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C8" w:rsidRDefault="00D875C8" w:rsidP="0037274A">
      <w:r>
        <w:rPr>
          <w:noProof/>
          <w:lang w:eastAsia="ru-RU"/>
        </w:rPr>
        <w:drawing>
          <wp:inline distT="0" distB="0" distL="0" distR="0" wp14:anchorId="184BAE8D">
            <wp:extent cx="2552065" cy="10382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5C8" w:rsidRPr="00D875C8" w:rsidRDefault="00D875C8" w:rsidP="00D875C8">
      <w:pPr>
        <w:jc w:val="right"/>
        <w:rPr>
          <w:rFonts w:ascii="Segoe UI" w:hAnsi="Segoe UI" w:cs="Segoe UI"/>
          <w:sz w:val="24"/>
          <w:szCs w:val="24"/>
        </w:rPr>
      </w:pPr>
    </w:p>
    <w:p w:rsidR="00D875C8" w:rsidRPr="00D875C8" w:rsidRDefault="00D875C8" w:rsidP="00D875C8">
      <w:pPr>
        <w:jc w:val="right"/>
        <w:rPr>
          <w:rFonts w:ascii="Segoe UI" w:hAnsi="Segoe UI" w:cs="Segoe UI"/>
          <w:sz w:val="24"/>
          <w:szCs w:val="24"/>
        </w:rPr>
      </w:pPr>
      <w:r w:rsidRPr="00D875C8">
        <w:rPr>
          <w:rFonts w:ascii="Segoe UI" w:hAnsi="Segoe UI" w:cs="Segoe UI"/>
          <w:sz w:val="24"/>
          <w:szCs w:val="24"/>
        </w:rPr>
        <w:t>ПРЕСС-РЕЛИЗ</w:t>
      </w:r>
    </w:p>
    <w:p w:rsidR="00D875C8" w:rsidRPr="00D875C8" w:rsidRDefault="00D875C8" w:rsidP="0037274A">
      <w:pPr>
        <w:rPr>
          <w:rFonts w:ascii="Segoe UI" w:hAnsi="Segoe UI" w:cs="Segoe UI"/>
          <w:sz w:val="24"/>
          <w:szCs w:val="24"/>
        </w:rPr>
      </w:pPr>
    </w:p>
    <w:p w:rsidR="0037274A" w:rsidRPr="00D875C8" w:rsidRDefault="0037274A" w:rsidP="00D875C8">
      <w:pPr>
        <w:jc w:val="center"/>
        <w:rPr>
          <w:rFonts w:ascii="Segoe UI" w:hAnsi="Segoe UI" w:cs="Segoe UI"/>
          <w:b/>
          <w:sz w:val="24"/>
          <w:szCs w:val="24"/>
        </w:rPr>
      </w:pPr>
      <w:r w:rsidRPr="00D875C8">
        <w:rPr>
          <w:rFonts w:ascii="Segoe UI" w:hAnsi="Segoe UI" w:cs="Segoe UI"/>
          <w:b/>
          <w:sz w:val="24"/>
          <w:szCs w:val="24"/>
        </w:rPr>
        <w:t>ТЕРРИТОРИИ НАСЕЛЕННЫХ ПУНКТОВ И ТЕРРИТОРИАЛЬНЫЕ ЗОНЫ ИСКЛЮЧЕНЫ ИЗ ОБЪЕКТОВ ЗЕМЛЕУСТРОЙСТВА</w:t>
      </w:r>
    </w:p>
    <w:p w:rsidR="0037274A" w:rsidRPr="00D875C8" w:rsidRDefault="00794455" w:rsidP="00D875C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Управление Росреестра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 xml:space="preserve"> по Калужской области сообщает: в</w:t>
      </w:r>
      <w:r w:rsidR="0037274A" w:rsidRPr="00D875C8">
        <w:rPr>
          <w:rFonts w:ascii="Segoe UI" w:hAnsi="Segoe UI" w:cs="Segoe UI"/>
          <w:sz w:val="24"/>
          <w:szCs w:val="24"/>
        </w:rPr>
        <w:t xml:space="preserve">несены изменения в Градостроительный кодекс Российской Федерации и </w:t>
      </w:r>
      <w:r>
        <w:rPr>
          <w:rFonts w:ascii="Segoe UI" w:hAnsi="Segoe UI" w:cs="Segoe UI"/>
          <w:sz w:val="24"/>
          <w:szCs w:val="24"/>
        </w:rPr>
        <w:t>Ф</w:t>
      </w:r>
      <w:r w:rsidR="0037274A" w:rsidRPr="00D875C8">
        <w:rPr>
          <w:rFonts w:ascii="Segoe UI" w:hAnsi="Segoe UI" w:cs="Segoe UI"/>
          <w:sz w:val="24"/>
          <w:szCs w:val="24"/>
        </w:rPr>
        <w:t>едеральный закон «О землеустройстве», в соответствии с которыми территории населенных пунктов, территориальные зоны, а также части таких территорий исключены из объектов землеустройства. В частности, отменена необходимость составления землеустроительной документации в отношении границ таких объектов, а также проведения в отношении нее государственной экспертизы. Кроме того, установлен новый порядок подготовки сведений о границах таких объектов для внесения их в Единый государственный реестр недвижимости (ЕГРН). Изменения направлены на упрощение процедуры и сокращение сроков при внесении сведений о границах населенных пунктов, территориальных зон и частей таких территорий в ЕГРН.</w:t>
      </w:r>
    </w:p>
    <w:p w:rsidR="0037274A" w:rsidRPr="00D875C8" w:rsidRDefault="0037274A" w:rsidP="00D875C8">
      <w:pPr>
        <w:jc w:val="both"/>
        <w:rPr>
          <w:rFonts w:ascii="Segoe UI" w:hAnsi="Segoe UI" w:cs="Segoe UI"/>
          <w:sz w:val="24"/>
          <w:szCs w:val="24"/>
        </w:rPr>
      </w:pPr>
      <w:r w:rsidRPr="00D875C8">
        <w:rPr>
          <w:rFonts w:ascii="Segoe UI" w:hAnsi="Segoe UI" w:cs="Segoe UI"/>
          <w:sz w:val="24"/>
          <w:szCs w:val="24"/>
        </w:rPr>
        <w:t>Изменения предусмотрены федеральным законом</w:t>
      </w:r>
      <w:r w:rsidR="007A429A" w:rsidRPr="00D875C8">
        <w:rPr>
          <w:rFonts w:ascii="Segoe UI" w:hAnsi="Segoe UI" w:cs="Segoe UI"/>
          <w:sz w:val="24"/>
          <w:szCs w:val="24"/>
        </w:rPr>
        <w:t xml:space="preserve"> от 31.12.2017 № 507-ФЗ «О внесении изменений в Градостроительный кодекс Российской Федерации и отдельные законодательные акты Российской Федерации»</w:t>
      </w:r>
      <w:r w:rsidRPr="00D875C8">
        <w:rPr>
          <w:rFonts w:ascii="Segoe UI" w:hAnsi="Segoe UI" w:cs="Segoe UI"/>
          <w:sz w:val="24"/>
          <w:szCs w:val="24"/>
        </w:rPr>
        <w:t>, который вступил в силу 11 января 2018 года. В случае если до дня вступления в силу этого закона в отношении территории населенного пункта, территориальной зоны или их части подготовлена карта (план) объекта землеустройства в соответствии с требованиями закона «О землеустройстве» или заключен государственный или муниципальный контракт на подготовку такой карты (плана), подготовка сведений об их границах производится по ранее действующим правилам. Внесение сведений о местоположении границ таких населенных пунктов и территориальных зон в ЕГРН осуществляется на основании карт (планов) объектов землеустройства.</w:t>
      </w:r>
    </w:p>
    <w:p w:rsidR="0037274A" w:rsidRDefault="0037274A" w:rsidP="0037274A"/>
    <w:p w:rsidR="0034325D" w:rsidRDefault="007A429A" w:rsidP="0037274A">
      <w:r>
        <w:t xml:space="preserve"> </w:t>
      </w:r>
    </w:p>
    <w:sectPr w:rsidR="00343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FA"/>
    <w:rsid w:val="0034325D"/>
    <w:rsid w:val="0037274A"/>
    <w:rsid w:val="00794455"/>
    <w:rsid w:val="007A429A"/>
    <w:rsid w:val="00A073FA"/>
    <w:rsid w:val="00D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7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pochta</cp:lastModifiedBy>
  <cp:revision>5</cp:revision>
  <dcterms:created xsi:type="dcterms:W3CDTF">2018-01-19T09:05:00Z</dcterms:created>
  <dcterms:modified xsi:type="dcterms:W3CDTF">2018-01-23T05:46:00Z</dcterms:modified>
</cp:coreProperties>
</file>