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99" w:rsidRDefault="00186499" w:rsidP="00186499">
      <w:pPr>
        <w:pStyle w:val="msonormalmailrucssattributepostfix"/>
        <w:jc w:val="center"/>
      </w:pPr>
      <w:r>
        <w:rPr>
          <w:b/>
          <w:bCs/>
          <w:color w:val="FF0000"/>
        </w:rPr>
        <w:t xml:space="preserve">Калужане хранят в банках без малого  140 </w:t>
      </w:r>
      <w:proofErr w:type="spellStart"/>
      <w:proofErr w:type="gramStart"/>
      <w:r>
        <w:rPr>
          <w:b/>
          <w:bCs/>
          <w:color w:val="FF0000"/>
        </w:rPr>
        <w:t>млрд</w:t>
      </w:r>
      <w:proofErr w:type="spellEnd"/>
      <w:proofErr w:type="gramEnd"/>
      <w:r>
        <w:rPr>
          <w:b/>
          <w:bCs/>
          <w:color w:val="FF0000"/>
        </w:rPr>
        <w:t xml:space="preserve"> рублей</w:t>
      </w:r>
    </w:p>
    <w:p w:rsidR="00186499" w:rsidRDefault="00186499" w:rsidP="00186499">
      <w:pPr>
        <w:pStyle w:val="msonormalmailrucssattributepostfix"/>
        <w:ind w:firstLine="709"/>
        <w:jc w:val="both"/>
      </w:pPr>
      <w:r>
        <w:t> </w:t>
      </w:r>
    </w:p>
    <w:p w:rsidR="00186499" w:rsidRDefault="00186499" w:rsidP="00186499">
      <w:pPr>
        <w:pStyle w:val="msonormalmailrucssattributepostfix"/>
        <w:ind w:firstLine="709"/>
        <w:jc w:val="both"/>
      </w:pPr>
      <w:r>
        <w:t xml:space="preserve">За 2017 год в Калужской области объем средств, привлеченных кредитными организациями, увеличился на 4,7% и составил 213,7 </w:t>
      </w:r>
      <w:proofErr w:type="spellStart"/>
      <w:proofErr w:type="gramStart"/>
      <w:r>
        <w:t>млрд</w:t>
      </w:r>
      <w:proofErr w:type="spellEnd"/>
      <w:proofErr w:type="gramEnd"/>
      <w:r>
        <w:t xml:space="preserve"> рублей. При этом объем вкладов калужан вырос до 139,9 </w:t>
      </w:r>
      <w:proofErr w:type="spellStart"/>
      <w:proofErr w:type="gramStart"/>
      <w:r>
        <w:t>млрд</w:t>
      </w:r>
      <w:proofErr w:type="spellEnd"/>
      <w:proofErr w:type="gramEnd"/>
      <w:r>
        <w:t xml:space="preserve"> рублей.</w:t>
      </w:r>
    </w:p>
    <w:p w:rsidR="00186499" w:rsidRDefault="00186499" w:rsidP="00186499">
      <w:pPr>
        <w:pStyle w:val="msonormalmailrucssattributepostfix"/>
        <w:ind w:firstLine="709"/>
        <w:jc w:val="both"/>
      </w:pPr>
      <w:r>
        <w:t xml:space="preserve">Как отмечает Отделение по Калужской области ГУ Банка России по Центральному федеральному округу, в объеме привлеченных средств на протяжении нескольких лет основную долю занимают вклады физических лиц. По итогам прошлого года они составили 65,5%. В структуре депозитов населения преобладают рублевые вклады, доля которых в общем объеме составила 90,5%. </w:t>
      </w:r>
    </w:p>
    <w:p w:rsidR="00186499" w:rsidRDefault="00186499" w:rsidP="00186499">
      <w:pPr>
        <w:pStyle w:val="msonormalmailrucssattributepostfix"/>
        <w:ind w:firstLine="709"/>
        <w:jc w:val="both"/>
      </w:pPr>
      <w:r>
        <w:t xml:space="preserve">Средства индивидуальных предпринимателей Калужской области в кредитных организациях региона увеличились в полтора раза - до 2,8 </w:t>
      </w:r>
      <w:proofErr w:type="spellStart"/>
      <w:proofErr w:type="gramStart"/>
      <w:r>
        <w:t>млрд</w:t>
      </w:r>
      <w:proofErr w:type="spellEnd"/>
      <w:proofErr w:type="gramEnd"/>
      <w:r>
        <w:t xml:space="preserve"> рублей.</w:t>
      </w:r>
    </w:p>
    <w:p w:rsidR="00186499" w:rsidRDefault="00186499" w:rsidP="00186499">
      <w:pPr>
        <w:pStyle w:val="msonormalmailrucssattributepostfix"/>
        <w:ind w:firstLine="709"/>
        <w:jc w:val="both"/>
      </w:pPr>
      <w:r>
        <w:t xml:space="preserve">Как напоминает заместитель управляющего Отделением по Калужской области ГУ Банка России по Центральному федеральному округу Лариса Захарова, согласно федеральному законодательству на сумму 1,4 </w:t>
      </w:r>
      <w:proofErr w:type="spellStart"/>
      <w:proofErr w:type="gramStart"/>
      <w:r>
        <w:t>млн</w:t>
      </w:r>
      <w:proofErr w:type="spellEnd"/>
      <w:proofErr w:type="gramEnd"/>
      <w:r>
        <w:t xml:space="preserve"> рублей в кредитных организациях застрахованы как вклады физических лиц, так и средства индивидуальных предпринимателей.</w:t>
      </w:r>
    </w:p>
    <w:p w:rsidR="00186499" w:rsidRDefault="00186499" w:rsidP="00186499">
      <w:pPr>
        <w:pStyle w:val="msonormalmailrucssattributepostfix"/>
        <w:ind w:firstLine="708"/>
        <w:jc w:val="both"/>
      </w:pPr>
      <w:r>
        <w:t xml:space="preserve">На начало года на территории Калужской области действовало 3 региональных банка, 4 филиала банков, головные организации которых находятся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другом</w:t>
      </w:r>
      <w:proofErr w:type="gramEnd"/>
      <w:r>
        <w:t xml:space="preserve"> регионе, а также 224 внутренних структурных подразделения кредитных организаций (дополнительные, операционные, кредитно-кассовые офисы и операционные кассы).</w:t>
      </w:r>
    </w:p>
    <w:p w:rsidR="00186499" w:rsidRDefault="00186499" w:rsidP="00186499">
      <w:pPr>
        <w:pStyle w:val="msonormalmailrucssattributepostfix"/>
        <w:ind w:firstLine="708"/>
        <w:jc w:val="both"/>
      </w:pPr>
      <w:r>
        <w:t> </w:t>
      </w:r>
    </w:p>
    <w:p w:rsidR="00186499" w:rsidRDefault="00186499" w:rsidP="00186499">
      <w:pPr>
        <w:pStyle w:val="msonormalmailrucssattributepostfix"/>
        <w:jc w:val="both"/>
      </w:pPr>
      <w:r>
        <w:rPr>
          <w:b/>
          <w:bCs/>
          <w:color w:val="A6A6A6"/>
        </w:rPr>
        <w:t>Отделение по Калужской области</w:t>
      </w:r>
    </w:p>
    <w:p w:rsidR="00186499" w:rsidRDefault="00186499" w:rsidP="00186499">
      <w:pPr>
        <w:pStyle w:val="msonormalmailrucssattributepostfix"/>
        <w:jc w:val="both"/>
      </w:pPr>
      <w:r>
        <w:rPr>
          <w:b/>
          <w:bCs/>
          <w:color w:val="A6A6A6"/>
        </w:rPr>
        <w:t xml:space="preserve">Главного управления Банка России </w:t>
      </w:r>
    </w:p>
    <w:p w:rsidR="00186499" w:rsidRDefault="00186499" w:rsidP="00186499">
      <w:pPr>
        <w:pStyle w:val="msonormalmailrucssattributepostfix"/>
        <w:jc w:val="both"/>
      </w:pPr>
      <w:r>
        <w:rPr>
          <w:b/>
          <w:bCs/>
          <w:color w:val="A6A6A6"/>
        </w:rPr>
        <w:t xml:space="preserve">по Центральному федеральному округу </w:t>
      </w:r>
    </w:p>
    <w:p w:rsidR="00186499" w:rsidRDefault="00186499" w:rsidP="00186499">
      <w:pPr>
        <w:pStyle w:val="msonormalmailrucssattributepostfix"/>
        <w:jc w:val="both"/>
      </w:pPr>
      <w:r>
        <w:rPr>
          <w:b/>
          <w:bCs/>
          <w:color w:val="A6A6A6"/>
        </w:rPr>
        <w:t>Телефон: (484-2) 50-32-63;</w:t>
      </w:r>
    </w:p>
    <w:p w:rsidR="00186499" w:rsidRDefault="00186499" w:rsidP="00186499">
      <w:pPr>
        <w:pStyle w:val="msonormalmailrucssattributepostfix"/>
        <w:jc w:val="both"/>
      </w:pPr>
      <w:proofErr w:type="spellStart"/>
      <w:proofErr w:type="gramStart"/>
      <w:r>
        <w:rPr>
          <w:b/>
          <w:bCs/>
          <w:color w:val="A6A6A6"/>
        </w:rPr>
        <w:t>е</w:t>
      </w:r>
      <w:proofErr w:type="gramEnd"/>
      <w:r>
        <w:rPr>
          <w:b/>
          <w:bCs/>
          <w:color w:val="A6A6A6"/>
        </w:rPr>
        <w:t>-mail</w:t>
      </w:r>
      <w:proofErr w:type="spellEnd"/>
      <w:r>
        <w:rPr>
          <w:b/>
          <w:bCs/>
          <w:color w:val="A6A6A6"/>
        </w:rPr>
        <w:t xml:space="preserve">: </w:t>
      </w:r>
      <w:hyperlink r:id="rId4" w:history="1">
        <w:r>
          <w:rPr>
            <w:rStyle w:val="a3"/>
            <w:b/>
            <w:bCs/>
          </w:rPr>
          <w:t>29media@cbr.ru</w:t>
        </w:r>
      </w:hyperlink>
    </w:p>
    <w:p w:rsidR="00FC722C" w:rsidRDefault="00FC722C"/>
    <w:sectPr w:rsidR="00FC722C" w:rsidSect="00FC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6499"/>
    <w:rsid w:val="00186499"/>
    <w:rsid w:val="00FC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18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864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?To=29media@c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2018-03-13T09:42:00Z</dcterms:created>
  <dcterms:modified xsi:type="dcterms:W3CDTF">2018-03-13T09:42:00Z</dcterms:modified>
</cp:coreProperties>
</file>