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8D7" w:rsidRDefault="00DA48D7">
      <w:pPr>
        <w:pStyle w:val="ConsPlusTitlePage"/>
      </w:pPr>
      <w:bookmarkStart w:id="0" w:name="_GoBack"/>
      <w:bookmarkEnd w:id="0"/>
      <w:r>
        <w:t xml:space="preserve">Документ предоставлен </w:t>
      </w:r>
      <w:hyperlink r:id="rId5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DA48D7" w:rsidRDefault="00DA48D7">
      <w:pPr>
        <w:pStyle w:val="ConsPlusNormal"/>
        <w:jc w:val="both"/>
        <w:outlineLvl w:val="0"/>
      </w:pPr>
    </w:p>
    <w:p w:rsidR="00DA48D7" w:rsidRDefault="00DA48D7">
      <w:pPr>
        <w:pStyle w:val="ConsPlusTitle"/>
        <w:jc w:val="center"/>
      </w:pPr>
      <w:r>
        <w:t>ГЕНЕРАЛЬНАЯ ПРОКУРАТУРА РОССИЙСКОЙ ФЕДЕРАЦИИ</w:t>
      </w:r>
    </w:p>
    <w:p w:rsidR="00DA48D7" w:rsidRDefault="00DA48D7">
      <w:pPr>
        <w:pStyle w:val="ConsPlusTitle"/>
        <w:jc w:val="center"/>
      </w:pPr>
    </w:p>
    <w:p w:rsidR="00DA48D7" w:rsidRDefault="00DA48D7">
      <w:pPr>
        <w:pStyle w:val="ConsPlusTitle"/>
        <w:jc w:val="center"/>
      </w:pPr>
      <w:r>
        <w:t>ПАМЯТКА ДЛЯ СЛУЖАЩИХ</w:t>
      </w:r>
    </w:p>
    <w:p w:rsidR="00DA48D7" w:rsidRDefault="00DA48D7">
      <w:pPr>
        <w:pStyle w:val="ConsPlusTitle"/>
        <w:jc w:val="center"/>
      </w:pPr>
    </w:p>
    <w:p w:rsidR="00DA48D7" w:rsidRDefault="00DA48D7">
      <w:pPr>
        <w:pStyle w:val="ConsPlusTitle"/>
        <w:jc w:val="center"/>
      </w:pPr>
      <w:r>
        <w:t>КОНТРОЛЬ</w:t>
      </w:r>
    </w:p>
    <w:p w:rsidR="00DA48D7" w:rsidRDefault="00DA48D7">
      <w:pPr>
        <w:pStyle w:val="ConsPlusTitle"/>
        <w:jc w:val="center"/>
      </w:pPr>
      <w:r>
        <w:t>ЗА СООТВЕТСТВИЕМ РАСХОДОВ ГОСУДАРСТВЕННЫХ И МУНИЦИПАЛЬНЫХ</w:t>
      </w:r>
    </w:p>
    <w:p w:rsidR="00DA48D7" w:rsidRDefault="00DA48D7">
      <w:pPr>
        <w:pStyle w:val="ConsPlusTitle"/>
        <w:jc w:val="center"/>
      </w:pPr>
      <w:r>
        <w:t>СЛУЖАЩИХ ИХ ДОХОДАМ</w:t>
      </w:r>
    </w:p>
    <w:p w:rsidR="00DA48D7" w:rsidRDefault="00DA48D7">
      <w:pPr>
        <w:pStyle w:val="ConsPlusNormal"/>
        <w:jc w:val="center"/>
      </w:pPr>
    </w:p>
    <w:p w:rsidR="00DA48D7" w:rsidRDefault="00DA48D7">
      <w:pPr>
        <w:pStyle w:val="ConsPlusNormal"/>
        <w:ind w:firstLine="540"/>
        <w:jc w:val="both"/>
      </w:pPr>
      <w:r>
        <w:t xml:space="preserve">Институт контроля за расходами чиновников введен в действие с 1 января 2013 г. Федеральным </w:t>
      </w:r>
      <w:hyperlink r:id="rId6" w:history="1">
        <w:r>
          <w:rPr>
            <w:color w:val="0000FF"/>
          </w:rPr>
          <w:t>законом</w:t>
        </w:r>
      </w:hyperlink>
      <w:r>
        <w:t xml:space="preserve"> от 03.12.2012 N 230-ФЗ "О </w:t>
      </w:r>
      <w:proofErr w:type="gramStart"/>
      <w:r>
        <w:t>контроле за</w:t>
      </w:r>
      <w:proofErr w:type="gramEnd"/>
      <w:r>
        <w:t xml:space="preserve"> соответствием расходов лиц, замещающих государственные должности, и иных лиц их доходам".</w:t>
      </w:r>
    </w:p>
    <w:p w:rsidR="00DA48D7" w:rsidRDefault="00DA48D7">
      <w:pPr>
        <w:pStyle w:val="ConsPlusNormal"/>
        <w:ind w:firstLine="540"/>
        <w:jc w:val="both"/>
      </w:pPr>
      <w:r>
        <w:t>В случае</w:t>
      </w:r>
      <w:proofErr w:type="gramStart"/>
      <w:r>
        <w:t>,</w:t>
      </w:r>
      <w:proofErr w:type="gramEnd"/>
      <w:r>
        <w:t xml:space="preserve"> если чиновник или члены его семьи (супруг/супруга, несовершеннолетние дети) в течение отчетного года расходуют на совершение сделок по приобретению недвижимости, транспортных средств, ценных бумаг сумму, превышающую общий доход данного лица, его супруги (супруга) за три последних года, то в отношении его принимается решение об осуществлении контроля за расходами.</w:t>
      </w:r>
    </w:p>
    <w:p w:rsidR="00DA48D7" w:rsidRDefault="00177D78">
      <w:pPr>
        <w:pStyle w:val="ConsPlusNormal"/>
        <w:ind w:firstLine="540"/>
        <w:jc w:val="both"/>
      </w:pPr>
      <w:hyperlink r:id="rId7" w:history="1">
        <w:r w:rsidR="00DA48D7">
          <w:rPr>
            <w:color w:val="0000FF"/>
          </w:rPr>
          <w:t>Законом</w:t>
        </w:r>
      </w:hyperlink>
      <w:r w:rsidR="00DA48D7">
        <w:t xml:space="preserve"> установлен порядок осуществления контроля за расходами чиновников, их супруг (супругов) и несовершеннолетних детей, а также механизм обращения в доход государства имущества, в отношении которого не представлено сведений, подтверждающих его приобретение на законные доходы.</w:t>
      </w:r>
    </w:p>
    <w:p w:rsidR="00DA48D7" w:rsidRDefault="00DA48D7">
      <w:pPr>
        <w:pStyle w:val="ConsPlusNormal"/>
        <w:ind w:firstLine="540"/>
        <w:jc w:val="both"/>
      </w:pPr>
    </w:p>
    <w:p w:rsidR="00DA48D7" w:rsidRDefault="00177D78">
      <w:pPr>
        <w:pStyle w:val="ConsPlusNormal"/>
        <w:jc w:val="center"/>
      </w:pPr>
      <w:r>
        <w:pict>
          <v:shape id="_x0000_i1025" style="width:256.5pt;height:244.5pt" coordsize="" o:spt="100" adj="0,,0" path="" filled="f" stroked="f">
            <v:stroke joinstyle="miter"/>
            <v:imagedata r:id="rId8" o:title="base_1_216282_9"/>
            <v:formulas/>
            <v:path o:connecttype="segments"/>
          </v:shape>
        </w:pict>
      </w:r>
    </w:p>
    <w:p w:rsidR="00DA48D7" w:rsidRDefault="00DA48D7">
      <w:pPr>
        <w:pStyle w:val="ConsPlusNormal"/>
        <w:ind w:firstLine="540"/>
        <w:jc w:val="both"/>
      </w:pPr>
    </w:p>
    <w:p w:rsidR="00DA48D7" w:rsidRDefault="00DA48D7">
      <w:pPr>
        <w:pStyle w:val="ConsPlusNormal"/>
        <w:ind w:firstLine="540"/>
        <w:jc w:val="both"/>
      </w:pPr>
      <w:r>
        <w:t>ЛИЦА, ЧЬИ РАСХОДЫ ПОДЛЕЖАТ КОНТРОЛЮ:</w:t>
      </w:r>
    </w:p>
    <w:p w:rsidR="00DA48D7" w:rsidRDefault="00DA48D7">
      <w:pPr>
        <w:pStyle w:val="ConsPlusNormal"/>
        <w:ind w:firstLine="540"/>
        <w:jc w:val="both"/>
      </w:pPr>
      <w:r>
        <w:t>Занимающие (замещающие):</w:t>
      </w:r>
    </w:p>
    <w:p w:rsidR="00DA48D7" w:rsidRDefault="00DA48D7">
      <w:pPr>
        <w:pStyle w:val="ConsPlusNormal"/>
        <w:ind w:firstLine="540"/>
        <w:jc w:val="both"/>
      </w:pPr>
      <w:r>
        <w:t>- государственные должности Российской Федерации, в отношении которых федеральными конституционными законами или федеральными законами не установлен иной порядок осуществления контроля за расходами;</w:t>
      </w:r>
    </w:p>
    <w:p w:rsidR="00DA48D7" w:rsidRDefault="00DA48D7">
      <w:pPr>
        <w:pStyle w:val="ConsPlusNormal"/>
        <w:ind w:firstLine="540"/>
        <w:jc w:val="both"/>
      </w:pPr>
      <w:r>
        <w:t xml:space="preserve">- должности </w:t>
      </w:r>
      <w:proofErr w:type="gramStart"/>
      <w:r>
        <w:t>членов Совета директоров Центрального банка Российской Федерации</w:t>
      </w:r>
      <w:proofErr w:type="gramEnd"/>
      <w:r>
        <w:t>;</w:t>
      </w:r>
    </w:p>
    <w:p w:rsidR="00DA48D7" w:rsidRDefault="00DA48D7">
      <w:pPr>
        <w:pStyle w:val="ConsPlusNormal"/>
        <w:ind w:firstLine="540"/>
        <w:jc w:val="both"/>
      </w:pPr>
      <w:r>
        <w:t>- государственные должности субъектов Российской Федерации;</w:t>
      </w:r>
    </w:p>
    <w:p w:rsidR="00DA48D7" w:rsidRDefault="00DA48D7">
      <w:pPr>
        <w:pStyle w:val="ConsPlusNormal"/>
        <w:ind w:firstLine="540"/>
        <w:jc w:val="both"/>
      </w:pPr>
      <w:r>
        <w:t>- муниципальные должности;</w:t>
      </w:r>
    </w:p>
    <w:p w:rsidR="00DA48D7" w:rsidRDefault="00DA48D7">
      <w:pPr>
        <w:pStyle w:val="ConsPlusNormal"/>
        <w:ind w:firstLine="540"/>
        <w:jc w:val="both"/>
      </w:pPr>
      <w:r>
        <w:t>- должности федеральной государственной службы, включенные в перечни, установленные нормативными правовыми актами Президента РФ;</w:t>
      </w:r>
    </w:p>
    <w:p w:rsidR="00DA48D7" w:rsidRDefault="00DA48D7">
      <w:pPr>
        <w:pStyle w:val="ConsPlusNormal"/>
        <w:ind w:firstLine="540"/>
        <w:jc w:val="both"/>
      </w:pPr>
      <w:r>
        <w:t xml:space="preserve">- должности государственной гражданской службы субъектов Российской Федерации, </w:t>
      </w:r>
      <w:r>
        <w:lastRenderedPageBreak/>
        <w:t>включенные в перечни, установленные законами и иными нормативными правовыми актами субъектов РФ;</w:t>
      </w:r>
    </w:p>
    <w:p w:rsidR="00DA48D7" w:rsidRDefault="00DA48D7">
      <w:pPr>
        <w:pStyle w:val="ConsPlusNormal"/>
        <w:ind w:firstLine="540"/>
        <w:jc w:val="both"/>
      </w:pPr>
      <w:r>
        <w:t>- должности муниципальной службы, включенные в перечни, установленные законами, иными нормативными правовыми актами субъектов РФ и муниципальными нормативными правовыми актами;</w:t>
      </w:r>
    </w:p>
    <w:p w:rsidR="00DA48D7" w:rsidRDefault="00DA48D7">
      <w:pPr>
        <w:pStyle w:val="ConsPlusNormal"/>
        <w:ind w:firstLine="540"/>
        <w:jc w:val="both"/>
      </w:pPr>
      <w:r>
        <w:t>- должности в Банке России, перечень которых утвержден Советом директоров Банка России;</w:t>
      </w:r>
    </w:p>
    <w:p w:rsidR="00DA48D7" w:rsidRDefault="00DA48D7">
      <w:pPr>
        <w:pStyle w:val="ConsPlusNormal"/>
        <w:ind w:firstLine="540"/>
        <w:jc w:val="both"/>
      </w:pPr>
      <w:r>
        <w:t>- должности в государственных корпорациях, включенные в перечни, установленные нормативными правовыми актами РФ;</w:t>
      </w:r>
    </w:p>
    <w:p w:rsidR="00DA48D7" w:rsidRDefault="00DA48D7">
      <w:pPr>
        <w:pStyle w:val="ConsPlusNormal"/>
        <w:ind w:firstLine="540"/>
        <w:jc w:val="both"/>
      </w:pPr>
      <w:r>
        <w:t>- должности в ПФР, ФСС, ФФОМС, включенные в перечни, установленные нормативными правовыми актами РФ;</w:t>
      </w:r>
    </w:p>
    <w:p w:rsidR="00DA48D7" w:rsidRDefault="00DA48D7">
      <w:pPr>
        <w:pStyle w:val="ConsPlusNormal"/>
        <w:ind w:firstLine="540"/>
        <w:jc w:val="both"/>
      </w:pPr>
      <w:r>
        <w:t>- должности в иных организациях, созданных РФ на основании федеральных законов, включенные в перечни, установленные нормативными правовыми актами РФ;</w:t>
      </w:r>
    </w:p>
    <w:p w:rsidR="00DA48D7" w:rsidRDefault="00DA48D7">
      <w:pPr>
        <w:pStyle w:val="ConsPlusNormal"/>
        <w:ind w:firstLine="540"/>
        <w:jc w:val="both"/>
      </w:pPr>
      <w:r>
        <w:t>- отдельные должности на основании трудового договора в организациях, создаваемых для выполнения задач, поставленных перед федеральными государственными органами, включенные в перечни, установленные нормативными правовыми актами федеральных государственных органов.</w:t>
      </w:r>
    </w:p>
    <w:p w:rsidR="00DA48D7" w:rsidRDefault="00DA48D7">
      <w:pPr>
        <w:pStyle w:val="ConsPlusNormal"/>
        <w:ind w:firstLine="540"/>
        <w:jc w:val="both"/>
      </w:pPr>
    </w:p>
    <w:p w:rsidR="00DA48D7" w:rsidRDefault="00DA48D7">
      <w:pPr>
        <w:pStyle w:val="ConsPlusNormal"/>
        <w:jc w:val="center"/>
      </w:pPr>
      <w:r>
        <w:t>ЭТИ ЛИЦА ПРЕДСТАВЛЯЮТ СВЕДЕНИЯ О РАСХОДАХ</w:t>
      </w:r>
    </w:p>
    <w:p w:rsidR="00DA48D7" w:rsidRDefault="00DA48D7">
      <w:pPr>
        <w:pStyle w:val="ConsPlusNormal"/>
        <w:jc w:val="center"/>
      </w:pPr>
      <w:r>
        <w:t>И ОБ ИСТОЧНИКАХ ПОЛУЧЕНИЯ СРЕДСТВ ЕЖЕГОДНО В ОТНОШЕНИИ</w:t>
      </w:r>
    </w:p>
    <w:p w:rsidR="00DA48D7" w:rsidRDefault="00DA48D7">
      <w:pPr>
        <w:pStyle w:val="ConsPlusNormal"/>
        <w:jc w:val="center"/>
      </w:pPr>
      <w:r>
        <w:t>КАЖДОЙ СДЕЛКИ ПО ПРИОБРЕТЕНИЮ:</w:t>
      </w:r>
    </w:p>
    <w:p w:rsidR="00DA48D7" w:rsidRDefault="00DA48D7">
      <w:pPr>
        <w:pStyle w:val="ConsPlusNormal"/>
        <w:ind w:firstLine="540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022"/>
        <w:gridCol w:w="3022"/>
        <w:gridCol w:w="3023"/>
      </w:tblGrid>
      <w:tr w:rsidR="00DA48D7"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:rsidR="00DA48D7" w:rsidRDefault="00DA48D7">
            <w:pPr>
              <w:pStyle w:val="ConsPlusNormal"/>
              <w:jc w:val="center"/>
            </w:pPr>
            <w:r>
              <w:t>- объектов недвижимости (земельные участки, квартиры, дома и др.);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:rsidR="00DA48D7" w:rsidRDefault="00DA48D7">
            <w:pPr>
              <w:pStyle w:val="ConsPlusNormal"/>
              <w:jc w:val="center"/>
            </w:pPr>
            <w:r>
              <w:t>- транспортных средств (автомобиль, мотоцикл, лодка, катер, самолет, вертолет и др.);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:rsidR="00DA48D7" w:rsidRDefault="00DA48D7">
            <w:pPr>
              <w:pStyle w:val="ConsPlusNormal"/>
              <w:jc w:val="center"/>
            </w:pPr>
            <w:r>
              <w:t>- ценных бумаг (долей участия, паев в уставных (складочных) капиталах организаций);</w:t>
            </w:r>
          </w:p>
        </w:tc>
      </w:tr>
      <w:tr w:rsidR="00DA48D7"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8D7" w:rsidRDefault="00177D78">
            <w:pPr>
              <w:pStyle w:val="ConsPlusNormal"/>
              <w:jc w:val="center"/>
            </w:pPr>
            <w:r>
              <w:pict>
                <v:shape id="_x0000_i1026" style="width:84pt;height:89.25pt" coordsize="" o:spt="100" adj="0,,0" path="" filled="f" stroked="f">
                  <v:stroke joinstyle="miter"/>
                  <v:imagedata r:id="rId9" o:title="base_1_216282_10"/>
                  <v:formulas/>
                  <v:path o:connecttype="segments"/>
                </v:shape>
              </w:pic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8D7" w:rsidRDefault="00177D78">
            <w:pPr>
              <w:pStyle w:val="ConsPlusNormal"/>
              <w:jc w:val="center"/>
            </w:pPr>
            <w:r>
              <w:pict>
                <v:shape id="_x0000_i1027" style="width:99.75pt;height:61.5pt" coordsize="" o:spt="100" adj="0,,0" path="" filled="f" stroked="f">
                  <v:stroke joinstyle="miter"/>
                  <v:imagedata r:id="rId10" o:title="base_1_216282_11"/>
                  <v:formulas/>
                  <v:path o:connecttype="segments"/>
                </v:shape>
              </w:pic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8D7" w:rsidRDefault="00177D78">
            <w:pPr>
              <w:pStyle w:val="ConsPlusNormal"/>
              <w:jc w:val="center"/>
            </w:pPr>
            <w:r>
              <w:pict>
                <v:shape id="_x0000_i1028" style="width:77.25pt;height:58.5pt" coordsize="" o:spt="100" adj="0,,0" path="" filled="f" stroked="f">
                  <v:stroke joinstyle="miter"/>
                  <v:imagedata r:id="rId11" o:title="base_1_216282_12"/>
                  <v:formulas/>
                  <v:path o:connecttype="segments"/>
                </v:shape>
              </w:pict>
            </w:r>
          </w:p>
        </w:tc>
      </w:tr>
    </w:tbl>
    <w:p w:rsidR="00DA48D7" w:rsidRDefault="00DA48D7">
      <w:pPr>
        <w:pStyle w:val="ConsPlusNormal"/>
        <w:ind w:firstLine="540"/>
        <w:jc w:val="both"/>
      </w:pPr>
    </w:p>
    <w:p w:rsidR="00DA48D7" w:rsidRDefault="00DA48D7">
      <w:pPr>
        <w:pStyle w:val="ConsPlusNormal"/>
        <w:ind w:firstLine="540"/>
        <w:jc w:val="both"/>
      </w:pPr>
      <w:r>
        <w:t>в случаях:</w:t>
      </w:r>
    </w:p>
    <w:p w:rsidR="00DA48D7" w:rsidRDefault="00DA48D7">
      <w:pPr>
        <w:pStyle w:val="ConsPlusNormal"/>
        <w:ind w:firstLine="540"/>
        <w:jc w:val="both"/>
      </w:pPr>
      <w:r>
        <w:t>- сделка совершена в течение календарного года;</w:t>
      </w:r>
    </w:p>
    <w:p w:rsidR="00DA48D7" w:rsidRDefault="00DA48D7">
      <w:pPr>
        <w:pStyle w:val="ConsPlusNormal"/>
        <w:ind w:firstLine="540"/>
        <w:jc w:val="both"/>
      </w:pPr>
      <w:r>
        <w:t>- общая сумма таких сделок превышает общий доход супругов за последние три года, предшествующие совершению контролируемой сделки.</w:t>
      </w:r>
    </w:p>
    <w:p w:rsidR="00DA48D7" w:rsidRDefault="00DA48D7">
      <w:pPr>
        <w:pStyle w:val="ConsPlusNormal"/>
        <w:ind w:firstLine="540"/>
        <w:jc w:val="both"/>
      </w:pPr>
    </w:p>
    <w:p w:rsidR="00DA48D7" w:rsidRDefault="00DA48D7">
      <w:pPr>
        <w:pStyle w:val="ConsPlusNormal"/>
        <w:jc w:val="center"/>
      </w:pPr>
      <w:r>
        <w:t>ВАЖНО! Обязанность по представлению сведений</w:t>
      </w:r>
    </w:p>
    <w:p w:rsidR="00DA48D7" w:rsidRDefault="00DA48D7">
      <w:pPr>
        <w:pStyle w:val="ConsPlusNormal"/>
        <w:jc w:val="center"/>
      </w:pPr>
      <w:r>
        <w:t>о расходах по контролируемым сделкам возникает в отношении</w:t>
      </w:r>
    </w:p>
    <w:p w:rsidR="00DA48D7" w:rsidRDefault="00DA48D7">
      <w:pPr>
        <w:pStyle w:val="ConsPlusNormal"/>
        <w:jc w:val="center"/>
      </w:pPr>
      <w:r>
        <w:t>сделок, совершенных с 1 января 2012 г.</w:t>
      </w:r>
    </w:p>
    <w:p w:rsidR="00DA48D7" w:rsidRDefault="00DA48D7">
      <w:pPr>
        <w:pStyle w:val="ConsPlusNormal"/>
        <w:ind w:firstLine="540"/>
        <w:jc w:val="both"/>
      </w:pPr>
    </w:p>
    <w:p w:rsidR="00DA48D7" w:rsidRDefault="00DA48D7">
      <w:pPr>
        <w:pStyle w:val="ConsPlusNormal"/>
        <w:ind w:firstLine="540"/>
        <w:jc w:val="both"/>
      </w:pPr>
      <w:r>
        <w:t>ОСНОВАНИЕМ для принятия решения об осуществлении контроля за расходами является достаточная информация о том, что лицом, его супругом (супругой) или несовершеннолетними детьми совершена сделка по приобретению имущества на сумму, превышающую доход за три последних года.</w:t>
      </w:r>
    </w:p>
    <w:p w:rsidR="00DA48D7" w:rsidRDefault="00DA48D7">
      <w:pPr>
        <w:pStyle w:val="ConsPlusNormal"/>
        <w:ind w:firstLine="540"/>
        <w:jc w:val="both"/>
      </w:pPr>
    </w:p>
    <w:p w:rsidR="00DA48D7" w:rsidRDefault="00177D78">
      <w:pPr>
        <w:pStyle w:val="ConsPlusNormal"/>
        <w:jc w:val="center"/>
      </w:pPr>
      <w:r>
        <w:lastRenderedPageBreak/>
        <w:pict>
          <v:shape id="_x0000_i1029" style="width:335.25pt;height:264pt" coordsize="" o:spt="100" adj="0,,0" path="" filled="f" stroked="f">
            <v:stroke joinstyle="miter"/>
            <v:imagedata r:id="rId12" o:title="base_1_216282_13"/>
            <v:formulas/>
            <v:path o:connecttype="segments"/>
          </v:shape>
        </w:pict>
      </w:r>
    </w:p>
    <w:p w:rsidR="00DA48D7" w:rsidRDefault="00DA48D7">
      <w:pPr>
        <w:pStyle w:val="ConsPlusNormal"/>
        <w:ind w:firstLine="540"/>
        <w:jc w:val="both"/>
      </w:pPr>
    </w:p>
    <w:p w:rsidR="00DA48D7" w:rsidRDefault="00DA48D7">
      <w:pPr>
        <w:pStyle w:val="ConsPlusNormal"/>
        <w:ind w:firstLine="540"/>
        <w:jc w:val="both"/>
      </w:pPr>
      <w:r>
        <w:t>ЭТА ИНФОРМАЦИЯ В ПИСЬМЕННОЙ ФОРМЕ МОЖЕТ БЫТЬ ПРЕДСТАВЛЕНА:</w:t>
      </w:r>
    </w:p>
    <w:p w:rsidR="00DA48D7" w:rsidRDefault="00DA48D7">
      <w:pPr>
        <w:pStyle w:val="ConsPlusNormal"/>
        <w:ind w:firstLine="540"/>
        <w:jc w:val="both"/>
      </w:pPr>
      <w:r>
        <w:t>- правоохранительными органами, иными государственными органами, органами местного самоуправления, работниками подразделений по профилактике коррупционных правонарушений, должностными лицами Банка России, государственной корпорации, ПФР, ФСС, ФОМС;</w:t>
      </w:r>
    </w:p>
    <w:p w:rsidR="00DA48D7" w:rsidRDefault="00DA48D7">
      <w:pPr>
        <w:pStyle w:val="ConsPlusNormal"/>
        <w:ind w:firstLine="540"/>
        <w:jc w:val="both"/>
      </w:pPr>
      <w:r>
        <w:t>- руководящими органами политических партий и общероссийских общественных объединений;</w:t>
      </w:r>
    </w:p>
    <w:p w:rsidR="00DA48D7" w:rsidRDefault="00DA48D7">
      <w:pPr>
        <w:pStyle w:val="ConsPlusNormal"/>
        <w:ind w:firstLine="540"/>
        <w:jc w:val="both"/>
      </w:pPr>
      <w:r>
        <w:t>- Общественной палатой Российской Федерации;</w:t>
      </w:r>
    </w:p>
    <w:p w:rsidR="00DA48D7" w:rsidRDefault="00DA48D7">
      <w:pPr>
        <w:pStyle w:val="ConsPlusNormal"/>
        <w:ind w:firstLine="540"/>
        <w:jc w:val="both"/>
      </w:pPr>
      <w:r>
        <w:t>- общероссийскими СМИ</w:t>
      </w:r>
    </w:p>
    <w:p w:rsidR="00DA48D7" w:rsidRDefault="00DA48D7">
      <w:pPr>
        <w:pStyle w:val="ConsPlusNormal"/>
        <w:ind w:firstLine="540"/>
        <w:jc w:val="both"/>
      </w:pPr>
    </w:p>
    <w:p w:rsidR="00DA48D7" w:rsidRDefault="00DA48D7">
      <w:pPr>
        <w:pStyle w:val="ConsPlusNormal"/>
        <w:ind w:firstLine="540"/>
        <w:jc w:val="both"/>
      </w:pPr>
      <w:r>
        <w:t xml:space="preserve">ПРОЦЕДУРА ОСУЩЕСТВЛЕНИЯ </w:t>
      </w:r>
      <w:proofErr w:type="gramStart"/>
      <w:r>
        <w:t>КОНТРОЛЯ ЗА</w:t>
      </w:r>
      <w:proofErr w:type="gramEnd"/>
      <w:r>
        <w:t xml:space="preserve"> РАСХОДАМИ ВКЛЮЧАЕТ В СЕБЯ:</w:t>
      </w:r>
    </w:p>
    <w:p w:rsidR="00DA48D7" w:rsidRDefault="00DA48D7">
      <w:pPr>
        <w:pStyle w:val="ConsPlusNormal"/>
        <w:ind w:firstLine="540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022"/>
        <w:gridCol w:w="3022"/>
        <w:gridCol w:w="3023"/>
      </w:tblGrid>
      <w:tr w:rsidR="00DA48D7"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:rsidR="00DA48D7" w:rsidRDefault="00DA48D7">
            <w:pPr>
              <w:pStyle w:val="ConsPlusNormal"/>
              <w:jc w:val="center"/>
            </w:pPr>
            <w:r>
              <w:t>Истребование от лица сведений:</w:t>
            </w:r>
          </w:p>
          <w:p w:rsidR="00DA48D7" w:rsidRDefault="00DA48D7">
            <w:pPr>
              <w:pStyle w:val="ConsPlusNormal"/>
              <w:jc w:val="center"/>
            </w:pPr>
            <w:r>
              <w:t>- о его расходах, а также о расходах его супруги (супруга), несовершеннолетних детей по каждой сделке, если общая сумма таких сделок превышает общий доход за три года;</w:t>
            </w:r>
          </w:p>
          <w:p w:rsidR="00DA48D7" w:rsidRDefault="00DA48D7">
            <w:pPr>
              <w:pStyle w:val="ConsPlusNormal"/>
              <w:jc w:val="center"/>
            </w:pPr>
            <w:r>
              <w:t>- об источниках получения средств, за счет которых совершена такая сделка.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:rsidR="00DA48D7" w:rsidRDefault="00DA48D7">
            <w:pPr>
              <w:pStyle w:val="ConsPlusNormal"/>
              <w:jc w:val="center"/>
            </w:pPr>
            <w:r>
              <w:t>Проверка достоверности и полноты представленных сведений.</w:t>
            </w:r>
          </w:p>
          <w:p w:rsidR="00DA48D7" w:rsidRDefault="00DA48D7">
            <w:pPr>
              <w:pStyle w:val="ConsPlusNormal"/>
              <w:jc w:val="center"/>
            </w:pPr>
            <w:r>
              <w:t>Может проводиться самостоятельно или путем направления запроса в федеральные органы исполнит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в</w:t>
            </w:r>
            <w:proofErr w:type="gramEnd"/>
            <w:r>
              <w:t>ласти, уполномоченные на осуществление оперативно-розыскной деятельности.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:rsidR="00DA48D7" w:rsidRDefault="00DA48D7">
            <w:pPr>
              <w:pStyle w:val="ConsPlusNormal"/>
              <w:jc w:val="center"/>
            </w:pPr>
            <w:r>
              <w:t>Определение соответствия расходов лица, а также расходов супруги (супруга) и несовершеннолетних детей по каждой сделке их общему доходу.</w:t>
            </w:r>
          </w:p>
        </w:tc>
      </w:tr>
    </w:tbl>
    <w:p w:rsidR="00DA48D7" w:rsidRDefault="00DA48D7">
      <w:pPr>
        <w:pStyle w:val="ConsPlusNormal"/>
        <w:ind w:firstLine="540"/>
        <w:jc w:val="both"/>
      </w:pPr>
    </w:p>
    <w:p w:rsidR="00DA48D7" w:rsidRDefault="00DA48D7">
      <w:pPr>
        <w:pStyle w:val="ConsPlusNormal"/>
        <w:jc w:val="center"/>
      </w:pPr>
      <w:r>
        <w:t>ВАЖНО! Информация анонимного характера не может</w:t>
      </w:r>
    </w:p>
    <w:p w:rsidR="00DA48D7" w:rsidRDefault="00DA48D7">
      <w:pPr>
        <w:pStyle w:val="ConsPlusNormal"/>
        <w:jc w:val="center"/>
      </w:pPr>
      <w:r>
        <w:t>служить основанием для принятия решения об осуществлении</w:t>
      </w:r>
    </w:p>
    <w:p w:rsidR="00DA48D7" w:rsidRDefault="00DA48D7">
      <w:pPr>
        <w:pStyle w:val="ConsPlusNormal"/>
        <w:jc w:val="center"/>
      </w:pPr>
      <w:r>
        <w:t>контроля за расходами должностных лиц, их супруг</w:t>
      </w:r>
    </w:p>
    <w:p w:rsidR="00DA48D7" w:rsidRDefault="00DA48D7">
      <w:pPr>
        <w:pStyle w:val="ConsPlusNormal"/>
        <w:jc w:val="center"/>
      </w:pPr>
      <w:r>
        <w:t>(супругов) и несовершеннолетних детей.</w:t>
      </w:r>
    </w:p>
    <w:p w:rsidR="00DA48D7" w:rsidRDefault="00DA48D7">
      <w:pPr>
        <w:pStyle w:val="ConsPlusNormal"/>
        <w:ind w:firstLine="540"/>
        <w:jc w:val="both"/>
      </w:pPr>
    </w:p>
    <w:p w:rsidR="00DA48D7" w:rsidRDefault="00DA48D7">
      <w:pPr>
        <w:pStyle w:val="ConsPlusNormal"/>
        <w:ind w:firstLine="540"/>
        <w:jc w:val="both"/>
      </w:pPr>
      <w:r>
        <w:t xml:space="preserve">РЕШЕНИЕ ОБ ОСУЩЕСТВЛЕНИИ </w:t>
      </w:r>
      <w:proofErr w:type="gramStart"/>
      <w:r>
        <w:t>КОНТРОЛЯ ЗА</w:t>
      </w:r>
      <w:proofErr w:type="gramEnd"/>
      <w:r>
        <w:t xml:space="preserve"> РАСХОДАМИ ПРИНИМАЕТСЯ:</w:t>
      </w:r>
    </w:p>
    <w:p w:rsidR="00DA48D7" w:rsidRDefault="00DA48D7">
      <w:pPr>
        <w:pStyle w:val="ConsPlusNormal"/>
        <w:ind w:firstLine="540"/>
        <w:jc w:val="both"/>
      </w:pPr>
      <w:r>
        <w:lastRenderedPageBreak/>
        <w:t>- должностным лицом, определяемым Президентом Российской Федерации;</w:t>
      </w:r>
    </w:p>
    <w:p w:rsidR="00DA48D7" w:rsidRDefault="00DA48D7">
      <w:pPr>
        <w:pStyle w:val="ConsPlusNormal"/>
        <w:ind w:firstLine="540"/>
        <w:jc w:val="both"/>
      </w:pPr>
      <w:r>
        <w:t>- руководителем федерального государственного органа либо уполномоченным им должностным лицом;</w:t>
      </w:r>
    </w:p>
    <w:p w:rsidR="00DA48D7" w:rsidRDefault="00DA48D7">
      <w:pPr>
        <w:pStyle w:val="ConsPlusNormal"/>
        <w:ind w:firstLine="540"/>
        <w:jc w:val="both"/>
      </w:pPr>
      <w:r>
        <w:t>- высшим должностным лицом субъекта Российской Федерации;</w:t>
      </w:r>
    </w:p>
    <w:p w:rsidR="00DA48D7" w:rsidRDefault="00DA48D7">
      <w:pPr>
        <w:pStyle w:val="ConsPlusNormal"/>
        <w:ind w:firstLine="540"/>
        <w:jc w:val="both"/>
      </w:pPr>
      <w:r>
        <w:t>- Председателем Банка России либо уполномоченным им должностным лицом;</w:t>
      </w:r>
    </w:p>
    <w:p w:rsidR="00DA48D7" w:rsidRDefault="00DA48D7">
      <w:pPr>
        <w:pStyle w:val="ConsPlusNormal"/>
        <w:ind w:firstLine="540"/>
        <w:jc w:val="both"/>
      </w:pPr>
      <w:r>
        <w:t>- руководителем государственной корпорации, ПФР, ФСС, ФОМС.</w:t>
      </w:r>
    </w:p>
    <w:p w:rsidR="00DA48D7" w:rsidRDefault="00DA48D7">
      <w:pPr>
        <w:pStyle w:val="ConsPlusNormal"/>
        <w:ind w:firstLine="540"/>
        <w:jc w:val="both"/>
      </w:pPr>
      <w:r>
        <w:t>Лицо в связи с осуществлением контроля за его расходами, а также за расходами его супруги (супруга) и несовершеннолетних детей вправе:</w:t>
      </w:r>
    </w:p>
    <w:p w:rsidR="00DA48D7" w:rsidRDefault="00DA48D7">
      <w:pPr>
        <w:pStyle w:val="ConsPlusNormal"/>
        <w:ind w:firstLine="540"/>
        <w:jc w:val="both"/>
      </w:pPr>
    </w:p>
    <w:p w:rsidR="00DA48D7" w:rsidRDefault="00177D78">
      <w:pPr>
        <w:pStyle w:val="ConsPlusNormal"/>
        <w:jc w:val="center"/>
      </w:pPr>
      <w:r>
        <w:pict>
          <v:shape id="_x0000_i1030" style="width:391.5pt;height:307.5pt" coordsize="" o:spt="100" adj="0,,0" path="" filled="f" stroked="f">
            <v:stroke joinstyle="miter"/>
            <v:imagedata r:id="rId13" o:title="base_1_216282_14"/>
            <v:formulas/>
            <v:path o:connecttype="segments"/>
          </v:shape>
        </w:pict>
      </w:r>
    </w:p>
    <w:p w:rsidR="00DA48D7" w:rsidRDefault="00DA48D7">
      <w:pPr>
        <w:pStyle w:val="ConsPlusNormal"/>
        <w:ind w:firstLine="540"/>
        <w:jc w:val="both"/>
      </w:pPr>
    </w:p>
    <w:p w:rsidR="00DA48D7" w:rsidRDefault="00DA48D7">
      <w:pPr>
        <w:pStyle w:val="ConsPlusNormal"/>
        <w:ind w:firstLine="540"/>
        <w:jc w:val="both"/>
      </w:pPr>
      <w:r>
        <w:t xml:space="preserve">ЛИЦО, ПРИНЯВШЕЕ РЕШЕНИЕ ОБ ОСУЩЕСТВЛЕНИИ </w:t>
      </w:r>
      <w:proofErr w:type="gramStart"/>
      <w:r>
        <w:t>КОНТРОЛЯ ЗА</w:t>
      </w:r>
      <w:proofErr w:type="gramEnd"/>
      <w:r>
        <w:t xml:space="preserve"> РАСХОДАМИ, ПО РЕЗУЛЬТАТАМ КОНТРОЛЯ:</w:t>
      </w:r>
    </w:p>
    <w:p w:rsidR="00DA48D7" w:rsidRDefault="00DA48D7">
      <w:pPr>
        <w:pStyle w:val="ConsPlusNormal"/>
        <w:ind w:firstLine="540"/>
        <w:jc w:val="both"/>
      </w:pPr>
      <w:r>
        <w:t>- информирует в установленном порядке руководителя государственного органа о результатах осуществленного контроля;</w:t>
      </w:r>
    </w:p>
    <w:p w:rsidR="00DA48D7" w:rsidRDefault="00DA48D7">
      <w:pPr>
        <w:pStyle w:val="ConsPlusNormal"/>
        <w:ind w:firstLine="540"/>
        <w:jc w:val="both"/>
      </w:pPr>
      <w:r>
        <w:t>- вносит в случае необходимости предложения о применении к лицу мер юридической ответственности и (или) о направлении материалов в органы прокуратуры и (или) иные государственные органы;</w:t>
      </w:r>
    </w:p>
    <w:p w:rsidR="00DA48D7" w:rsidRDefault="00DA48D7">
      <w:pPr>
        <w:pStyle w:val="ConsPlusNormal"/>
        <w:ind w:firstLine="540"/>
        <w:jc w:val="both"/>
      </w:pPr>
      <w:r>
        <w:t>- вносит предложение комиссии по соблюдению требований к служебному поведению и урегулированию конфликта интересов рассмотреть результаты осуществленного контроля.</w:t>
      </w:r>
    </w:p>
    <w:p w:rsidR="00DA48D7" w:rsidRDefault="00DA48D7">
      <w:pPr>
        <w:pStyle w:val="ConsPlusNormal"/>
        <w:ind w:firstLine="540"/>
        <w:jc w:val="both"/>
      </w:pPr>
    </w:p>
    <w:p w:rsidR="00DA48D7" w:rsidRDefault="00177D78">
      <w:pPr>
        <w:pStyle w:val="ConsPlusNormal"/>
        <w:jc w:val="center"/>
      </w:pPr>
      <w:r>
        <w:lastRenderedPageBreak/>
        <w:pict>
          <v:shape id="_x0000_i1031" style="width:186.75pt;height:172.5pt" coordsize="" o:spt="100" adj="0,,0" path="" filled="f" stroked="f">
            <v:stroke joinstyle="miter"/>
            <v:imagedata r:id="rId14" o:title="base_1_216282_15"/>
            <v:formulas/>
            <v:path o:connecttype="segments"/>
          </v:shape>
        </w:pict>
      </w:r>
    </w:p>
    <w:p w:rsidR="00DA48D7" w:rsidRDefault="00DA48D7">
      <w:pPr>
        <w:pStyle w:val="ConsPlusNormal"/>
        <w:ind w:firstLine="540"/>
        <w:jc w:val="both"/>
      </w:pPr>
    </w:p>
    <w:p w:rsidR="00DA48D7" w:rsidRDefault="00DA48D7">
      <w:pPr>
        <w:pStyle w:val="ConsPlusNormal"/>
        <w:ind w:firstLine="540"/>
        <w:jc w:val="both"/>
      </w:pPr>
      <w:r>
        <w:t xml:space="preserve">ОТВЕТСТВЕННОСТЬ за непредставление сведений о расходах </w:t>
      </w:r>
      <w:proofErr w:type="gramStart"/>
      <w:r>
        <w:t>и</w:t>
      </w:r>
      <w:proofErr w:type="gramEnd"/>
      <w:r>
        <w:t xml:space="preserve"> об источниках получения средств, за счет которых совершена сделка:</w:t>
      </w:r>
    </w:p>
    <w:p w:rsidR="00DA48D7" w:rsidRDefault="00DA48D7">
      <w:pPr>
        <w:pStyle w:val="ConsPlusNormal"/>
        <w:ind w:firstLine="540"/>
        <w:jc w:val="both"/>
      </w:pPr>
    </w:p>
    <w:p w:rsidR="00DA48D7" w:rsidRDefault="00DA48D7">
      <w:pPr>
        <w:pStyle w:val="ConsPlusNonformat"/>
        <w:jc w:val="both"/>
      </w:pPr>
      <w:r>
        <w:t xml:space="preserve">         ┌─────────────────────────┬───────────────────────────┐</w:t>
      </w:r>
    </w:p>
    <w:p w:rsidR="00DA48D7" w:rsidRDefault="00DA48D7">
      <w:pPr>
        <w:pStyle w:val="ConsPlusNonformat"/>
        <w:jc w:val="both"/>
      </w:pPr>
      <w:r>
        <w:t xml:space="preserve">         │                         │                           │</w:t>
      </w:r>
    </w:p>
    <w:p w:rsidR="00DA48D7" w:rsidRDefault="00DA48D7">
      <w:pPr>
        <w:pStyle w:val="ConsPlusNonformat"/>
        <w:jc w:val="both"/>
      </w:pPr>
      <w:r>
        <w:t xml:space="preserve">         \/                        \/                          \/</w:t>
      </w:r>
    </w:p>
    <w:p w:rsidR="00DA48D7" w:rsidRDefault="00DA48D7">
      <w:pPr>
        <w:pStyle w:val="ConsPlusNonformat"/>
        <w:jc w:val="both"/>
      </w:pPr>
      <w:r>
        <w:t>┌────────────────┐  ┌────────────────────────────┐ ┌──────────────────────┐</w:t>
      </w:r>
    </w:p>
    <w:p w:rsidR="00DA48D7" w:rsidRDefault="00DA48D7">
      <w:pPr>
        <w:pStyle w:val="ConsPlusNonformat"/>
        <w:jc w:val="both"/>
      </w:pPr>
      <w:r>
        <w:t>│  Освобождение</w:t>
      </w:r>
      <w:proofErr w:type="gramStart"/>
      <w:r>
        <w:t xml:space="preserve">  │  │    Е</w:t>
      </w:r>
      <w:proofErr w:type="gramEnd"/>
      <w:r>
        <w:t>сли в ходе процедуры   │ │Если в ходе процедуры │</w:t>
      </w:r>
    </w:p>
    <w:p w:rsidR="00DA48D7" w:rsidRDefault="00DA48D7">
      <w:pPr>
        <w:pStyle w:val="ConsPlusNonformat"/>
        <w:jc w:val="both"/>
      </w:pPr>
      <w:proofErr w:type="gramStart"/>
      <w:r>
        <w:t>│  от должности, │  │   контроля выявлено, что   │ │  контроля выявлены   │</w:t>
      </w:r>
      <w:proofErr w:type="gramEnd"/>
    </w:p>
    <w:p w:rsidR="00DA48D7" w:rsidRDefault="00DA48D7">
      <w:pPr>
        <w:pStyle w:val="ConsPlusNonformat"/>
        <w:jc w:val="both"/>
      </w:pPr>
      <w:r>
        <w:t>│   увольнение   │  │       расходы лица не      │ │признаки преступления,│</w:t>
      </w:r>
    </w:p>
    <w:p w:rsidR="00DA48D7" w:rsidRDefault="00DA48D7">
      <w:pPr>
        <w:pStyle w:val="ConsPlusNonformat"/>
        <w:jc w:val="both"/>
      </w:pPr>
      <w:r>
        <w:t xml:space="preserve">│    со службы   │  │  соответствуют </w:t>
      </w:r>
      <w:proofErr w:type="gramStart"/>
      <w:r>
        <w:t>полученным</w:t>
      </w:r>
      <w:proofErr w:type="gramEnd"/>
      <w:r>
        <w:t xml:space="preserve">  │ │административного или │</w:t>
      </w:r>
    </w:p>
    <w:p w:rsidR="00DA48D7" w:rsidRDefault="00DA48D7">
      <w:pPr>
        <w:pStyle w:val="ConsPlusNonformat"/>
        <w:jc w:val="both"/>
      </w:pPr>
      <w:r>
        <w:t>└────────────────┘  │           доходам          │ │ иного правонарушения │</w:t>
      </w:r>
    </w:p>
    <w:p w:rsidR="00DA48D7" w:rsidRDefault="00DA48D7">
      <w:pPr>
        <w:pStyle w:val="ConsPlusNonformat"/>
        <w:jc w:val="both"/>
      </w:pPr>
      <w:r>
        <w:t xml:space="preserve">                    └──────────────┬─────────────┘ └───────────┬──────────┘</w:t>
      </w:r>
    </w:p>
    <w:p w:rsidR="00DA48D7" w:rsidRDefault="00DA48D7">
      <w:pPr>
        <w:pStyle w:val="ConsPlusNonformat"/>
        <w:jc w:val="both"/>
      </w:pPr>
      <w:r>
        <w:t>┌─────────────\                    │                           │</w:t>
      </w:r>
    </w:p>
    <w:p w:rsidR="00DA48D7" w:rsidRDefault="00DA48D7">
      <w:pPr>
        <w:pStyle w:val="ConsPlusNonformat"/>
        <w:jc w:val="both"/>
      </w:pPr>
      <w:r>
        <w:t>│              \                   \/                          \/</w:t>
      </w:r>
    </w:p>
    <w:p w:rsidR="00DA48D7" w:rsidRDefault="00DA48D7">
      <w:pPr>
        <w:pStyle w:val="ConsPlusNonformat"/>
        <w:jc w:val="both"/>
      </w:pPr>
      <w:r>
        <w:t>│   УВОЛИТЬ!   │    ┌────────────────────────────┐ ┌──────────────────────┐</w:t>
      </w:r>
    </w:p>
    <w:p w:rsidR="00DA48D7" w:rsidRDefault="00DA48D7">
      <w:pPr>
        <w:pStyle w:val="ConsPlusNonformat"/>
        <w:jc w:val="both"/>
      </w:pPr>
      <w:r>
        <w:t>│              │    │   Направление материалов   │ │Направление материалов│</w:t>
      </w:r>
    </w:p>
    <w:p w:rsidR="00DA48D7" w:rsidRDefault="00DA48D7">
      <w:pPr>
        <w:pStyle w:val="ConsPlusNonformat"/>
        <w:jc w:val="both"/>
      </w:pPr>
      <w:r>
        <w:t>└─┬────────────┘\   │ проверки в 3-дневный срок  │ │  в 3-дневный срок в  │</w:t>
      </w:r>
    </w:p>
    <w:p w:rsidR="00DA48D7" w:rsidRDefault="00DA48D7">
      <w:pPr>
        <w:pStyle w:val="ConsPlusNonformat"/>
        <w:jc w:val="both"/>
      </w:pPr>
      <w:r>
        <w:t xml:space="preserve">  │              \  │    в органы прокуратуры    │ │государственные органы│</w:t>
      </w:r>
    </w:p>
    <w:p w:rsidR="00DA48D7" w:rsidRDefault="00DA48D7">
      <w:pPr>
        <w:pStyle w:val="ConsPlusNonformat"/>
        <w:jc w:val="both"/>
      </w:pPr>
      <w:r>
        <w:t xml:space="preserve">  │   Заявление  │  └──────────────┬─────────────┘ │    в соответствии    │</w:t>
      </w:r>
    </w:p>
    <w:p w:rsidR="00DA48D7" w:rsidRDefault="00DA48D7">
      <w:pPr>
        <w:pStyle w:val="ConsPlusNonformat"/>
        <w:jc w:val="both"/>
      </w:pPr>
      <w:r>
        <w:t xml:space="preserve">  │     в суд    │                 │               │  с их компетенцией   │</w:t>
      </w:r>
    </w:p>
    <w:p w:rsidR="00DA48D7" w:rsidRDefault="00DA48D7">
      <w:pPr>
        <w:pStyle w:val="ConsPlusNonformat"/>
        <w:jc w:val="both"/>
      </w:pPr>
      <w:r>
        <w:t xml:space="preserve">  │              │                 │               └───────────┬──────────┘</w:t>
      </w:r>
    </w:p>
    <w:p w:rsidR="00DA48D7" w:rsidRDefault="00DA48D7">
      <w:pPr>
        <w:pStyle w:val="ConsPlusNonformat"/>
        <w:jc w:val="both"/>
      </w:pPr>
      <w:r>
        <w:t>┌─┴────────────\─┘                 │                           │</w:t>
      </w:r>
    </w:p>
    <w:p w:rsidR="00DA48D7" w:rsidRDefault="00DA48D7">
      <w:pPr>
        <w:pStyle w:val="ConsPlusNonformat"/>
        <w:jc w:val="both"/>
      </w:pPr>
      <w:r>
        <w:t>│               \                  \/                          \/</w:t>
      </w:r>
    </w:p>
    <w:p w:rsidR="00DA48D7" w:rsidRDefault="00DA48D7">
      <w:pPr>
        <w:pStyle w:val="ConsPlusNonformat"/>
        <w:jc w:val="both"/>
      </w:pPr>
      <w:r>
        <w:t>│  Привлечь к   │   ┌────────────────────────────┐ ┌──────────────────────┐</w:t>
      </w:r>
    </w:p>
    <w:p w:rsidR="00DA48D7" w:rsidRDefault="00DA48D7">
      <w:pPr>
        <w:pStyle w:val="ConsPlusNonformat"/>
        <w:jc w:val="both"/>
      </w:pPr>
      <w:r>
        <w:t>│   уголовной   │   │Органы прокуратуры принимают│ │   Решение вопроса    │</w:t>
      </w:r>
    </w:p>
    <w:p w:rsidR="00DA48D7" w:rsidRDefault="00DA48D7">
      <w:pPr>
        <w:pStyle w:val="ConsPlusNonformat"/>
        <w:jc w:val="both"/>
      </w:pPr>
      <w:r>
        <w:t xml:space="preserve">│ответственности│   │ решение о направлении в </w:t>
      </w:r>
      <w:proofErr w:type="gramStart"/>
      <w:r>
        <w:t>суд</w:t>
      </w:r>
      <w:proofErr w:type="gramEnd"/>
      <w:r>
        <w:t>│ │  о привлечении лица  │</w:t>
      </w:r>
    </w:p>
    <w:p w:rsidR="00DA48D7" w:rsidRDefault="00DA48D7">
      <w:pPr>
        <w:pStyle w:val="ConsPlusNonformat"/>
        <w:jc w:val="both"/>
      </w:pPr>
      <w:r>
        <w:t>│               │   │   заявления об обращении   │ │    к уголовной или   │</w:t>
      </w:r>
    </w:p>
    <w:p w:rsidR="00DA48D7" w:rsidRDefault="00DA48D7">
      <w:pPr>
        <w:pStyle w:val="ConsPlusNonformat"/>
        <w:jc w:val="both"/>
      </w:pPr>
      <w:r>
        <w:t xml:space="preserve">├───────────────\   │     в доход государства    │ │   </w:t>
      </w:r>
      <w:proofErr w:type="gramStart"/>
      <w:r>
        <w:t>административной</w:t>
      </w:r>
      <w:proofErr w:type="gramEnd"/>
      <w:r>
        <w:t xml:space="preserve">   │</w:t>
      </w:r>
    </w:p>
    <w:p w:rsidR="00DA48D7" w:rsidRDefault="00DA48D7">
      <w:pPr>
        <w:pStyle w:val="ConsPlusNonformat"/>
        <w:jc w:val="both"/>
      </w:pPr>
      <w:r>
        <w:t>│                \  │         имущества,         │ │    ответственности   │</w:t>
      </w:r>
    </w:p>
    <w:p w:rsidR="00DA48D7" w:rsidRDefault="00DA48D7">
      <w:pPr>
        <w:pStyle w:val="ConsPlusNonformat"/>
        <w:jc w:val="both"/>
      </w:pPr>
      <w:r>
        <w:t>│   Привлечь к   │  │      приобретенного на     │ └──────────────────────┘</w:t>
      </w:r>
    </w:p>
    <w:p w:rsidR="00DA48D7" w:rsidRDefault="00DA48D7">
      <w:pPr>
        <w:pStyle w:val="ConsPlusNonformat"/>
        <w:jc w:val="both"/>
      </w:pPr>
      <w:r>
        <w:t>│</w:t>
      </w:r>
      <w:proofErr w:type="gramStart"/>
      <w:r>
        <w:t>административной</w:t>
      </w:r>
      <w:proofErr w:type="gramEnd"/>
      <w:r>
        <w:t>│  │   неподтвержденные доходы  │</w:t>
      </w:r>
    </w:p>
    <w:p w:rsidR="00DA48D7" w:rsidRDefault="00DA48D7">
      <w:pPr>
        <w:pStyle w:val="ConsPlusNonformat"/>
        <w:jc w:val="both"/>
      </w:pPr>
      <w:r>
        <w:t>│ ответственности│  └────────────────────────────┘</w:t>
      </w:r>
    </w:p>
    <w:p w:rsidR="00DA48D7" w:rsidRDefault="00DA48D7">
      <w:pPr>
        <w:pStyle w:val="ConsPlusNonformat"/>
        <w:jc w:val="both"/>
      </w:pPr>
      <w:r>
        <w:t>│                │</w:t>
      </w:r>
    </w:p>
    <w:p w:rsidR="00DA48D7" w:rsidRDefault="00DA48D7">
      <w:pPr>
        <w:pStyle w:val="ConsPlusNonformat"/>
        <w:jc w:val="both"/>
      </w:pPr>
      <w:r>
        <w:t>└────────────────┘</w:t>
      </w:r>
    </w:p>
    <w:p w:rsidR="00DA48D7" w:rsidRDefault="00DA48D7">
      <w:pPr>
        <w:pStyle w:val="ConsPlusNormal"/>
        <w:ind w:firstLine="540"/>
        <w:jc w:val="both"/>
      </w:pPr>
    </w:p>
    <w:p w:rsidR="00DA48D7" w:rsidRDefault="00DA48D7">
      <w:pPr>
        <w:pStyle w:val="ConsPlusNormal"/>
        <w:ind w:firstLine="540"/>
        <w:jc w:val="both"/>
      </w:pPr>
      <w:r>
        <w:t xml:space="preserve">Генеральным прокурором издан </w:t>
      </w:r>
      <w:hyperlink r:id="rId15" w:history="1">
        <w:r>
          <w:rPr>
            <w:color w:val="0000FF"/>
          </w:rPr>
          <w:t>приказ</w:t>
        </w:r>
      </w:hyperlink>
      <w:r>
        <w:t xml:space="preserve"> от 14.04.2015 N 179 "О реализации прокурорами полномочий, предусмотренных Федеральным законом от 03.12.2012 N 230-ФЗ "О </w:t>
      </w:r>
      <w:proofErr w:type="gramStart"/>
      <w:r>
        <w:t>контроле за</w:t>
      </w:r>
      <w:proofErr w:type="gramEnd"/>
      <w:r>
        <w:t xml:space="preserve"> соответствием расходов лиц, замещающих государственные должности, и иных лиц их доходам", и об организации прокурорского надзора за исполнением данного Федерального закона".</w:t>
      </w:r>
    </w:p>
    <w:p w:rsidR="00DA48D7" w:rsidRDefault="00DA48D7">
      <w:pPr>
        <w:pStyle w:val="ConsPlusNormal"/>
        <w:ind w:firstLine="540"/>
        <w:jc w:val="both"/>
      </w:pPr>
      <w:proofErr w:type="gramStart"/>
      <w:r>
        <w:t xml:space="preserve">В соответствии со </w:t>
      </w:r>
      <w:hyperlink r:id="rId16" w:history="1">
        <w:r>
          <w:rPr>
            <w:color w:val="0000FF"/>
          </w:rPr>
          <w:t>ст. 17</w:t>
        </w:r>
      </w:hyperlink>
      <w:r>
        <w:t xml:space="preserve"> Федерального закона от 03.12.2012 N 230-ФЗ "О контроле за соответствием расходов лиц, замещающих государственные должности, и иных лиц их доходам" Генеральный прокурор Российской Федерации или подчиненные ему прокуроры при получении материалов по результатам осуществления контроля за расходами (свидетельствующих о несоответствии расходов должностного лица, его супруги/супруга, несовершеннолетних детей их </w:t>
      </w:r>
      <w:r>
        <w:lastRenderedPageBreak/>
        <w:t>общему доходу) обращаются в суд с</w:t>
      </w:r>
      <w:proofErr w:type="gramEnd"/>
      <w:r>
        <w:t xml:space="preserve"> заявлением об обращении в доход Российской Федерации имущества, в отношении которого не представлено сведений, подтверждающих его приобретение на законные доходы.</w:t>
      </w:r>
    </w:p>
    <w:p w:rsidR="00DA48D7" w:rsidRDefault="00DA48D7">
      <w:pPr>
        <w:pStyle w:val="ConsPlusNormal"/>
        <w:ind w:firstLine="540"/>
        <w:jc w:val="both"/>
      </w:pPr>
      <w:r>
        <w:t xml:space="preserve">Органами прокуратуры Российской Федерации приняты меры по повышению эффективности работы и реализации прокурорских полномочий по </w:t>
      </w:r>
      <w:proofErr w:type="gramStart"/>
      <w:r>
        <w:t>контролю за</w:t>
      </w:r>
      <w:proofErr w:type="gramEnd"/>
      <w:r>
        <w:t xml:space="preserve"> расходами чиновников и обращению в доход Российской Федерации имущества, в отношении которого не представлены доказательства его приобретения на законные доходы.</w:t>
      </w:r>
    </w:p>
    <w:p w:rsidR="00DA48D7" w:rsidRDefault="00DA48D7">
      <w:pPr>
        <w:pStyle w:val="ConsPlusNormal"/>
        <w:ind w:firstLine="540"/>
        <w:jc w:val="both"/>
      </w:pPr>
      <w:r>
        <w:t xml:space="preserve">С момента предоставления соответствующих полномочий Федеральным </w:t>
      </w:r>
      <w:hyperlink r:id="rId17" w:history="1">
        <w:r>
          <w:rPr>
            <w:color w:val="0000FF"/>
          </w:rPr>
          <w:t>законом</w:t>
        </w:r>
      </w:hyperlink>
      <w:r>
        <w:t xml:space="preserve"> от 03.12.2012 N 230-ФЗ "О контроле за соответствием расходов лиц, замещающих государственные должности, и иных лиц их доходам" прокурорами проведено более 14 тыс. проверок в сфере исполнения законодательства о контроле за соответствием расходов, выявлено около 12 тыс. нарушений закона, принесено порядка 5 тыс. протестов, по </w:t>
      </w:r>
      <w:proofErr w:type="gramStart"/>
      <w:r>
        <w:t>результатам</w:t>
      </w:r>
      <w:proofErr w:type="gramEnd"/>
      <w:r>
        <w:t xml:space="preserve"> рассмотрения которых изменено более 4 тыс. незаконных нормативных правовых актов, внесено около 3 тыс. представлений, к дисциплинарной ответственности привлечено более 2 тыс. должностных лиц.</w:t>
      </w:r>
    </w:p>
    <w:p w:rsidR="00DA48D7" w:rsidRDefault="00DA48D7">
      <w:pPr>
        <w:pStyle w:val="ConsPlusNormal"/>
        <w:ind w:firstLine="540"/>
        <w:jc w:val="both"/>
      </w:pPr>
    </w:p>
    <w:p w:rsidR="00DA48D7" w:rsidRDefault="00177D78">
      <w:pPr>
        <w:pStyle w:val="ConsPlusNormal"/>
        <w:jc w:val="center"/>
      </w:pPr>
      <w:r>
        <w:pict>
          <v:shape id="_x0000_i1032" style="width:349.5pt;height:211.5pt" coordsize="" o:spt="100" adj="0,,0" path="" filled="f" stroked="f">
            <v:stroke joinstyle="miter"/>
            <v:imagedata r:id="rId18" o:title="base_1_216282_16"/>
            <v:formulas/>
            <v:path o:connecttype="segments"/>
          </v:shape>
        </w:pict>
      </w:r>
    </w:p>
    <w:p w:rsidR="00DA48D7" w:rsidRDefault="00DA48D7">
      <w:pPr>
        <w:pStyle w:val="ConsPlusNormal"/>
        <w:ind w:firstLine="540"/>
        <w:jc w:val="both"/>
      </w:pPr>
    </w:p>
    <w:p w:rsidR="00DA48D7" w:rsidRDefault="00DA48D7">
      <w:pPr>
        <w:pStyle w:val="ConsPlusNormal"/>
        <w:ind w:firstLine="540"/>
        <w:jc w:val="both"/>
      </w:pPr>
      <w:r>
        <w:t>Всего за период 2014 - 2016 годов в суды предъявлено более 40 исковых заявлений об обращении в доход Российской Федерации объектов имущества (транспортные средства, земельные участки, жилые и нежилые помещения), в отношении которого чиновниками не представлены сведения, подтверждающие их приобретение на законные доходы. Общая стоимость такого имущества составила 2,4 млрд. руб.</w:t>
      </w:r>
    </w:p>
    <w:p w:rsidR="00DA48D7" w:rsidRDefault="00DA48D7">
      <w:pPr>
        <w:pStyle w:val="ConsPlusNormal"/>
        <w:ind w:firstLine="540"/>
        <w:jc w:val="both"/>
      </w:pPr>
      <w:r>
        <w:t>За указанный период судами удовлетворено 20 исковых заявлений на совокупную стоимость имущества в размере, превышающем 2 млрд. руб.</w:t>
      </w:r>
    </w:p>
    <w:p w:rsidR="00DA48D7" w:rsidRDefault="00DA48D7">
      <w:pPr>
        <w:pStyle w:val="ConsPlusNormal"/>
        <w:ind w:firstLine="540"/>
        <w:jc w:val="both"/>
      </w:pPr>
    </w:p>
    <w:p w:rsidR="00DA48D7" w:rsidRDefault="00177D78">
      <w:pPr>
        <w:pStyle w:val="ConsPlusNormal"/>
        <w:jc w:val="center"/>
      </w:pPr>
      <w:r>
        <w:lastRenderedPageBreak/>
        <w:pict>
          <v:shape id="_x0000_i1033" style="width:376.5pt;height:330pt" coordsize="" o:spt="100" adj="0,,0" path="" filled="f" stroked="f">
            <v:stroke joinstyle="miter"/>
            <v:imagedata r:id="rId19" o:title="base_1_216282_17"/>
            <v:formulas/>
            <v:path o:connecttype="segments"/>
          </v:shape>
        </w:pict>
      </w:r>
    </w:p>
    <w:p w:rsidR="00DA48D7" w:rsidRDefault="00DA48D7">
      <w:pPr>
        <w:pStyle w:val="ConsPlusNormal"/>
        <w:ind w:firstLine="540"/>
        <w:jc w:val="both"/>
      </w:pPr>
    </w:p>
    <w:p w:rsidR="00DA48D7" w:rsidRDefault="00DA48D7">
      <w:pPr>
        <w:pStyle w:val="ConsPlusNormal"/>
        <w:ind w:firstLine="540"/>
        <w:jc w:val="both"/>
        <w:outlineLvl w:val="0"/>
      </w:pPr>
      <w:r>
        <w:t>ПРИМЕРЫ ПРОКУРОРСКО-СУДЕБНОЙ ПРАКТИКИ:</w:t>
      </w:r>
    </w:p>
    <w:p w:rsidR="00DA48D7" w:rsidRDefault="00DA48D7">
      <w:pPr>
        <w:pStyle w:val="ConsPlusNormal"/>
        <w:ind w:firstLine="540"/>
        <w:jc w:val="both"/>
      </w:pPr>
      <w:r>
        <w:t xml:space="preserve">Органами прокуратуры Саратовской области проведена проверка поступивших от губернатора региона материалов о результатах контроля за расходами чиновницы, работающей в комитете финансов администрации </w:t>
      </w:r>
      <w:proofErr w:type="spellStart"/>
      <w:r>
        <w:t>Балаковского</w:t>
      </w:r>
      <w:proofErr w:type="spellEnd"/>
      <w:r>
        <w:t xml:space="preserve"> муниципального района, а также за расходами ее супруга. Установлено, что муж сотрудницы администрации в 2014 году приобрел автомобиль "</w:t>
      </w:r>
      <w:proofErr w:type="spellStart"/>
      <w:r>
        <w:t>Lexus</w:t>
      </w:r>
      <w:proofErr w:type="spellEnd"/>
      <w:r>
        <w:t xml:space="preserve"> RX 350" стоимостью 2,6 млн. руб., однако чиновница представила недостоверные сведения об источниках получения средств, за счет которых была совершена эта покупка. </w:t>
      </w:r>
      <w:proofErr w:type="spellStart"/>
      <w:r>
        <w:t>Балаковский</w:t>
      </w:r>
      <w:proofErr w:type="spellEnd"/>
      <w:r>
        <w:t xml:space="preserve"> районный суд Саратовской области в полном объеме удовлетворил заявление прокурора об обращении автомобиля в доход государства. Апелляционная инстанция оставила это решение без изменения. Постановление об окончании исполнительного производства вынесено 30.06.2016, транспортное средство передано судебным приставом в Территориальное управление </w:t>
      </w:r>
      <w:proofErr w:type="spellStart"/>
      <w:r>
        <w:t>Росимущества</w:t>
      </w:r>
      <w:proofErr w:type="spellEnd"/>
      <w:r>
        <w:t xml:space="preserve"> в Саратовской области.</w:t>
      </w:r>
    </w:p>
    <w:p w:rsidR="00DA48D7" w:rsidRDefault="00DA48D7">
      <w:pPr>
        <w:pStyle w:val="ConsPlusNormal"/>
        <w:ind w:firstLine="540"/>
        <w:jc w:val="both"/>
      </w:pPr>
    </w:p>
    <w:p w:rsidR="00DA48D7" w:rsidRDefault="00DA48D7">
      <w:pPr>
        <w:pStyle w:val="ConsPlusNormal"/>
        <w:ind w:firstLine="540"/>
        <w:jc w:val="both"/>
      </w:pPr>
      <w:r>
        <w:t xml:space="preserve">В Краснодарском крае состоялось судебное решение по заявлению прокурора об обращении в доход государства земельного участка и жилого дома, </w:t>
      </w:r>
      <w:proofErr w:type="gramStart"/>
      <w:r>
        <w:t>приобретенных</w:t>
      </w:r>
      <w:proofErr w:type="gramEnd"/>
      <w:r>
        <w:t xml:space="preserve"> судебным приставом и ее супругом на неподтвержденные доходы. В ходе судебного разбирательства установлено, что жилой дом уничтожен ответчиками, в </w:t>
      </w:r>
      <w:proofErr w:type="gramStart"/>
      <w:r>
        <w:t>связи</w:t>
      </w:r>
      <w:proofErr w:type="gramEnd"/>
      <w:r>
        <w:t xml:space="preserve"> с чем исковые требования изменены на обращение в доход государства стоимости жилого дома. Решение суда исполнено в полном объеме, в доход государства перечислен денежный эквивалент стоимости дома в размере 3,2 млн. руб. На земельный участок зарегистрировано право Российской Федерации.</w:t>
      </w:r>
    </w:p>
    <w:p w:rsidR="00DA48D7" w:rsidRDefault="00DA48D7">
      <w:pPr>
        <w:pStyle w:val="ConsPlusNormal"/>
        <w:ind w:firstLine="540"/>
        <w:jc w:val="both"/>
      </w:pPr>
    </w:p>
    <w:p w:rsidR="00D87034" w:rsidRDefault="00DA48D7" w:rsidP="007A39F3">
      <w:pPr>
        <w:pStyle w:val="ConsPlusNormal"/>
        <w:ind w:firstLine="540"/>
        <w:jc w:val="both"/>
      </w:pPr>
      <w:r>
        <w:t>Заводским районным судом города Орла удовлетворено исковое заявление прокурора Орловской области об обращении в доход Российской Федерации имущества депутата Орловского областного Совета народных депутатов, приобретенного на неподтвержденные доходы. Установлено, что депутат в 2013 году при официальном доходе 5,4 млн. руб. купил помещения хозяйственного назначения в городе Орле на сумму 28 млн. руб. Решение суда вступило в законную силу, 22.09.2016 на объекты недвижимости зарегистрировано право Российской Федерации.</w:t>
      </w:r>
    </w:p>
    <w:sectPr w:rsidR="00D87034" w:rsidSect="000F6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D7"/>
    <w:rsid w:val="00177D78"/>
    <w:rsid w:val="007A39F3"/>
    <w:rsid w:val="00C93BD2"/>
    <w:rsid w:val="00D87034"/>
    <w:rsid w:val="00DA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A48D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DA48D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DA48D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DA48D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A48D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DA48D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DA48D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DA48D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consultantplus://offline/ref=CFD4B3303B72F15BA759E9020FE19E491C2E7D82CCC8A3AAB305BEFF30H9D2F" TargetMode="External"/><Relationship Id="rId12" Type="http://schemas.openxmlformats.org/officeDocument/2006/relationships/image" Target="media/image5.jpeg"/><Relationship Id="rId17" Type="http://schemas.openxmlformats.org/officeDocument/2006/relationships/hyperlink" Target="consultantplus://offline/ref=CFD4B3303B72F15BA759E9020FE19E491C2E7D82CCC8A3AAB305BEFF30H9D2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CFD4B3303B72F15BA759E9020FE19E491C2E7D82CCC8A3AAB305BEFF30927AABFFC9079DF287F447HBD8F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CFD4B3303B72F15BA759E9020FE19E491C2E7D82CCC8A3AAB305BEFF30H9D2F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consultant.ru" TargetMode="External"/><Relationship Id="rId15" Type="http://schemas.openxmlformats.org/officeDocument/2006/relationships/hyperlink" Target="consultantplus://offline/ref=CFD4B3303B72F15BA759E9020FE19E491C217D87C9CEA3AAB305BEFF30H9D2F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2022</Words>
  <Characters>11527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Макурин Андрей Иванович</dc:creator>
  <cp:lastModifiedBy>Старынина Лариса Вячеславовна</cp:lastModifiedBy>
  <cp:revision>2</cp:revision>
  <dcterms:created xsi:type="dcterms:W3CDTF">2017-05-15T06:16:00Z</dcterms:created>
  <dcterms:modified xsi:type="dcterms:W3CDTF">2017-05-15T06:16:00Z</dcterms:modified>
</cp:coreProperties>
</file>