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9C" w:rsidRPr="0067119C" w:rsidRDefault="0067119C" w:rsidP="0067119C">
      <w:pPr>
        <w:spacing w:after="0" w:line="240" w:lineRule="auto"/>
        <w:ind w:firstLine="284"/>
        <w:jc w:val="center"/>
        <w:rPr>
          <w:rStyle w:val="a3"/>
          <w:rFonts w:ascii="Times New Roman" w:hAnsi="Times New Roman" w:cs="Times New Roman"/>
          <w:b/>
          <w:i w:val="0"/>
          <w:sz w:val="28"/>
          <w:szCs w:val="28"/>
          <w:shd w:val="clear" w:color="auto" w:fill="FFFFFF"/>
        </w:rPr>
      </w:pPr>
      <w:bookmarkStart w:id="0" w:name="_GoBack"/>
      <w:bookmarkEnd w:id="0"/>
      <w:r w:rsidRPr="0067119C">
        <w:rPr>
          <w:rStyle w:val="a3"/>
          <w:rFonts w:ascii="Times New Roman" w:hAnsi="Times New Roman" w:cs="Times New Roman"/>
          <w:b/>
          <w:i w:val="0"/>
          <w:sz w:val="28"/>
          <w:szCs w:val="28"/>
          <w:shd w:val="clear" w:color="auto" w:fill="FFFFFF"/>
        </w:rPr>
        <w:t>Курсы компьютерной грамотности</w:t>
      </w:r>
    </w:p>
    <w:p w:rsidR="0067119C" w:rsidRDefault="0067119C" w:rsidP="00CC2BCC">
      <w:pPr>
        <w:spacing w:after="0" w:line="240" w:lineRule="auto"/>
        <w:ind w:firstLine="284"/>
        <w:jc w:val="both"/>
        <w:rPr>
          <w:rStyle w:val="a3"/>
          <w:rFonts w:ascii="Times New Roman" w:hAnsi="Times New Roman" w:cs="Times New Roman"/>
          <w:i w:val="0"/>
          <w:sz w:val="28"/>
          <w:szCs w:val="28"/>
          <w:shd w:val="clear" w:color="auto" w:fill="FFFFFF"/>
        </w:rPr>
      </w:pPr>
    </w:p>
    <w:p w:rsidR="00170DF6" w:rsidRPr="00CC2BCC" w:rsidRDefault="0067119C" w:rsidP="00CC2BCC">
      <w:pPr>
        <w:spacing w:after="0" w:line="240" w:lineRule="auto"/>
        <w:ind w:firstLine="284"/>
        <w:jc w:val="both"/>
        <w:rPr>
          <w:rStyle w:val="a3"/>
          <w:rFonts w:ascii="Times New Roman" w:hAnsi="Times New Roman" w:cs="Times New Roman"/>
          <w:i w:val="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-5171</wp:posOffset>
            </wp:positionH>
            <wp:positionV relativeFrom="paragraph">
              <wp:posOffset>46627</wp:posOffset>
            </wp:positionV>
            <wp:extent cx="3812722" cy="2601686"/>
            <wp:effectExtent l="19050" t="0" r="0" b="0"/>
            <wp:wrapSquare wrapText="bothSides"/>
            <wp:docPr id="11" name="Рисунок 11" descr="G:\DCIM\100PHOTO\SAM_5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CIM\100PHOTO\SAM_547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 contrast="20000"/>
                    </a:blip>
                    <a:srcRect t="20000" r="39350" b="24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722" cy="2601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2BCC" w:rsidRPr="00CC2BCC">
        <w:rPr>
          <w:rStyle w:val="a3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Технический прогресс стал причиной повышенного интереса к компьютерной технике со стороны старшего поколения. То, что привычно и обыденно для современной молодежи, является незнакомым объектом для пенсионеров. В бытность своей молодости, они просто не имели возможности постичь все премудрости работы на компьютере, их тогда элементарно не было. Да и в дальнейшем, когда началась их активная трудовая деятельность, далеко не все сталкивались у себя на работе с подобной техникой. Поэтому появление курсов, уроков компьютерной грамотности для пенсионеров стало необходимой вещью.</w:t>
      </w:r>
    </w:p>
    <w:p w:rsidR="00CC2BCC" w:rsidRDefault="0067119C" w:rsidP="00CC2BCC">
      <w:pPr>
        <w:spacing w:after="0" w:line="240" w:lineRule="auto"/>
        <w:ind w:firstLine="28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 26 по 29 сентября</w:t>
      </w:r>
      <w:r w:rsidR="00CC2BCC" w:rsidRPr="00CC2BCC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r w:rsidR="00CC2BCC">
        <w:rPr>
          <w:rFonts w:ascii="Times New Roman" w:hAnsi="Times New Roman" w:cs="Times New Roman"/>
          <w:bCs/>
          <w:iCs/>
          <w:sz w:val="28"/>
          <w:szCs w:val="28"/>
        </w:rPr>
        <w:t xml:space="preserve"> Мосальской </w:t>
      </w:r>
      <w:r w:rsidR="00CC2BCC" w:rsidRPr="00CC2BCC">
        <w:rPr>
          <w:rFonts w:ascii="Times New Roman" w:hAnsi="Times New Roman" w:cs="Times New Roman"/>
          <w:bCs/>
          <w:iCs/>
          <w:sz w:val="28"/>
          <w:szCs w:val="28"/>
        </w:rPr>
        <w:t>Центральной районной библиотеке прошл</w:t>
      </w:r>
      <w:r w:rsidR="00CC2BCC"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="00CC2BCC" w:rsidRPr="00CC2BC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C2BCC">
        <w:rPr>
          <w:rFonts w:ascii="Times New Roman" w:hAnsi="Times New Roman" w:cs="Times New Roman"/>
          <w:bCs/>
          <w:iCs/>
          <w:sz w:val="28"/>
          <w:szCs w:val="28"/>
        </w:rPr>
        <w:t>курсы</w:t>
      </w:r>
      <w:r w:rsidR="00CC2BCC" w:rsidRPr="00CC2BCC">
        <w:rPr>
          <w:rFonts w:ascii="Times New Roman" w:hAnsi="Times New Roman" w:cs="Times New Roman"/>
          <w:bCs/>
          <w:iCs/>
          <w:sz w:val="28"/>
          <w:szCs w:val="28"/>
        </w:rPr>
        <w:t xml:space="preserve"> по изучению и освоению основ компьютерной грамотности для </w:t>
      </w:r>
      <w:r w:rsidR="00CC2BCC">
        <w:rPr>
          <w:rFonts w:ascii="Times New Roman" w:hAnsi="Times New Roman" w:cs="Times New Roman"/>
          <w:bCs/>
          <w:iCs/>
          <w:sz w:val="28"/>
          <w:szCs w:val="28"/>
        </w:rPr>
        <w:t>неработающих пенсионеров</w:t>
      </w:r>
      <w:r w:rsidR="00CC2BCC" w:rsidRPr="00CC2BCC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CC2BCC" w:rsidRPr="00CC2BCC">
        <w:rPr>
          <w:rFonts w:ascii="Times New Roman" w:hAnsi="Times New Roman" w:cs="Times New Roman"/>
          <w:iCs/>
          <w:sz w:val="28"/>
          <w:szCs w:val="28"/>
        </w:rPr>
        <w:t> </w:t>
      </w:r>
    </w:p>
    <w:p w:rsidR="0067119C" w:rsidRDefault="00CC2BCC" w:rsidP="006711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C2BCC">
        <w:rPr>
          <w:rFonts w:ascii="Times New Roman" w:hAnsi="Times New Roman" w:cs="Times New Roman"/>
          <w:sz w:val="28"/>
          <w:szCs w:val="28"/>
        </w:rPr>
        <w:t xml:space="preserve">а протяжении всего курса, </w:t>
      </w:r>
      <w:r>
        <w:rPr>
          <w:rFonts w:ascii="Times New Roman" w:hAnsi="Times New Roman" w:cs="Times New Roman"/>
          <w:sz w:val="28"/>
          <w:szCs w:val="28"/>
        </w:rPr>
        <w:t xml:space="preserve">группа из двенадцати человек </w:t>
      </w:r>
      <w:r w:rsidRPr="00CC2BCC">
        <w:rPr>
          <w:rFonts w:ascii="Times New Roman" w:hAnsi="Times New Roman" w:cs="Times New Roman"/>
          <w:sz w:val="28"/>
          <w:szCs w:val="28"/>
        </w:rPr>
        <w:t>осваива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CC2BCC">
        <w:rPr>
          <w:rFonts w:ascii="Times New Roman" w:hAnsi="Times New Roman" w:cs="Times New Roman"/>
          <w:sz w:val="28"/>
          <w:szCs w:val="28"/>
        </w:rPr>
        <w:t xml:space="preserve"> необходимые базовые навыки для работы с персональным компьютером и его устройствами. На каждом занятии рассматрива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CC2BCC">
        <w:rPr>
          <w:rFonts w:ascii="Times New Roman" w:hAnsi="Times New Roman" w:cs="Times New Roman"/>
          <w:sz w:val="28"/>
          <w:szCs w:val="28"/>
        </w:rPr>
        <w:t xml:space="preserve"> определенн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CC2BCC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C2BCC">
        <w:rPr>
          <w:rFonts w:ascii="Times New Roman" w:hAnsi="Times New Roman" w:cs="Times New Roman"/>
          <w:sz w:val="28"/>
          <w:szCs w:val="28"/>
        </w:rPr>
        <w:t>, после ознакомления с теорией, обучающиеся применя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C2BCC">
        <w:rPr>
          <w:rFonts w:ascii="Times New Roman" w:hAnsi="Times New Roman" w:cs="Times New Roman"/>
          <w:sz w:val="28"/>
          <w:szCs w:val="28"/>
        </w:rPr>
        <w:t xml:space="preserve"> полученные знания на практике.</w:t>
      </w:r>
      <w:r w:rsidR="0067119C" w:rsidRPr="006711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19C" w:rsidRDefault="0067119C" w:rsidP="006711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проводили преподаватели из Калужского государственного университета им. К.Э. Циолковского.</w:t>
      </w:r>
    </w:p>
    <w:p w:rsidR="0067119C" w:rsidRDefault="00EE0A52" w:rsidP="006711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178435</wp:posOffset>
            </wp:positionV>
            <wp:extent cx="4160520" cy="2862580"/>
            <wp:effectExtent l="19050" t="0" r="0" b="0"/>
            <wp:wrapNone/>
            <wp:docPr id="12" name="Рисунок 12" descr="G:\DCIM\100PHOTO\SAM_5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DCIM\100PHOTO\SAM_547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 contrast="10000"/>
                    </a:blip>
                    <a:srcRect r="4853" b="12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2BCC" w:rsidRPr="00CC2BCC" w:rsidRDefault="00CC2BCC" w:rsidP="00CC2BC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CC2BCC" w:rsidRPr="00CC2BCC" w:rsidSect="00170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CC"/>
    <w:rsid w:val="00170DF6"/>
    <w:rsid w:val="003B6CD1"/>
    <w:rsid w:val="00583481"/>
    <w:rsid w:val="0067119C"/>
    <w:rsid w:val="006C0BAF"/>
    <w:rsid w:val="00CC2BCC"/>
    <w:rsid w:val="00E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C2BCC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CC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2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C2BCC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CC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2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User</cp:lastModifiedBy>
  <cp:revision>2</cp:revision>
  <dcterms:created xsi:type="dcterms:W3CDTF">2017-09-29T10:51:00Z</dcterms:created>
  <dcterms:modified xsi:type="dcterms:W3CDTF">2017-09-29T10:51:00Z</dcterms:modified>
</cp:coreProperties>
</file>