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B5E" w:rsidRPr="000A69A7" w:rsidRDefault="00523B5E" w:rsidP="00523B5E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9808F4" w:rsidRDefault="00523B5E">
      <w:pPr>
        <w:rPr>
          <w:rFonts w:ascii="Times New Roman" w:hAnsi="Times New Roman" w:cs="Times New Roman"/>
          <w:b/>
          <w:sz w:val="28"/>
          <w:szCs w:val="28"/>
        </w:rPr>
      </w:pPr>
      <w:r w:rsidRPr="00523B5E">
        <w:rPr>
          <w:rFonts w:ascii="Times New Roman" w:hAnsi="Times New Roman" w:cs="Times New Roman"/>
          <w:b/>
          <w:sz w:val="28"/>
          <w:szCs w:val="28"/>
        </w:rPr>
        <w:t xml:space="preserve">                     Машино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3B5E">
        <w:rPr>
          <w:rFonts w:ascii="Times New Roman" w:hAnsi="Times New Roman" w:cs="Times New Roman"/>
          <w:b/>
          <w:sz w:val="28"/>
          <w:szCs w:val="28"/>
        </w:rPr>
        <w:t>- место как новый объект недвижимости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3B5E" w:rsidRPr="00523B5E" w:rsidRDefault="00523B5E" w:rsidP="00523B5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3B5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Кадастровая палата </w:t>
      </w:r>
      <w:r>
        <w:rPr>
          <w:rFonts w:ascii="Times New Roman" w:hAnsi="Times New Roman" w:cs="Times New Roman"/>
          <w:color w:val="auto"/>
          <w:sz w:val="28"/>
          <w:szCs w:val="28"/>
        </w:rPr>
        <w:t>по Калужской области</w:t>
      </w:r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сообщает, что теперь к объектам недвижимости относятся и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в жилых домах, </w:t>
      </w:r>
      <w:proofErr w:type="spellStart"/>
      <w:proofErr w:type="gram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бизнес-центрах</w:t>
      </w:r>
      <w:proofErr w:type="spellEnd"/>
      <w:proofErr w:type="gram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, других зданиях и сооружениях. Это предусмотрено Федеральным законом от 13.07.2015г. №218-ФЗ «О государственной регистрации недвижимости», который вступил в силу с 1 января 2017 года. </w:t>
      </w:r>
    </w:p>
    <w:p w:rsidR="00523B5E" w:rsidRPr="00523B5E" w:rsidRDefault="00523B5E" w:rsidP="00523B5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До 1 января 2017 года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самостоятельными объектами недвижимости по закону не были, на них только регистрировалось право общей долевой собственности. Продать их было сложно: приходилось соблюдать преимущественное право покупки остальных долевых собственников. </w:t>
      </w:r>
    </w:p>
    <w:p w:rsidR="00523B5E" w:rsidRPr="00523B5E" w:rsidRDefault="00523B5E" w:rsidP="00523B5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Теперь же каждый участник общей долевой собственности вправе осуществить выдел своей доли посредством определения границ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, а также зарегистрировать право собственности на него. </w:t>
      </w:r>
      <w:proofErr w:type="gramStart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Для выдела доли в праве общей долевой собственности на помещение и регистрации права собственности на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машино-место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согласие иных участников долевой собственности не требуется, если участник общей долевой собственности представит в орган, осуществляющий государственную регистрацию прав, соглашение всех сособственников или решение общего собрания, определяющие порядок пользования недвижимым имуществом, находящимся в общей долевой собственности. </w:t>
      </w:r>
      <w:proofErr w:type="gramEnd"/>
    </w:p>
    <w:p w:rsidR="00523B5E" w:rsidRPr="00523B5E" w:rsidRDefault="00523B5E" w:rsidP="00523B5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Границы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определяются проектной документацией здания, сооружения и обозначаются или закрепляются лицом, осуществляющим строительство или эксплуатацию здания, сооружения, либо обладателем права на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машино-место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, в том числе путем нанесения на поверхность пола или кровли разметки (краской, с использованием наклеек или иными способами). </w:t>
      </w:r>
    </w:p>
    <w:p w:rsidR="00523B5E" w:rsidRPr="00523B5E" w:rsidRDefault="00523B5E" w:rsidP="00523B5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Площадь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в пределах установленных границ должна соответствовать минимально и (или) максимально допустимым размерам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, установленным приказом Минэкономразвития России от 07.12.2016г. №762 «Об установлении минимально и максимально допустимых размеров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». Так, минимальный размер </w:t>
      </w:r>
      <w:proofErr w:type="spellStart"/>
      <w:r w:rsidRPr="00523B5E">
        <w:rPr>
          <w:rFonts w:ascii="Times New Roman" w:hAnsi="Times New Roman" w:cs="Times New Roman"/>
          <w:color w:val="auto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color w:val="auto"/>
          <w:sz w:val="28"/>
          <w:szCs w:val="28"/>
        </w:rPr>
        <w:t xml:space="preserve"> должен составлять 5,3*2.5м, а максимальный - 6,2*3,6 м. </w:t>
      </w: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B5E">
        <w:rPr>
          <w:rFonts w:ascii="Times New Roman" w:hAnsi="Times New Roman" w:cs="Times New Roman"/>
          <w:sz w:val="28"/>
          <w:szCs w:val="28"/>
        </w:rPr>
        <w:t xml:space="preserve">Если на 1 января права на объект, который отвечает признакам </w:t>
      </w:r>
      <w:proofErr w:type="spellStart"/>
      <w:r w:rsidRPr="00523B5E">
        <w:rPr>
          <w:rFonts w:ascii="Times New Roman" w:hAnsi="Times New Roman" w:cs="Times New Roman"/>
          <w:sz w:val="28"/>
          <w:szCs w:val="28"/>
        </w:rPr>
        <w:t>машино-места</w:t>
      </w:r>
      <w:proofErr w:type="spellEnd"/>
      <w:r w:rsidRPr="00523B5E">
        <w:rPr>
          <w:rFonts w:ascii="Times New Roman" w:hAnsi="Times New Roman" w:cs="Times New Roman"/>
          <w:sz w:val="28"/>
          <w:szCs w:val="28"/>
        </w:rPr>
        <w:t>, уже зарегистрированы, переоформление не нужно.</w:t>
      </w: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23B5E" w:rsidRDefault="00523B5E" w:rsidP="00523B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523B5E" w:rsidRDefault="00523B5E" w:rsidP="00523B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523B5E" w:rsidRDefault="00523B5E" w:rsidP="00523B5E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523B5E" w:rsidSect="00980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3B5E"/>
    <w:rsid w:val="002B142B"/>
    <w:rsid w:val="00523B5E"/>
    <w:rsid w:val="009808F4"/>
    <w:rsid w:val="009F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B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3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23B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2017-05-10T12:10:00Z</dcterms:created>
  <dcterms:modified xsi:type="dcterms:W3CDTF">2017-06-07T08:55:00Z</dcterms:modified>
</cp:coreProperties>
</file>