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4985" w:rsidRDefault="00F04985" w:rsidP="00F04985">
      <w:pPr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Отчет  за 2016 год</w:t>
      </w:r>
    </w:p>
    <w:p w:rsidR="00F04985" w:rsidRDefault="00F04985" w:rsidP="00F04985">
      <w:pPr>
        <w:spacing w:after="0" w:line="240" w:lineRule="auto"/>
        <w:jc w:val="center"/>
        <w:rPr>
          <w:b/>
          <w:bCs/>
          <w:sz w:val="26"/>
          <w:szCs w:val="26"/>
        </w:rPr>
      </w:pPr>
      <w:r>
        <w:rPr>
          <w:b/>
          <w:bCs/>
          <w:sz w:val="28"/>
          <w:szCs w:val="28"/>
          <w:u w:val="single"/>
        </w:rPr>
        <w:t>МУП ЖКХ МР "Мосальский район"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</w:t>
      </w:r>
      <w:r>
        <w:rPr>
          <w:i/>
          <w:iCs/>
          <w:sz w:val="18"/>
          <w:szCs w:val="18"/>
        </w:rPr>
        <w:t xml:space="preserve">(наименование Управляющей организации)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</w:t>
      </w:r>
      <w:r>
        <w:rPr>
          <w:b/>
          <w:bCs/>
          <w:sz w:val="26"/>
          <w:szCs w:val="26"/>
        </w:rPr>
        <w:t xml:space="preserve"> о выполненных  работах и оказанных услугах по многоквартирному  дому</w:t>
      </w:r>
    </w:p>
    <w:p w:rsidR="00F04985" w:rsidRDefault="00F04985" w:rsidP="00F04985">
      <w:pPr>
        <w:spacing w:after="0" w:line="240" w:lineRule="auto"/>
        <w:jc w:val="center"/>
        <w:rPr>
          <w:b/>
          <w:bCs/>
        </w:rPr>
      </w:pPr>
      <w:r>
        <w:rPr>
          <w:i/>
          <w:iCs/>
          <w:sz w:val="28"/>
          <w:szCs w:val="28"/>
        </w:rPr>
        <w:t>адрес:</w:t>
      </w:r>
      <w:r>
        <w:rPr>
          <w:b/>
          <w:bCs/>
          <w:sz w:val="28"/>
          <w:szCs w:val="28"/>
        </w:rPr>
        <w:t xml:space="preserve">        ул. СПТУ  д. 4</w:t>
      </w:r>
    </w:p>
    <w:tbl>
      <w:tblPr>
        <w:tblW w:w="10376" w:type="dxa"/>
        <w:tblInd w:w="-432" w:type="dxa"/>
        <w:tblLook w:val="04A0"/>
      </w:tblPr>
      <w:tblGrid>
        <w:gridCol w:w="8100"/>
        <w:gridCol w:w="1229"/>
        <w:gridCol w:w="1047"/>
      </w:tblGrid>
      <w:tr w:rsidR="00F04985" w:rsidTr="009E3B09">
        <w:trPr>
          <w:trHeight w:val="227"/>
        </w:trPr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F04985" w:rsidRDefault="00F04985" w:rsidP="00F04985">
            <w:pPr>
              <w:spacing w:after="0" w:line="240" w:lineRule="auto"/>
              <w:jc w:val="center"/>
            </w:pPr>
            <w:r>
              <w:t>Наименование</w:t>
            </w:r>
          </w:p>
        </w:tc>
        <w:tc>
          <w:tcPr>
            <w:tcW w:w="2276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vAlign w:val="bottom"/>
            <w:hideMark/>
          </w:tcPr>
          <w:p w:rsidR="00F04985" w:rsidRDefault="00F04985" w:rsidP="00F04985">
            <w:pPr>
              <w:spacing w:after="0" w:line="240" w:lineRule="auto"/>
              <w:jc w:val="center"/>
            </w:pPr>
            <w:r>
              <w:t>Обслуживаемый объем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</w:pPr>
            <w:r>
              <w:t xml:space="preserve">Общая площадь жилых помещений, </w:t>
            </w:r>
            <w:proofErr w:type="gramStart"/>
            <w:r>
              <w:t>м</w:t>
            </w:r>
            <w:proofErr w:type="gramEnd"/>
            <w:r>
              <w:t>²</w:t>
            </w:r>
          </w:p>
        </w:tc>
        <w:tc>
          <w:tcPr>
            <w:tcW w:w="2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  <w:hideMark/>
          </w:tcPr>
          <w:p w:rsidR="00F04985" w:rsidRDefault="00F04985" w:rsidP="00F04985">
            <w:pPr>
              <w:spacing w:after="0" w:line="240" w:lineRule="auto"/>
              <w:jc w:val="center"/>
            </w:pPr>
            <w:r>
              <w:t> 3754,9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</w:pPr>
            <w:r>
              <w:t xml:space="preserve">Общая площадь не жилых помещений, </w:t>
            </w:r>
            <w:proofErr w:type="gramStart"/>
            <w:r>
              <w:t>м</w:t>
            </w:r>
            <w:proofErr w:type="gramEnd"/>
            <w:r>
              <w:t>²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  <w:hideMark/>
          </w:tcPr>
          <w:p w:rsidR="00F04985" w:rsidRDefault="00F04985" w:rsidP="00F04985">
            <w:pPr>
              <w:spacing w:after="0" w:line="240" w:lineRule="auto"/>
              <w:jc w:val="center"/>
            </w:pPr>
            <w:r>
              <w:t> 119,4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</w:pPr>
            <w:r>
              <w:t xml:space="preserve">Площадь лестничных клеток, </w:t>
            </w:r>
            <w:proofErr w:type="gramStart"/>
            <w:r>
              <w:t>м</w:t>
            </w:r>
            <w:proofErr w:type="gramEnd"/>
            <w:r>
              <w:t>²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vAlign w:val="bottom"/>
            <w:hideMark/>
          </w:tcPr>
          <w:p w:rsidR="00F04985" w:rsidRDefault="00F04985" w:rsidP="00F04985">
            <w:pPr>
              <w:spacing w:after="0" w:line="240" w:lineRule="auto"/>
              <w:jc w:val="center"/>
            </w:pPr>
            <w:r>
              <w:t>99,0 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</w:pPr>
            <w:r>
              <w:t xml:space="preserve">Площадь придомовой территории, </w:t>
            </w:r>
            <w:proofErr w:type="gramStart"/>
            <w:r>
              <w:t>м</w:t>
            </w:r>
            <w:proofErr w:type="gramEnd"/>
            <w:r>
              <w:t>²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vAlign w:val="bottom"/>
            <w:hideMark/>
          </w:tcPr>
          <w:p w:rsidR="00F04985" w:rsidRDefault="00F04985" w:rsidP="00F04985">
            <w:pPr>
              <w:spacing w:after="0" w:line="240" w:lineRule="auto"/>
              <w:jc w:val="center"/>
            </w:pPr>
            <w:r>
              <w:t>1000,0 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</w:pPr>
            <w:r>
              <w:t> </w:t>
            </w:r>
          </w:p>
        </w:tc>
        <w:tc>
          <w:tcPr>
            <w:tcW w:w="22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F04985" w:rsidRDefault="00F04985" w:rsidP="00F04985">
            <w:pPr>
              <w:spacing w:after="0" w:line="240" w:lineRule="auto"/>
              <w:jc w:val="center"/>
            </w:pPr>
            <w:r>
              <w:t>Содержание и текущий ремонт,  руб.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</w:pPr>
            <w:r>
              <w:t>Долг на начало года</w:t>
            </w:r>
          </w:p>
        </w:tc>
        <w:tc>
          <w:tcPr>
            <w:tcW w:w="2276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:rsidR="00F04985" w:rsidRDefault="00F04985" w:rsidP="00F04985">
            <w:pPr>
              <w:spacing w:after="0" w:line="240" w:lineRule="auto"/>
              <w:jc w:val="center"/>
            </w:pPr>
            <w:r>
              <w:t>106335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</w:pPr>
            <w:r>
              <w:t>Доход от управления  (по начислению)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:rsidR="00F04985" w:rsidRDefault="00F04985" w:rsidP="00F04985">
            <w:pPr>
              <w:spacing w:after="0" w:line="240" w:lineRule="auto"/>
              <w:jc w:val="center"/>
            </w:pPr>
            <w:r>
              <w:t>730549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</w:pPr>
            <w:r>
              <w:t>Оплачено собственниками   жилых помещений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:rsidR="00F04985" w:rsidRDefault="00F04985" w:rsidP="00F04985">
            <w:pPr>
              <w:spacing w:after="0" w:line="240" w:lineRule="auto"/>
              <w:jc w:val="center"/>
            </w:pPr>
            <w:r>
              <w:t>507010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</w:pPr>
            <w:r>
              <w:t>Долг собственниками   жилых помещений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:rsidR="00F04985" w:rsidRDefault="00F04985" w:rsidP="00F04985">
            <w:pPr>
              <w:spacing w:after="0" w:line="240" w:lineRule="auto"/>
              <w:jc w:val="center"/>
            </w:pPr>
            <w:r>
              <w:t>223539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</w:pPr>
            <w:r>
              <w:t>Расход от управления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hideMark/>
          </w:tcPr>
          <w:p w:rsidR="00F04985" w:rsidRDefault="00F04985" w:rsidP="00F04985">
            <w:pPr>
              <w:spacing w:after="0" w:line="240" w:lineRule="auto"/>
              <w:jc w:val="center"/>
            </w:pPr>
            <w:r>
              <w:t>836884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</w:pPr>
            <w:r>
              <w:t>Остаток</w:t>
            </w:r>
          </w:p>
        </w:tc>
        <w:tc>
          <w:tcPr>
            <w:tcW w:w="227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F04985" w:rsidRDefault="00F04985" w:rsidP="00F04985">
            <w:pPr>
              <w:spacing w:after="0" w:line="240" w:lineRule="auto"/>
              <w:jc w:val="center"/>
            </w:pPr>
            <w:r>
              <w:t>-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noWrap/>
            <w:vAlign w:val="bottom"/>
            <w:hideMark/>
          </w:tcPr>
          <w:p w:rsidR="00F04985" w:rsidRDefault="00F04985" w:rsidP="00F04985">
            <w:pPr>
              <w:spacing w:after="0" w:line="240" w:lineRule="auto"/>
            </w:pPr>
            <w:r>
              <w:t>Статьи расходов</w:t>
            </w:r>
          </w:p>
        </w:tc>
        <w:tc>
          <w:tcPr>
            <w:tcW w:w="22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hideMark/>
          </w:tcPr>
          <w:p w:rsidR="00F04985" w:rsidRPr="00FD1AD5" w:rsidRDefault="00F04985" w:rsidP="00F04985">
            <w:pPr>
              <w:spacing w:after="0" w:line="240" w:lineRule="auto"/>
              <w:jc w:val="center"/>
              <w:rPr>
                <w:b/>
              </w:rPr>
            </w:pPr>
            <w:r w:rsidRPr="00FD1AD5">
              <w:rPr>
                <w:b/>
              </w:rPr>
              <w:t>Сумма  затрат, руб.</w:t>
            </w:r>
          </w:p>
        </w:tc>
      </w:tr>
      <w:tr w:rsidR="00F04985" w:rsidTr="009E3B09">
        <w:trPr>
          <w:trHeight w:val="227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04985" w:rsidRDefault="00F04985" w:rsidP="00F04985">
            <w:pPr>
              <w:spacing w:after="0" w:line="240" w:lineRule="auto"/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04985" w:rsidRPr="00FD1AD5" w:rsidRDefault="00F04985" w:rsidP="00F04985">
            <w:pPr>
              <w:spacing w:after="0" w:line="240" w:lineRule="auto"/>
              <w:jc w:val="center"/>
              <w:rPr>
                <w:b/>
              </w:rPr>
            </w:pPr>
            <w:r w:rsidRPr="00FD1AD5">
              <w:rPr>
                <w:b/>
              </w:rPr>
              <w:t>план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04985" w:rsidRPr="00FD1AD5" w:rsidRDefault="00F04985" w:rsidP="00F04985">
            <w:pPr>
              <w:spacing w:after="0" w:line="240" w:lineRule="auto"/>
              <w:jc w:val="center"/>
              <w:rPr>
                <w:b/>
              </w:rPr>
            </w:pPr>
            <w:r w:rsidRPr="00FD1AD5">
              <w:rPr>
                <w:b/>
              </w:rPr>
              <w:t>факт</w:t>
            </w:r>
          </w:p>
        </w:tc>
      </w:tr>
      <w:tr w:rsidR="00F04985" w:rsidTr="009E3B09">
        <w:trPr>
          <w:trHeight w:val="227"/>
        </w:trPr>
        <w:tc>
          <w:tcPr>
            <w:tcW w:w="1037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bottom"/>
            <w:hideMark/>
          </w:tcPr>
          <w:p w:rsidR="00F04985" w:rsidRDefault="00F04985" w:rsidP="00F0498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Содержание помещений общего пользования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Уборка лестничных клеток, уборка мусора 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04985" w:rsidRPr="004A7EA0" w:rsidRDefault="00F04985" w:rsidP="00F0498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24782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24782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Вывоз ТБО и ЖБО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04985" w:rsidRPr="004A7EA0" w:rsidRDefault="00F04985" w:rsidP="00F0498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387164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416076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Подготовка к сезонной эксплуатации </w:t>
            </w:r>
          </w:p>
        </w:tc>
        <w:tc>
          <w:tcPr>
            <w:tcW w:w="1229" w:type="dxa"/>
            <w:tcBorders>
              <w:top w:val="single" w:sz="8" w:space="0" w:color="auto"/>
              <w:bottom w:val="single" w:sz="4" w:space="0" w:color="auto"/>
            </w:tcBorders>
            <w:hideMark/>
          </w:tcPr>
          <w:p w:rsidR="00F04985" w:rsidRPr="004A7EA0" w:rsidRDefault="00F04985" w:rsidP="00F0498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171899</w:t>
            </w:r>
          </w:p>
        </w:tc>
        <w:tc>
          <w:tcPr>
            <w:tcW w:w="104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139875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Технический осмотр и ремонт систем инженерных сетей и оборудования.</w:t>
            </w:r>
          </w:p>
        </w:tc>
        <w:tc>
          <w:tcPr>
            <w:tcW w:w="1229" w:type="dxa"/>
            <w:tcBorders>
              <w:top w:val="single" w:sz="4" w:space="0" w:color="auto"/>
            </w:tcBorders>
            <w:hideMark/>
          </w:tcPr>
          <w:p w:rsidR="00F04985" w:rsidRPr="004A7EA0" w:rsidRDefault="00F04985" w:rsidP="00F0498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35858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145305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Аварийное обслуживание (диспетчерская служба)</w:t>
            </w:r>
          </w:p>
        </w:tc>
        <w:tc>
          <w:tcPr>
            <w:tcW w:w="122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04985" w:rsidRPr="004A7EA0" w:rsidRDefault="00F04985" w:rsidP="00F0498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91020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91020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Услуги абонентского отдела, банков, почты, иные услуги, связанные с обработкой данных, формированием и рассылкой платежных документов, взиманием платежей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04985" w:rsidRPr="004A7EA0" w:rsidRDefault="00F04985" w:rsidP="00F0498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19826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19826</w:t>
            </w: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</w:pPr>
          </w:p>
        </w:tc>
        <w:tc>
          <w:tcPr>
            <w:tcW w:w="12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04985" w:rsidRPr="004A7EA0" w:rsidRDefault="00F04985" w:rsidP="00F04985">
            <w:pPr>
              <w:spacing w:after="0" w:line="240" w:lineRule="auto"/>
              <w:jc w:val="center"/>
            </w:pP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F04985" w:rsidRDefault="00F04985" w:rsidP="00F04985">
            <w:pPr>
              <w:spacing w:after="0" w:line="240" w:lineRule="auto"/>
              <w:jc w:val="center"/>
            </w:pPr>
          </w:p>
        </w:tc>
      </w:tr>
      <w:tr w:rsidR="00F04985" w:rsidTr="009E3B09">
        <w:trPr>
          <w:trHeight w:val="227"/>
        </w:trPr>
        <w:tc>
          <w:tcPr>
            <w:tcW w:w="81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noWrap/>
            <w:vAlign w:val="bottom"/>
            <w:hideMark/>
          </w:tcPr>
          <w:p w:rsidR="00F04985" w:rsidRDefault="00F04985" w:rsidP="00F04985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ВСЕГО:</w:t>
            </w:r>
          </w:p>
        </w:tc>
        <w:tc>
          <w:tcPr>
            <w:tcW w:w="122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04985" w:rsidRPr="00FD1AD5" w:rsidRDefault="00F04985" w:rsidP="00F049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730549</w:t>
            </w:r>
          </w:p>
        </w:tc>
        <w:tc>
          <w:tcPr>
            <w:tcW w:w="10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:rsidR="00F04985" w:rsidRPr="00FD1AD5" w:rsidRDefault="00F04985" w:rsidP="00F049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836884</w:t>
            </w:r>
          </w:p>
        </w:tc>
      </w:tr>
    </w:tbl>
    <w:p w:rsidR="00F04985" w:rsidRDefault="00F04985" w:rsidP="00F0498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 </w:t>
      </w:r>
    </w:p>
    <w:p w:rsidR="00F04985" w:rsidRDefault="00F04985" w:rsidP="00F04985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Управляющая организация МУП ЖКХ МР  "Мосальский район" </w:t>
      </w:r>
    </w:p>
    <w:p w:rsidR="00F04985" w:rsidRPr="00B45A25" w:rsidRDefault="00F04985" w:rsidP="00F04985">
      <w:pPr>
        <w:spacing w:after="0" w:line="240" w:lineRule="auto"/>
        <w:rPr>
          <w:b/>
          <w:bCs/>
        </w:rPr>
      </w:pPr>
      <w:r>
        <w:rPr>
          <w:bCs/>
        </w:rPr>
        <w:t>М.П.</w:t>
      </w:r>
    </w:p>
    <w:p w:rsidR="00F04985" w:rsidRDefault="00F04985" w:rsidP="00F04985">
      <w:pPr>
        <w:spacing w:after="0" w:line="240" w:lineRule="auto"/>
        <w:rPr>
          <w:bCs/>
        </w:rPr>
      </w:pPr>
    </w:p>
    <w:p w:rsidR="00F04985" w:rsidRDefault="00F04985" w:rsidP="00F04985">
      <w:pPr>
        <w:spacing w:after="0"/>
      </w:pPr>
    </w:p>
    <w:p w:rsidR="00690BCC" w:rsidRDefault="00690BCC"/>
    <w:sectPr w:rsidR="00690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04985"/>
    <w:rsid w:val="00690BCC"/>
    <w:rsid w:val="00F04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ZKH</dc:creator>
  <cp:keywords/>
  <dc:description/>
  <cp:lastModifiedBy>ZKH</cp:lastModifiedBy>
  <cp:revision>2</cp:revision>
  <dcterms:created xsi:type="dcterms:W3CDTF">2017-05-04T13:29:00Z</dcterms:created>
  <dcterms:modified xsi:type="dcterms:W3CDTF">2017-05-04T13:37:00Z</dcterms:modified>
</cp:coreProperties>
</file>