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A82" w:rsidRDefault="005C5A82" w:rsidP="005C5A82">
      <w:pPr>
        <w:rPr>
          <w:rFonts w:ascii="Times New Roman" w:hAnsi="Times New Roman" w:cs="Times New Roman"/>
          <w:b/>
          <w:sz w:val="28"/>
          <w:szCs w:val="28"/>
        </w:rPr>
      </w:pPr>
      <w:r w:rsidRPr="000A69A7">
        <w:rPr>
          <w:rFonts w:ascii="Times New Roman" w:hAnsi="Times New Roman" w:cs="Times New Roman"/>
          <w:b/>
          <w:sz w:val="28"/>
          <w:szCs w:val="28"/>
        </w:rPr>
        <w:t>Пресс-релиз</w:t>
      </w:r>
    </w:p>
    <w:p w:rsidR="005C5A82" w:rsidRDefault="005C5A82" w:rsidP="005C5A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Кадастровая  палата  отвечает  на  актуальные   вопросы   граждан  по   кадастровому   учету    недвижимости.</w:t>
      </w:r>
    </w:p>
    <w:p w:rsidR="005C5A82" w:rsidRPr="005C5A82" w:rsidRDefault="005C5A82" w:rsidP="005C5A82">
      <w:pPr>
        <w:shd w:val="clear" w:color="auto" w:fill="FFFFFF"/>
        <w:spacing w:before="150" w:after="15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</w:t>
      </w:r>
      <w:r w:rsidRPr="005C5A82">
        <w:rPr>
          <w:rFonts w:ascii="Times New Roman" w:eastAsia="Times New Roman" w:hAnsi="Times New Roman" w:cs="Times New Roman"/>
          <w:sz w:val="28"/>
          <w:szCs w:val="28"/>
        </w:rPr>
        <w:t xml:space="preserve">илиал ФГБУ «ФКП </w:t>
      </w:r>
      <w:proofErr w:type="spellStart"/>
      <w:r w:rsidRPr="005C5A82">
        <w:rPr>
          <w:rFonts w:ascii="Times New Roman" w:eastAsia="Times New Roman" w:hAnsi="Times New Roman" w:cs="Times New Roman"/>
          <w:sz w:val="28"/>
          <w:szCs w:val="28"/>
        </w:rPr>
        <w:t>Росреестра</w:t>
      </w:r>
      <w:proofErr w:type="spellEnd"/>
      <w:r w:rsidRPr="005C5A82">
        <w:rPr>
          <w:rFonts w:ascii="Times New Roman" w:eastAsia="Times New Roman" w:hAnsi="Times New Roman" w:cs="Times New Roman"/>
          <w:sz w:val="28"/>
          <w:szCs w:val="28"/>
        </w:rPr>
        <w:t xml:space="preserve">» по </w:t>
      </w:r>
      <w:r>
        <w:rPr>
          <w:rFonts w:ascii="Times New Roman" w:eastAsia="Times New Roman" w:hAnsi="Times New Roman" w:cs="Times New Roman"/>
          <w:sz w:val="28"/>
          <w:szCs w:val="28"/>
        </w:rPr>
        <w:t>Калужской области</w:t>
      </w:r>
      <w:r w:rsidRPr="005C5A82">
        <w:rPr>
          <w:rFonts w:ascii="Times New Roman" w:eastAsia="Times New Roman" w:hAnsi="Times New Roman" w:cs="Times New Roman"/>
          <w:sz w:val="28"/>
          <w:szCs w:val="28"/>
        </w:rPr>
        <w:t xml:space="preserve"> (Кадастровая палата)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информирует граждан, по </w:t>
      </w:r>
      <w:r w:rsidRPr="005C5A82">
        <w:rPr>
          <w:rFonts w:ascii="Times New Roman" w:eastAsia="Times New Roman" w:hAnsi="Times New Roman" w:cs="Times New Roman"/>
          <w:sz w:val="28"/>
          <w:szCs w:val="28"/>
        </w:rPr>
        <w:t>вопрос</w:t>
      </w:r>
      <w:r>
        <w:rPr>
          <w:rFonts w:ascii="Times New Roman" w:eastAsia="Times New Roman" w:hAnsi="Times New Roman" w:cs="Times New Roman"/>
          <w:sz w:val="28"/>
          <w:szCs w:val="28"/>
        </w:rPr>
        <w:t>ам</w:t>
      </w:r>
      <w:r w:rsidR="001F076C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5C5A82">
        <w:rPr>
          <w:rFonts w:ascii="Times New Roman" w:eastAsia="Times New Roman" w:hAnsi="Times New Roman" w:cs="Times New Roman"/>
          <w:sz w:val="28"/>
          <w:szCs w:val="28"/>
        </w:rPr>
        <w:t xml:space="preserve"> касающи</w:t>
      </w:r>
      <w:r w:rsidR="001F076C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5C5A82">
        <w:rPr>
          <w:rFonts w:ascii="Times New Roman" w:eastAsia="Times New Roman" w:hAnsi="Times New Roman" w:cs="Times New Roman"/>
          <w:sz w:val="28"/>
          <w:szCs w:val="28"/>
        </w:rPr>
        <w:t>ся кадастрового учета земельных участков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C5A82" w:rsidRPr="005C5A82" w:rsidRDefault="005C5A82" w:rsidP="005C5A82">
      <w:pPr>
        <w:shd w:val="clear" w:color="auto" w:fill="FFFFFF"/>
        <w:spacing w:before="150" w:after="15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5C5A8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Вопрос: Какие земельные участки являются ранее учтенными?</w:t>
      </w:r>
    </w:p>
    <w:p w:rsidR="005C5A82" w:rsidRPr="005C5A82" w:rsidRDefault="005C5A82" w:rsidP="005C5A82">
      <w:pPr>
        <w:shd w:val="clear" w:color="auto" w:fill="FFFFFF"/>
        <w:spacing w:before="150" w:after="15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5C5A82">
        <w:rPr>
          <w:rFonts w:ascii="Times New Roman" w:eastAsia="Times New Roman" w:hAnsi="Times New Roman" w:cs="Times New Roman"/>
          <w:sz w:val="28"/>
          <w:szCs w:val="28"/>
        </w:rPr>
        <w:t xml:space="preserve">Действующим Законом </w:t>
      </w:r>
      <w:r w:rsidR="006355C5">
        <w:rPr>
          <w:rFonts w:ascii="Times New Roman" w:eastAsia="Times New Roman" w:hAnsi="Times New Roman" w:cs="Times New Roman"/>
          <w:sz w:val="28"/>
          <w:szCs w:val="28"/>
        </w:rPr>
        <w:t>«О государственной регистрации недвижимости»</w:t>
      </w:r>
      <w:r w:rsidRPr="005C5A82">
        <w:rPr>
          <w:rFonts w:ascii="Times New Roman" w:eastAsia="Times New Roman" w:hAnsi="Times New Roman" w:cs="Times New Roman"/>
          <w:sz w:val="28"/>
          <w:szCs w:val="28"/>
        </w:rPr>
        <w:t xml:space="preserve"> к ранее учтенным земельным участкам отнесены:</w:t>
      </w:r>
    </w:p>
    <w:p w:rsidR="005C5A82" w:rsidRPr="005C5A82" w:rsidRDefault="005C5A82" w:rsidP="005C5A82">
      <w:pPr>
        <w:shd w:val="clear" w:color="auto" w:fill="FFFFFF"/>
        <w:spacing w:before="150" w:after="15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5C5A82">
        <w:rPr>
          <w:rFonts w:ascii="Times New Roman" w:eastAsia="Times New Roman" w:hAnsi="Times New Roman" w:cs="Times New Roman"/>
          <w:sz w:val="28"/>
          <w:szCs w:val="28"/>
        </w:rPr>
        <w:t>- земельные участки, государственный учет которых осуществлен в установленном законом порядке до 1 марта 2008 года, независимо от проведения процедуры межевания;</w:t>
      </w:r>
    </w:p>
    <w:p w:rsidR="006355C5" w:rsidRDefault="005C5A82" w:rsidP="006355C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proofErr w:type="gramStart"/>
      <w:r w:rsidRPr="005C5A82">
        <w:rPr>
          <w:rFonts w:ascii="Times New Roman" w:eastAsia="Times New Roman" w:hAnsi="Times New Roman" w:cs="Times New Roman"/>
          <w:sz w:val="28"/>
          <w:szCs w:val="28"/>
        </w:rPr>
        <w:t>- земельные участки</w:t>
      </w:r>
      <w:r w:rsidR="006355C5">
        <w:rPr>
          <w:rFonts w:ascii="Times New Roman" w:eastAsia="Times New Roman" w:hAnsi="Times New Roman" w:cs="Times New Roman"/>
          <w:sz w:val="28"/>
          <w:szCs w:val="28"/>
        </w:rPr>
        <w:t>,</w:t>
      </w:r>
      <w:r w:rsidR="006355C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государственный кадастровый учет, которых не осуществлен, но</w:t>
      </w:r>
      <w:r w:rsidR="006355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355C5" w:rsidRPr="006355C5">
        <w:rPr>
          <w:rFonts w:ascii="Times New Roman" w:eastAsia="Times New Roman" w:hAnsi="Times New Roman" w:cs="Times New Roman"/>
          <w:sz w:val="28"/>
          <w:szCs w:val="28"/>
        </w:rPr>
        <w:t>п</w:t>
      </w:r>
      <w:r w:rsidR="006355C5" w:rsidRPr="006355C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рава</w:t>
      </w:r>
      <w:r w:rsidR="006355C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,</w:t>
      </w:r>
      <w:r w:rsidR="006355C5" w:rsidRPr="006355C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на которые зарегистрированы в Едином государственном реестре недвижимости и не прекращены и которым присвоены органом регистрации прав условные номера</w:t>
      </w:r>
      <w:r w:rsidR="006355C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.</w:t>
      </w:r>
      <w:proofErr w:type="gramEnd"/>
    </w:p>
    <w:p w:rsidR="005C5A82" w:rsidRPr="005C5A82" w:rsidRDefault="005C5A82" w:rsidP="005C5A82">
      <w:pPr>
        <w:shd w:val="clear" w:color="auto" w:fill="FFFFFF"/>
        <w:spacing w:before="150" w:after="15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5C5A82">
        <w:rPr>
          <w:rFonts w:ascii="Times New Roman" w:eastAsia="Times New Roman" w:hAnsi="Times New Roman" w:cs="Times New Roman"/>
          <w:sz w:val="28"/>
          <w:szCs w:val="28"/>
        </w:rPr>
        <w:t>Если участок не проходил процедуру межевания, то в Едином государственном реестре недвижимости данный земельный участок будет учтен без границ, с декларированной (не точной) площадью. Для внесения сведений о границах необходимо провести кадастровые работы и представить в орган кадастрового учета межевой план.</w:t>
      </w:r>
    </w:p>
    <w:p w:rsidR="005C5A82" w:rsidRPr="005C5A82" w:rsidRDefault="005C5A82" w:rsidP="005C5A82">
      <w:pPr>
        <w:shd w:val="clear" w:color="auto" w:fill="FFFFFF"/>
        <w:spacing w:before="150" w:after="15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5C5A82">
        <w:rPr>
          <w:rFonts w:ascii="Times New Roman" w:eastAsia="Times New Roman" w:hAnsi="Times New Roman" w:cs="Times New Roman"/>
          <w:sz w:val="28"/>
          <w:szCs w:val="28"/>
        </w:rPr>
        <w:t>Как показала практика, собственники земельных участков с не</w:t>
      </w:r>
      <w:r w:rsidR="006355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C5A82">
        <w:rPr>
          <w:rFonts w:ascii="Times New Roman" w:eastAsia="Times New Roman" w:hAnsi="Times New Roman" w:cs="Times New Roman"/>
          <w:sz w:val="28"/>
          <w:szCs w:val="28"/>
        </w:rPr>
        <w:t>уточненными границами не застрахованы от ошибок при начислении налога на имущество, а также от административных штрафов за самовольный захват территории. Не исключены также и земельные споры с соседями.</w:t>
      </w:r>
    </w:p>
    <w:p w:rsidR="005C5A82" w:rsidRPr="005C5A82" w:rsidRDefault="005C5A82" w:rsidP="005C5A82">
      <w:pPr>
        <w:shd w:val="clear" w:color="auto" w:fill="FFFFFF"/>
        <w:spacing w:before="150" w:after="15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5C5A8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Вопрос: Когда</w:t>
      </w:r>
      <w:r w:rsidRPr="005C5A82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r w:rsidRPr="005C5A8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ранее учтенный земельный участок снимут с кадастрового учета, если на него не зарегистрировано право собственности?</w:t>
      </w:r>
    </w:p>
    <w:p w:rsidR="005C5A82" w:rsidRPr="005C5A82" w:rsidRDefault="005C5A82" w:rsidP="005C5A82">
      <w:pPr>
        <w:shd w:val="clear" w:color="auto" w:fill="FFFFFF"/>
        <w:spacing w:before="150" w:after="15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5C5A82">
        <w:rPr>
          <w:rFonts w:ascii="Times New Roman" w:eastAsia="Times New Roman" w:hAnsi="Times New Roman" w:cs="Times New Roman"/>
          <w:sz w:val="28"/>
          <w:szCs w:val="28"/>
        </w:rPr>
        <w:t>1 января 2017 года вступил в силу Федеральный закон от 13.07.2015 218-ФЗ «О государственной регистрации недвижимости», регламентирующий создание и ведение Единого государственного реестра недвижимости (ЕГРН) и единой учетно-регистрационной системы, которым предусмотрена процедура снятия с кадастрового учета ранее учтенных земельных участков.</w:t>
      </w:r>
    </w:p>
    <w:p w:rsidR="005C5A82" w:rsidRPr="005C5A82" w:rsidRDefault="005C5A82" w:rsidP="005C5A82">
      <w:pPr>
        <w:shd w:val="clear" w:color="auto" w:fill="FFFFFF"/>
        <w:spacing w:before="150" w:after="15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5C5A82">
        <w:rPr>
          <w:rFonts w:ascii="Times New Roman" w:eastAsia="Times New Roman" w:hAnsi="Times New Roman" w:cs="Times New Roman"/>
          <w:sz w:val="28"/>
          <w:szCs w:val="28"/>
        </w:rPr>
        <w:t>В соответствии с данным порядком органом регистрации прав будет проводиться работа с ранее учтенными земельными участками, права на которые не были зарегистрированы, путем уведомления правообладателей исходных земельных участков или органов местного самоуправления.</w:t>
      </w:r>
    </w:p>
    <w:p w:rsidR="005C5A82" w:rsidRPr="005C5A82" w:rsidRDefault="005C5A82" w:rsidP="005C5A82">
      <w:pPr>
        <w:shd w:val="clear" w:color="auto" w:fill="FFFFFF"/>
        <w:spacing w:before="150" w:after="15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5C5A82">
        <w:rPr>
          <w:rFonts w:ascii="Times New Roman" w:eastAsia="Times New Roman" w:hAnsi="Times New Roman" w:cs="Times New Roman"/>
          <w:sz w:val="28"/>
          <w:szCs w:val="28"/>
        </w:rPr>
        <w:lastRenderedPageBreak/>
        <w:t>Правообладателям и органам местного самоуправления будет дано соответственно 6 и 3 месяца с момента получения уведомления для возможности регистрации права либо обременения. Если в течение указанного времени права или обременения не будут зарегистрированы, сведения о ранее учтенных земельных участках будут переведены в статус архивные.</w:t>
      </w:r>
    </w:p>
    <w:p w:rsidR="005C5A82" w:rsidRPr="005C5A82" w:rsidRDefault="005C5A82" w:rsidP="005C5A82">
      <w:pPr>
        <w:shd w:val="clear" w:color="auto" w:fill="FFFFFF"/>
        <w:spacing w:before="150" w:after="15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5C5A8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Вопрос: Как выяснить, имеет ли ранее учтенный земельный участок установленные границы?</w:t>
      </w:r>
    </w:p>
    <w:p w:rsidR="005C5A82" w:rsidRPr="005C5A82" w:rsidRDefault="005C5A82" w:rsidP="005C5A82">
      <w:pPr>
        <w:shd w:val="clear" w:color="auto" w:fill="FFFFFF"/>
        <w:spacing w:before="150" w:after="15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5C5A82">
        <w:rPr>
          <w:rFonts w:ascii="Times New Roman" w:eastAsia="Times New Roman" w:hAnsi="Times New Roman" w:cs="Times New Roman"/>
          <w:sz w:val="28"/>
          <w:szCs w:val="28"/>
        </w:rPr>
        <w:t>Этот вопрос часто задают собственники при проведении сделок с земельным участком или при возникновении спорных ситуаций с соседями по границам участка.</w:t>
      </w:r>
    </w:p>
    <w:p w:rsidR="005C5A82" w:rsidRPr="005C5A82" w:rsidRDefault="005C5A82" w:rsidP="005C5A82">
      <w:pPr>
        <w:shd w:val="clear" w:color="auto" w:fill="FFFFFF"/>
        <w:spacing w:before="150" w:after="15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5C5A82">
        <w:rPr>
          <w:rFonts w:ascii="Times New Roman" w:eastAsia="Times New Roman" w:hAnsi="Times New Roman" w:cs="Times New Roman"/>
          <w:sz w:val="28"/>
          <w:szCs w:val="28"/>
        </w:rPr>
        <w:t xml:space="preserve">Определить, отмежеван ли земельный участок, можно исходя из сведений выписки из ЕГРН об объекте недвижимости, для получения которой собственнику земельного участка следует оформить запрос на сайте электронных услуг </w:t>
      </w:r>
      <w:proofErr w:type="spellStart"/>
      <w:r w:rsidRPr="005C5A82">
        <w:rPr>
          <w:rFonts w:ascii="Times New Roman" w:eastAsia="Times New Roman" w:hAnsi="Times New Roman" w:cs="Times New Roman"/>
          <w:sz w:val="28"/>
          <w:szCs w:val="28"/>
        </w:rPr>
        <w:t>Росреестра</w:t>
      </w:r>
      <w:proofErr w:type="spellEnd"/>
      <w:r w:rsidRPr="005C5A82">
        <w:rPr>
          <w:rFonts w:ascii="Times New Roman" w:eastAsia="Times New Roman" w:hAnsi="Times New Roman" w:cs="Times New Roman"/>
          <w:sz w:val="28"/>
          <w:szCs w:val="28"/>
        </w:rPr>
        <w:t xml:space="preserve"> или обратиться напрямую в МФЦ.</w:t>
      </w:r>
    </w:p>
    <w:p w:rsidR="005C5A82" w:rsidRPr="005C5A82" w:rsidRDefault="005C5A82" w:rsidP="005C5A82">
      <w:pPr>
        <w:shd w:val="clear" w:color="auto" w:fill="FFFFFF"/>
        <w:spacing w:before="150" w:after="15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5C5A82">
        <w:rPr>
          <w:rFonts w:ascii="Times New Roman" w:eastAsia="Times New Roman" w:hAnsi="Times New Roman" w:cs="Times New Roman"/>
          <w:sz w:val="28"/>
          <w:szCs w:val="28"/>
        </w:rPr>
        <w:t>В полученной кадастровой выписке, в первую очередь, следует обратить внимание на строку «Особые отметки». Если в данной строке содержится информация: «Граница земельного участка не установлена в соответствии с требованиями земельного законодательства»; «Граница земельного участка пересекает границы земельных участков (земельного участка) с кадастровыми номерами (кадастровым номером) ...» либо другие подобные сведения, это значит, что участок не отмежеван в соответствии с требованиями земельного законодательства РФ.</w:t>
      </w:r>
    </w:p>
    <w:p w:rsidR="005C5A82" w:rsidRPr="005C5A82" w:rsidRDefault="005C5A82" w:rsidP="005C5A82">
      <w:pPr>
        <w:shd w:val="clear" w:color="auto" w:fill="FFFFFF"/>
        <w:spacing w:before="150" w:after="15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5C5A8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Вопрос: Обязательно ли делать межевание?</w:t>
      </w:r>
    </w:p>
    <w:p w:rsidR="005C5A82" w:rsidRPr="005C5A82" w:rsidRDefault="005C5A82" w:rsidP="005C5A82">
      <w:pPr>
        <w:shd w:val="clear" w:color="auto" w:fill="FFFFFF"/>
        <w:spacing w:before="150" w:after="15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5C5A82">
        <w:rPr>
          <w:rFonts w:ascii="Times New Roman" w:eastAsia="Times New Roman" w:hAnsi="Times New Roman" w:cs="Times New Roman"/>
          <w:sz w:val="28"/>
          <w:szCs w:val="28"/>
        </w:rPr>
        <w:t>С 1 января 2018 будет установлен запрет на распоряжение земельными участками, в том числе ранее учтенными, в отношении которых отсутствуют сведения о местоположении границ, независимо от того поставлен такой земельный участок на государственный кадастровый учет или нет.</w:t>
      </w:r>
    </w:p>
    <w:p w:rsidR="005C5A82" w:rsidRPr="005C5A82" w:rsidRDefault="005C5A82" w:rsidP="005C5A82">
      <w:pPr>
        <w:shd w:val="clear" w:color="auto" w:fill="FFFFFF"/>
        <w:spacing w:before="150" w:after="15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5C5A82">
        <w:rPr>
          <w:rFonts w:ascii="Times New Roman" w:eastAsia="Times New Roman" w:hAnsi="Times New Roman" w:cs="Times New Roman"/>
          <w:sz w:val="28"/>
          <w:szCs w:val="28"/>
        </w:rPr>
        <w:t>Имея на руках только свидетельство о праве собственности на ранее учтенный земельный участок «без границ», правообладатель не сможет оформить никакую сделку. Продажа, дарение, передача по наследству будет невозможна без проведения процедуры межевания.</w:t>
      </w:r>
    </w:p>
    <w:p w:rsidR="005C5A82" w:rsidRPr="005C5A82" w:rsidRDefault="005C5A82" w:rsidP="005C5A82">
      <w:pPr>
        <w:shd w:val="clear" w:color="auto" w:fill="FFFFFF"/>
        <w:spacing w:before="150" w:after="15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5C5A82">
        <w:rPr>
          <w:rFonts w:ascii="Times New Roman" w:eastAsia="Times New Roman" w:hAnsi="Times New Roman" w:cs="Times New Roman"/>
          <w:sz w:val="28"/>
          <w:szCs w:val="28"/>
        </w:rPr>
        <w:t>В настоящее время процедура оформления границ земельных участков возложена непосредственно на правообладателей и носит добровольный характер. С 2018 года это станет обязательной процедурой, если собственник пожелает распорядиться своим участком.</w:t>
      </w:r>
    </w:p>
    <w:p w:rsidR="005C5A82" w:rsidRPr="005C5A82" w:rsidRDefault="005C5A82" w:rsidP="005C5A82">
      <w:pPr>
        <w:shd w:val="clear" w:color="auto" w:fill="FFFFFF"/>
        <w:spacing w:before="150" w:after="15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5C5A82">
        <w:rPr>
          <w:rFonts w:ascii="Times New Roman" w:eastAsia="Times New Roman" w:hAnsi="Times New Roman" w:cs="Times New Roman"/>
          <w:sz w:val="28"/>
          <w:szCs w:val="28"/>
        </w:rPr>
        <w:t xml:space="preserve">Для оформления границ земельного участка следует обратиться к кадастровому инженеру и провести межевание. Услуга эта платная. Определиться с выбором кадастрового инженера можно на портале </w:t>
      </w:r>
      <w:proofErr w:type="spellStart"/>
      <w:r w:rsidRPr="005C5A82">
        <w:rPr>
          <w:rFonts w:ascii="Times New Roman" w:eastAsia="Times New Roman" w:hAnsi="Times New Roman" w:cs="Times New Roman"/>
          <w:sz w:val="28"/>
          <w:szCs w:val="28"/>
        </w:rPr>
        <w:t>Росреестра</w:t>
      </w:r>
      <w:proofErr w:type="spellEnd"/>
      <w:r w:rsidRPr="005C5A82"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4" w:history="1">
        <w:r w:rsidRPr="005C5A82">
          <w:rPr>
            <w:rFonts w:ascii="Times New Roman" w:eastAsia="Times New Roman" w:hAnsi="Times New Roman" w:cs="Times New Roman"/>
            <w:b/>
            <w:bCs/>
            <w:sz w:val="28"/>
            <w:szCs w:val="28"/>
            <w:u w:val="single"/>
          </w:rPr>
          <w:t>www.rosreestr.ru</w:t>
        </w:r>
      </w:hyperlink>
      <w:r w:rsidRPr="005C5A82">
        <w:rPr>
          <w:rFonts w:ascii="Times New Roman" w:eastAsia="Times New Roman" w:hAnsi="Times New Roman" w:cs="Times New Roman"/>
          <w:sz w:val="28"/>
          <w:szCs w:val="28"/>
        </w:rPr>
        <w:t xml:space="preserve"> в разделе «Реестр кадастровых инженеров». В </w:t>
      </w:r>
      <w:r w:rsidRPr="005C5A82">
        <w:rPr>
          <w:rFonts w:ascii="Times New Roman" w:eastAsia="Times New Roman" w:hAnsi="Times New Roman" w:cs="Times New Roman"/>
          <w:sz w:val="28"/>
          <w:szCs w:val="28"/>
        </w:rPr>
        <w:lastRenderedPageBreak/>
        <w:t>этом разделе можно также узнать о качестве работы этих специалистов, оценить результаты их профессиональной деятельности.</w:t>
      </w:r>
    </w:p>
    <w:p w:rsidR="005C5A82" w:rsidRDefault="005C5A82" w:rsidP="005C5A82">
      <w:pPr>
        <w:shd w:val="clear" w:color="auto" w:fill="FFFFFF"/>
        <w:spacing w:before="150" w:after="15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5C5A82">
        <w:rPr>
          <w:rFonts w:ascii="Times New Roman" w:eastAsia="Times New Roman" w:hAnsi="Times New Roman" w:cs="Times New Roman"/>
          <w:sz w:val="28"/>
          <w:szCs w:val="28"/>
        </w:rPr>
        <w:t>Стоит отметить, что собственник</w:t>
      </w:r>
      <w:r w:rsidR="006355C5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5C5A82">
        <w:rPr>
          <w:rFonts w:ascii="Times New Roman" w:eastAsia="Times New Roman" w:hAnsi="Times New Roman" w:cs="Times New Roman"/>
          <w:sz w:val="28"/>
          <w:szCs w:val="28"/>
        </w:rPr>
        <w:t xml:space="preserve"> установивший границы своего участка, получает уверенность в своих правах на недвижимость и как следствие гарантию неприкосновенности границ участка. Это позволяет исключить захват земли недобросовестными лицами, а также земельные споры с соседями. В случае установления границ земельного участка земельные споры могут быть разрешены в судебном порядке.</w:t>
      </w:r>
    </w:p>
    <w:p w:rsidR="001F076C" w:rsidRDefault="001F076C" w:rsidP="005C5A82">
      <w:pPr>
        <w:shd w:val="clear" w:color="auto" w:fill="FFFFFF"/>
        <w:spacing w:before="150" w:after="15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</w:p>
    <w:p w:rsidR="001F076C" w:rsidRDefault="001F076C" w:rsidP="005C5A82">
      <w:pPr>
        <w:shd w:val="clear" w:color="auto" w:fill="FFFFFF"/>
        <w:spacing w:before="150" w:after="15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</w:p>
    <w:p w:rsidR="001F076C" w:rsidRDefault="001F076C" w:rsidP="005C5A82">
      <w:pPr>
        <w:shd w:val="clear" w:color="auto" w:fill="FFFFFF"/>
        <w:spacing w:before="150" w:after="15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</w:p>
    <w:p w:rsidR="001F076C" w:rsidRDefault="001F076C" w:rsidP="005C5A82">
      <w:pPr>
        <w:shd w:val="clear" w:color="auto" w:fill="FFFFFF"/>
        <w:spacing w:before="150" w:after="15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</w:p>
    <w:p w:rsidR="001F076C" w:rsidRDefault="001F076C" w:rsidP="005C5A82">
      <w:pPr>
        <w:shd w:val="clear" w:color="auto" w:fill="FFFFFF"/>
        <w:spacing w:before="150" w:after="15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</w:p>
    <w:p w:rsidR="001F076C" w:rsidRDefault="001F076C" w:rsidP="005C5A82">
      <w:pPr>
        <w:shd w:val="clear" w:color="auto" w:fill="FFFFFF"/>
        <w:spacing w:before="150" w:after="15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</w:p>
    <w:p w:rsidR="001F076C" w:rsidRDefault="001F076C" w:rsidP="005C5A82">
      <w:pPr>
        <w:shd w:val="clear" w:color="auto" w:fill="FFFFFF"/>
        <w:spacing w:before="150" w:after="15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</w:p>
    <w:p w:rsidR="001F076C" w:rsidRDefault="001F076C" w:rsidP="005C5A82">
      <w:pPr>
        <w:shd w:val="clear" w:color="auto" w:fill="FFFFFF"/>
        <w:spacing w:before="150" w:after="15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</w:p>
    <w:p w:rsidR="001F076C" w:rsidRDefault="001F076C" w:rsidP="005C5A82">
      <w:pPr>
        <w:shd w:val="clear" w:color="auto" w:fill="FFFFFF"/>
        <w:spacing w:before="150" w:after="15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</w:p>
    <w:p w:rsidR="001F076C" w:rsidRDefault="001F076C" w:rsidP="005C5A82">
      <w:pPr>
        <w:shd w:val="clear" w:color="auto" w:fill="FFFFFF"/>
        <w:spacing w:before="150" w:after="15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</w:p>
    <w:p w:rsidR="001F076C" w:rsidRDefault="001F076C" w:rsidP="005C5A82">
      <w:pPr>
        <w:shd w:val="clear" w:color="auto" w:fill="FFFFFF"/>
        <w:spacing w:before="150" w:after="15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</w:p>
    <w:p w:rsidR="001F076C" w:rsidRDefault="001F076C" w:rsidP="005C5A82">
      <w:pPr>
        <w:shd w:val="clear" w:color="auto" w:fill="FFFFFF"/>
        <w:spacing w:before="150" w:after="15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</w:p>
    <w:p w:rsidR="001F076C" w:rsidRDefault="001F076C" w:rsidP="005C5A82">
      <w:pPr>
        <w:shd w:val="clear" w:color="auto" w:fill="FFFFFF"/>
        <w:spacing w:before="150" w:after="15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</w:p>
    <w:p w:rsidR="001F076C" w:rsidRDefault="001F076C" w:rsidP="005C5A82">
      <w:pPr>
        <w:shd w:val="clear" w:color="auto" w:fill="FFFFFF"/>
        <w:spacing w:before="150" w:after="15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</w:p>
    <w:p w:rsidR="001F076C" w:rsidRDefault="001F076C" w:rsidP="005C5A82">
      <w:pPr>
        <w:shd w:val="clear" w:color="auto" w:fill="FFFFFF"/>
        <w:spacing w:before="150" w:after="15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</w:p>
    <w:p w:rsidR="001F076C" w:rsidRDefault="001F076C" w:rsidP="005C5A82">
      <w:pPr>
        <w:shd w:val="clear" w:color="auto" w:fill="FFFFFF"/>
        <w:spacing w:before="150" w:after="15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</w:p>
    <w:p w:rsidR="001F076C" w:rsidRDefault="001F076C" w:rsidP="005C5A82">
      <w:pPr>
        <w:shd w:val="clear" w:color="auto" w:fill="FFFFFF"/>
        <w:spacing w:before="150" w:after="15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</w:p>
    <w:p w:rsidR="001F076C" w:rsidRDefault="001F076C" w:rsidP="005C5A82">
      <w:pPr>
        <w:shd w:val="clear" w:color="auto" w:fill="FFFFFF"/>
        <w:spacing w:before="150" w:after="15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</w:p>
    <w:sectPr w:rsidR="001F076C" w:rsidSect="00980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C5A82"/>
    <w:rsid w:val="001F076C"/>
    <w:rsid w:val="00582248"/>
    <w:rsid w:val="005C5A82"/>
    <w:rsid w:val="006355C5"/>
    <w:rsid w:val="007C04CF"/>
    <w:rsid w:val="00892D04"/>
    <w:rsid w:val="009808F4"/>
    <w:rsid w:val="00A54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A82"/>
    <w:rPr>
      <w:rFonts w:eastAsiaTheme="minorEastAsia"/>
      <w:lang w:eastAsia="ru-RU"/>
    </w:rPr>
  </w:style>
  <w:style w:type="paragraph" w:styleId="4">
    <w:name w:val="heading 4"/>
    <w:basedOn w:val="a"/>
    <w:link w:val="40"/>
    <w:uiPriority w:val="9"/>
    <w:qFormat/>
    <w:rsid w:val="005C5A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5A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5C5A8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C5A82"/>
    <w:rPr>
      <w:b/>
      <w:bCs/>
    </w:rPr>
  </w:style>
  <w:style w:type="character" w:styleId="a5">
    <w:name w:val="Emphasis"/>
    <w:basedOn w:val="a0"/>
    <w:uiPriority w:val="20"/>
    <w:qFormat/>
    <w:rsid w:val="005C5A82"/>
    <w:rPr>
      <w:i/>
      <w:iCs/>
    </w:rPr>
  </w:style>
  <w:style w:type="character" w:customStyle="1" w:styleId="apple-converted-space">
    <w:name w:val="apple-converted-space"/>
    <w:basedOn w:val="a0"/>
    <w:rsid w:val="005C5A82"/>
  </w:style>
  <w:style w:type="character" w:styleId="a6">
    <w:name w:val="Hyperlink"/>
    <w:basedOn w:val="a0"/>
    <w:uiPriority w:val="99"/>
    <w:semiHidden/>
    <w:unhideWhenUsed/>
    <w:rsid w:val="005C5A8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7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osreestr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mishinatg</dc:creator>
  <cp:keywords/>
  <cp:lastModifiedBy>mishinatg</cp:lastModifiedBy>
  <cp:revision>4</cp:revision>
  <cp:lastPrinted>2017-06-01T09:30:00Z</cp:lastPrinted>
  <dcterms:created xsi:type="dcterms:W3CDTF">2017-05-10T07:43:00Z</dcterms:created>
  <dcterms:modified xsi:type="dcterms:W3CDTF">2017-06-07T08:59:00Z</dcterms:modified>
</cp:coreProperties>
</file>