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528" w:rsidRDefault="00DB4528">
      <w:pPr>
        <w:pStyle w:val="ConsPlusTitlePage"/>
      </w:pPr>
      <w:r>
        <w:br/>
      </w:r>
    </w:p>
    <w:p w:rsidR="00DB4528" w:rsidRDefault="00DB4528">
      <w:pPr>
        <w:pStyle w:val="ConsPlusNormal"/>
        <w:jc w:val="both"/>
        <w:outlineLvl w:val="0"/>
      </w:pPr>
    </w:p>
    <w:p w:rsidR="00DB4528" w:rsidRDefault="00DB4528">
      <w:pPr>
        <w:pStyle w:val="ConsPlusTitle"/>
        <w:jc w:val="center"/>
        <w:outlineLvl w:val="0"/>
      </w:pPr>
      <w:r>
        <w:t>КАЛУЖСКАЯ ОБЛАСТЬ</w:t>
      </w:r>
    </w:p>
    <w:p w:rsidR="00DB4528" w:rsidRDefault="00DB4528">
      <w:pPr>
        <w:pStyle w:val="ConsPlusTitle"/>
        <w:jc w:val="center"/>
      </w:pPr>
      <w:r>
        <w:t>АДМИНИСТРАЦИЯ МУНИЦИПАЛЬНОГО РАЙОНА</w:t>
      </w:r>
    </w:p>
    <w:p w:rsidR="00DB4528" w:rsidRDefault="00DB4528">
      <w:pPr>
        <w:pStyle w:val="ConsPlusTitle"/>
        <w:jc w:val="center"/>
      </w:pPr>
      <w:r>
        <w:t>"МОСАЛЬСКИЙ РАЙОН"</w:t>
      </w:r>
    </w:p>
    <w:p w:rsidR="00DB4528" w:rsidRDefault="00DB4528">
      <w:pPr>
        <w:pStyle w:val="ConsPlusTitle"/>
        <w:jc w:val="center"/>
      </w:pPr>
    </w:p>
    <w:p w:rsidR="00DB4528" w:rsidRDefault="00DB4528">
      <w:pPr>
        <w:pStyle w:val="ConsPlusTitle"/>
        <w:jc w:val="center"/>
      </w:pPr>
      <w:r>
        <w:t>ПОСТАНОВЛЕНИЕ</w:t>
      </w:r>
    </w:p>
    <w:p w:rsidR="00DB4528" w:rsidRDefault="00DB4528">
      <w:pPr>
        <w:pStyle w:val="ConsPlusTitle"/>
        <w:jc w:val="center"/>
      </w:pPr>
      <w:r>
        <w:t>от 23 мая 2017 г. N 253</w:t>
      </w:r>
    </w:p>
    <w:p w:rsidR="00DB4528" w:rsidRDefault="00DB4528">
      <w:pPr>
        <w:pStyle w:val="ConsPlusTitle"/>
        <w:jc w:val="center"/>
      </w:pPr>
    </w:p>
    <w:p w:rsidR="00DB4528" w:rsidRDefault="00DB4528">
      <w:pPr>
        <w:pStyle w:val="ConsPlusTitle"/>
        <w:jc w:val="center"/>
      </w:pPr>
      <w:r>
        <w:t>ОБ ОРГАНИЗАЦИИ И ВЕДЕНИИ ГРАЖДАНСКОЙ ОБОРОНЫ НА ТЕРРИТОРИИ</w:t>
      </w:r>
    </w:p>
    <w:p w:rsidR="00DB4528" w:rsidRDefault="00DB4528">
      <w:pPr>
        <w:pStyle w:val="ConsPlusTitle"/>
        <w:jc w:val="center"/>
      </w:pPr>
      <w:r>
        <w:t>МУНИЦИПАЛЬНОГО РАЙОНА "МОСАЛЬСКИЙ РАЙОН"</w:t>
      </w:r>
    </w:p>
    <w:p w:rsidR="00DB4528" w:rsidRDefault="00DB4528">
      <w:pPr>
        <w:pStyle w:val="ConsPlusNormal"/>
        <w:jc w:val="both"/>
      </w:pPr>
    </w:p>
    <w:p w:rsidR="00DB4528" w:rsidRDefault="00DB4528">
      <w:pPr>
        <w:pStyle w:val="ConsPlusNormal"/>
        <w:ind w:firstLine="540"/>
        <w:jc w:val="both"/>
      </w:pPr>
      <w:r>
        <w:t xml:space="preserve">В соответствии с Федеральным </w:t>
      </w:r>
      <w:hyperlink r:id="rId4" w:history="1">
        <w:r>
          <w:rPr>
            <w:color w:val="0000FF"/>
          </w:rPr>
          <w:t>законом</w:t>
        </w:r>
      </w:hyperlink>
      <w:r>
        <w:t xml:space="preserve"> от 12 февраля 1998 г. N 28-ФЗ "О гражданской обороне", </w:t>
      </w:r>
      <w:hyperlink r:id="rId5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26 ноября 2007 г. N 804 "Об утверждении Положения о гражданской обороне в Российской Федерации" администрация муниципального района "Мосальский район"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ПОСТАНОВЛЯЕТ:</w:t>
      </w:r>
    </w:p>
    <w:p w:rsidR="00DB4528" w:rsidRDefault="00DB4528">
      <w:pPr>
        <w:pStyle w:val="ConsPlusNormal"/>
        <w:jc w:val="both"/>
      </w:pPr>
    </w:p>
    <w:p w:rsidR="00DB4528" w:rsidRDefault="00DB4528">
      <w:pPr>
        <w:pStyle w:val="ConsPlusNormal"/>
        <w:ind w:firstLine="540"/>
        <w:jc w:val="both"/>
      </w:pPr>
      <w:r>
        <w:t xml:space="preserve">1. Утвердить </w:t>
      </w:r>
      <w:hyperlink w:anchor="P38" w:history="1">
        <w:r>
          <w:rPr>
            <w:color w:val="0000FF"/>
          </w:rPr>
          <w:t>Положение</w:t>
        </w:r>
      </w:hyperlink>
      <w:r>
        <w:t xml:space="preserve"> об организации и ведении гражданской обороны на территории муниципального района "Мосальский район" (прилагается).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2. Начальнику отдела муниципального хозяйства, ГО и ЧС администрации МР "Мосальский район" (Касьянову В.А.):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2.1. Довести настоящее Постановление до Глав администраций поселений муниципального района и заинтересованных организаций.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2.2. Ежегодно в срок до 25 декабря по согласованию с Главами администраций поселений и руководителями организаций корректировать План гражданской обороны муниципального района.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 xml:space="preserve">3. Контроль за исполнением настоящего Постановления возложить на заместителя Главы администрации МР "Мосальский район" по муниципальному и сельскому хозяйству </w:t>
      </w:r>
      <w:proofErr w:type="spellStart"/>
      <w:r>
        <w:t>Дубенка</w:t>
      </w:r>
      <w:proofErr w:type="spellEnd"/>
      <w:r>
        <w:t xml:space="preserve"> С.Н.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 xml:space="preserve">4. Считать утратившим силу </w:t>
      </w:r>
      <w:hyperlink r:id="rId6" w:history="1">
        <w:r>
          <w:rPr>
            <w:color w:val="0000FF"/>
          </w:rPr>
          <w:t>Постановление</w:t>
        </w:r>
      </w:hyperlink>
      <w:r>
        <w:t xml:space="preserve"> администрации МР "Мосальский район" N 399 от 08.05.2013.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5. Настоящее Постановление вступает в силу с момента его принятия.</w:t>
      </w:r>
    </w:p>
    <w:p w:rsidR="00DB4528" w:rsidRDefault="00DB4528">
      <w:pPr>
        <w:pStyle w:val="ConsPlusNormal"/>
        <w:jc w:val="both"/>
      </w:pPr>
    </w:p>
    <w:p w:rsidR="00DB4528" w:rsidRDefault="00DB4528">
      <w:pPr>
        <w:pStyle w:val="ConsPlusNormal"/>
        <w:jc w:val="right"/>
      </w:pPr>
      <w:r>
        <w:t>Глава администрации</w:t>
      </w:r>
    </w:p>
    <w:p w:rsidR="00DB4528" w:rsidRDefault="00DB4528">
      <w:pPr>
        <w:pStyle w:val="ConsPlusNormal"/>
        <w:jc w:val="right"/>
      </w:pPr>
      <w:r>
        <w:t>муниципального района</w:t>
      </w:r>
    </w:p>
    <w:p w:rsidR="00DB4528" w:rsidRDefault="00DB4528">
      <w:pPr>
        <w:pStyle w:val="ConsPlusNormal"/>
        <w:jc w:val="right"/>
      </w:pPr>
      <w:r>
        <w:t>"Мосальский район"</w:t>
      </w:r>
    </w:p>
    <w:p w:rsidR="00DB4528" w:rsidRDefault="00DB4528">
      <w:pPr>
        <w:pStyle w:val="ConsPlusNormal"/>
        <w:jc w:val="right"/>
      </w:pPr>
      <w:r>
        <w:t>А.В.Кошелев</w:t>
      </w:r>
    </w:p>
    <w:p w:rsidR="00DB4528" w:rsidRDefault="00DB4528">
      <w:pPr>
        <w:pStyle w:val="ConsPlusNormal"/>
        <w:jc w:val="both"/>
      </w:pPr>
    </w:p>
    <w:p w:rsidR="00DB4528" w:rsidRDefault="00DB4528">
      <w:pPr>
        <w:pStyle w:val="ConsPlusNormal"/>
        <w:jc w:val="both"/>
      </w:pPr>
    </w:p>
    <w:p w:rsidR="00DB4528" w:rsidRDefault="00DB4528">
      <w:pPr>
        <w:pStyle w:val="ConsPlusNormal"/>
        <w:jc w:val="both"/>
      </w:pPr>
    </w:p>
    <w:p w:rsidR="00DB4528" w:rsidRDefault="00DB4528">
      <w:pPr>
        <w:pStyle w:val="ConsPlusNormal"/>
        <w:jc w:val="both"/>
      </w:pPr>
    </w:p>
    <w:p w:rsidR="00552C2E" w:rsidRDefault="00552C2E">
      <w:pPr>
        <w:pStyle w:val="ConsPlusNormal"/>
        <w:jc w:val="both"/>
      </w:pPr>
    </w:p>
    <w:p w:rsidR="00552C2E" w:rsidRDefault="00552C2E">
      <w:pPr>
        <w:pStyle w:val="ConsPlusNormal"/>
        <w:jc w:val="both"/>
      </w:pPr>
    </w:p>
    <w:p w:rsidR="00552C2E" w:rsidRDefault="00552C2E">
      <w:pPr>
        <w:pStyle w:val="ConsPlusNormal"/>
        <w:jc w:val="both"/>
      </w:pPr>
    </w:p>
    <w:p w:rsidR="00552C2E" w:rsidRDefault="00552C2E">
      <w:pPr>
        <w:pStyle w:val="ConsPlusNormal"/>
        <w:jc w:val="both"/>
      </w:pPr>
    </w:p>
    <w:p w:rsidR="00552C2E" w:rsidRDefault="00552C2E">
      <w:pPr>
        <w:pStyle w:val="ConsPlusNormal"/>
        <w:jc w:val="both"/>
      </w:pPr>
    </w:p>
    <w:p w:rsidR="00DB4528" w:rsidRDefault="00DB4528">
      <w:pPr>
        <w:pStyle w:val="ConsPlusNormal"/>
        <w:jc w:val="both"/>
      </w:pPr>
    </w:p>
    <w:p w:rsidR="00DB4528" w:rsidRDefault="00DB4528">
      <w:pPr>
        <w:pStyle w:val="ConsPlusNormal"/>
        <w:jc w:val="right"/>
        <w:outlineLvl w:val="0"/>
      </w:pPr>
      <w:r>
        <w:lastRenderedPageBreak/>
        <w:t>Утверждено</w:t>
      </w:r>
    </w:p>
    <w:p w:rsidR="00DB4528" w:rsidRDefault="00DB4528">
      <w:pPr>
        <w:pStyle w:val="ConsPlusNormal"/>
        <w:jc w:val="right"/>
      </w:pPr>
      <w:r>
        <w:t>Постановлением</w:t>
      </w:r>
    </w:p>
    <w:p w:rsidR="00DB4528" w:rsidRDefault="00DB4528">
      <w:pPr>
        <w:pStyle w:val="ConsPlusNormal"/>
        <w:jc w:val="right"/>
      </w:pPr>
      <w:r>
        <w:t>администрации</w:t>
      </w:r>
    </w:p>
    <w:p w:rsidR="00DB4528" w:rsidRDefault="00DB4528">
      <w:pPr>
        <w:pStyle w:val="ConsPlusNormal"/>
        <w:jc w:val="right"/>
      </w:pPr>
      <w:r>
        <w:t>муниципального района</w:t>
      </w:r>
    </w:p>
    <w:p w:rsidR="00DB4528" w:rsidRDefault="00DB4528">
      <w:pPr>
        <w:pStyle w:val="ConsPlusNormal"/>
        <w:jc w:val="right"/>
      </w:pPr>
      <w:r>
        <w:t>"Мосальский район"</w:t>
      </w:r>
    </w:p>
    <w:p w:rsidR="00DB4528" w:rsidRDefault="00DB4528">
      <w:pPr>
        <w:pStyle w:val="ConsPlusNormal"/>
        <w:jc w:val="right"/>
      </w:pPr>
      <w:r>
        <w:t>от 23 мая 2017 г. N 253</w:t>
      </w:r>
    </w:p>
    <w:p w:rsidR="00DB4528" w:rsidRDefault="00DB4528">
      <w:pPr>
        <w:pStyle w:val="ConsPlusNormal"/>
        <w:jc w:val="both"/>
      </w:pPr>
    </w:p>
    <w:p w:rsidR="00DB4528" w:rsidRDefault="00DB4528">
      <w:pPr>
        <w:pStyle w:val="ConsPlusTitle"/>
        <w:jc w:val="center"/>
      </w:pPr>
      <w:bookmarkStart w:id="0" w:name="P38"/>
      <w:bookmarkEnd w:id="0"/>
      <w:r>
        <w:t>ПОЛОЖЕНИЕ</w:t>
      </w:r>
    </w:p>
    <w:p w:rsidR="00DB4528" w:rsidRDefault="00DB4528">
      <w:pPr>
        <w:pStyle w:val="ConsPlusTitle"/>
        <w:jc w:val="center"/>
      </w:pPr>
      <w:r>
        <w:t>ОБ ОРГАНИЗАЦИИ И ВЕДЕНИИ ГРАЖДАНСКОЙ ОБОРОНЫ НА ТЕРРИТОРИИ</w:t>
      </w:r>
    </w:p>
    <w:p w:rsidR="00DB4528" w:rsidRDefault="00DB4528">
      <w:pPr>
        <w:pStyle w:val="ConsPlusTitle"/>
        <w:jc w:val="center"/>
      </w:pPr>
      <w:r>
        <w:t>МУНИЦИПАЛЬНОГО РАЙОНА "МОСАЛЬСКИЙ РАЙОН"</w:t>
      </w:r>
    </w:p>
    <w:p w:rsidR="00DB4528" w:rsidRDefault="00DB4528">
      <w:pPr>
        <w:pStyle w:val="ConsPlusNormal"/>
        <w:jc w:val="both"/>
      </w:pPr>
    </w:p>
    <w:p w:rsidR="00DB4528" w:rsidRDefault="00DB4528">
      <w:pPr>
        <w:pStyle w:val="ConsPlusNormal"/>
        <w:ind w:firstLine="540"/>
        <w:jc w:val="both"/>
      </w:pPr>
      <w:r>
        <w:t xml:space="preserve">1. Настоящее Положение разработано в соответствии с Федеральным </w:t>
      </w:r>
      <w:hyperlink r:id="rId7" w:history="1">
        <w:r>
          <w:rPr>
            <w:color w:val="0000FF"/>
          </w:rPr>
          <w:t>законом</w:t>
        </w:r>
      </w:hyperlink>
      <w:r>
        <w:t xml:space="preserve"> от 12 февраля 1998 г. N 28-ФЗ "О гражданской обороне" (Собрание законодательства Российской Федерации, 1998, N 7, ст. 799; 2002, N 41, ст. 3970; 2004, N 25, ст. 2482; 2007, N 26, ст. 3076), </w:t>
      </w:r>
      <w:hyperlink r:id="rId8" w:history="1">
        <w:r>
          <w:rPr>
            <w:color w:val="0000FF"/>
          </w:rPr>
          <w:t>Положением</w:t>
        </w:r>
      </w:hyperlink>
      <w:r>
        <w:t xml:space="preserve"> о Министерстве Российской Федерации по делам гражданской обороны, чрезвычайным ситуациям и ликвидации последствий стихийных бедствий, утвержденным Указом Президента Российской Федерации от 11 июля 2004 г. N 868 "Вопросы Министерства Российской Федерации по делам гражданской обороны, чрезвычайным ситуациям и ликвидации последствий стихийных бедствий" (Собрание законодательства Российской Федерации, 2004, N 28, ст. 2882; 2005, N 43, ст. 4376; 2008, N 17, ст. 1814), </w:t>
      </w:r>
      <w:hyperlink r:id="rId9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26 ноября 2007 г. N 804 "Об утверждении Положения о гражданской обороне в Российской Федерации" (Собрание законодательства Российской Федерации, 2007, N 49, ст. 6165) и определяет организацию и основные направления подготовки к ведению и ведения гражданской обороны, а также основные мероприятия по гражданской обороне в муниципальных образованиях и организациях.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2. Мероприятия по гражданской обороне организуются в муниципальном районе "Мосальский район" в рамках подготовки к ведению и ведения гражданской обороны в муниципальном районе "Мосальский район".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3. Подготовка к ведению гражданской обороны заключается в заблаговременном выполнении мероприятий по подготовке к защите населения, материальных и культурных ценностей от опасностей, возникающих при военных конфликтах или вследствие этих конфликтов, а также при возникновении чрезвычайных ситуаций природного и техногенного характера и осуществляется на основании годовых и перспективных планов, предусматривающих основные мероприятия по вопросам гражданской обороны, предупреждения и ликвидации чрезвычайных ситуаций (далее - план основных мероприятий) в муниципальном районе "Мосальский район".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4. План основных мероприятий муниципального района "Мосальский район" на год разрабатывается органом местного самоуправления и согласовывается с органом, уполномоченным решать задачи гражданской обороны и задачи по предупреждению и ликвидации чрезвычайных ситуаций - ГУ МЧС России по Калужской области.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Планирование основных мероприятий по подготовке к ведению и ведению гражданской обороны производится с учетом всесторонней оценки обстановки, которая может сложиться на территории муниципального образования и в организациях в результате применения современных средств поражения при военных конфликтах или вследствие этих конфликтов, а также в результате возможных террористических актов и чрезвычайных ситуаций.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5. Подготовка к ведению гражданской обороны в муниципальном районе "Мосальский район" определяется Положением об организации и ведении гражданской обороны и заключается в планировании мероприятий по защите населения (работников), материальных и культурных ценностей на территории муниципального образования от опасностей, возникающих при военных конфликтах или вследствие этих конфликтов, а также при возникновении чрезвычайных ситуаций природного и техногенного характера.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lastRenderedPageBreak/>
        <w:t>Ведение гражданской обороны в муниципальном районе "Мосальский район" осуществляется на основе планов гражданской обороны и защиты населения и заключается в выполнении мероприятий по защите населения (работников), материальных и культурных ценностей на территории МР "Мосальский район" от опасностей, возникающих при военных конфликтах или вследствие этих конфликтов, а также при возникновении чрезвычайных ситуаций природного и техногенного характера.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6. Планы гражданской обороны и защиты населения (планы гражданской обороны) определяют объем, организацию, порядок, способы и сроки выполнения мероприятий по приведению гражданской обороны в установленные степени готовности при переводе ее с мирного на военное время и в ходе ее ведения, а также при возникновении чрезвычайных ситуаций природного и техногенного характера.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7. Администрация МР "Мосальский район" в целях решения задач в области гражданской обороны в соответствии с полномочиями в области гражданской обороны создает и содержит силы, средства, объекты гражданской обороны, запасы материально-технических, продовольственных, медицинских и иных средств, планирует и осуществляет мероприятия по гражданской обороне.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8. По решению органов местного самоуправления (организаций) могут создаваться спасательные службы (медицинская, инженерная, коммунальная, противопожарная, охраны общественного порядка, защиты животных и растений, оповещения и связи, защиты культурных ценностей, автотранспортная, торговли и питания и другие), организация и порядок деятельности которых определяются создающими их органами и организациями в соответствующих положениях о спасательных службах.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В состав спасательной службы органа местного самоуправления (организации) входят органы управления, силы и средства гражданской обороны, предназначенные для проведения мероприятий по гражданской обороне, всестороннего обеспечения действий аварийно-спасательных формирований и выполнения других неотложных работ при военных конфликтах или вследствие этих конфликтов, а также при ликвидации последствий чрезвычайных ситуаций природного и техногенного характера.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Вид и количество спасательных служб, создаваемых органами местного самоуправления и организациями, определяются на основании расчета объема и характера выполняемых в соответствии с планами гражданской обороны и защиты населения (планами гражданской обороны) задач.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Положение о спасательной службе муниципального образования разрабатывается органом местного самоуправления, согласовывается с руководителем соответствующей спасательной службы субъекта Российской Федерации и утверждается руководителем органа местного самоуправления.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Методическое руководство созданием и обеспечением готовности сил и средств гражданской обороны в муниципальных образованиях и организациях, а также контроль в этой области осуществляются Министерством Российской Федерации по делам гражданской обороны, чрезвычайным ситуациям и ликвидации последствий стихийных бедствий (далее - МЧС России) и главными управлениями МЧС России по субъектам Российской Федерации.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 xml:space="preserve">9. Для планирования, подготовки и проведения эвакуационных мероприятий органами местного самоуправления и руководителями организаций заблаговременно в мирное время создаются эвакуационные комиссии. Эвакуационные комиссии возглавляются руководителями или заместителями руководителей соответствующих органов местного самоуправления и организаций. Деятельность эвакуационных комиссий регламентируется положениями об эвакуационных комиссиях, утверждаемыми соответствующими руководителями гражданской </w:t>
      </w:r>
      <w:r>
        <w:lastRenderedPageBreak/>
        <w:t>обороны.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10. Силы гражданской обороны в мирное время могут привлекаться для участия в мероприятиях по предупреждению и ликвидации чрезвычайных ситуаций природного и техногенного характера.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Решение о привлечении в мирное время сил и средств гражданской обороны для ликвидации последствий чрезвычайных ситуаций принимают руководители гражданской обороны органов местного самоуправления и организаций в отношении созданных ими сил гражданской обороны.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11. Руководство гражданской обороной на территориях муниципальных образований осуществляют руководители органов местного самоуправления, а в организациях - их руководители.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Руководители органов местного самоуправления и организаций несут персональную ответственность за организацию и проведение мероприятий по гражданской обороне и защите населения.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12. Органом, осуществляющим управление гражданской обороной в МР "Мосальский район", является отдел муниципального хозяйства, ГО и ЧС администрации МР "Мосальский район", уполномоченный на решение задач в области гражданской обороны.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Администрация МР "Мосальский район" осуществляет комплектование (назначение) структурных подразделений по гражданской обороне, разрабатывает и утверждает их функциональные обязанности и штатное расписание.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Руководители структурных подразделений по гражданской обороне подчиняются непосредственно руководителю органа местного самоуправления.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13. В целях обеспечения организованного и планомерного осуществления мероприятий по гражданской обороне, в том числе своевременного оповещения населения о прогнозируемых и возникших опасностях в мирное и военное время, на территории Российской Федерации организуется сбор информации в области гражданской обороны (далее - информация) и обмен ею.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 xml:space="preserve">Сбор и обмен информацией осуществляются органами местного самоуправления, а также организациями, отнесенными в установленном порядке к категориям по гражданской обороне и эксплуатирующими опасные производственные объекты I и II классов опасности, особо </w:t>
      </w:r>
      <w:proofErr w:type="spellStart"/>
      <w:r>
        <w:t>радиационно</w:t>
      </w:r>
      <w:proofErr w:type="spellEnd"/>
      <w:r>
        <w:t xml:space="preserve"> опасные и </w:t>
      </w:r>
      <w:proofErr w:type="spellStart"/>
      <w:r>
        <w:t>ядерно</w:t>
      </w:r>
      <w:proofErr w:type="spellEnd"/>
      <w:r>
        <w:t xml:space="preserve"> опасные производства и объекты, гидротехнические сооружения чрезвычайно высокой опасности и гидротехнические сооружения высокой опасности, а также организациями, эксплуатирующими опасные производственные объекты III класса опасности, отнесенные в установленном порядке к категориям по гражданской обороне.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Администрация МР "Мосальский район" представляет информацию в органы исполнительной власти субъектов Российской Федерации.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 xml:space="preserve">14. Мероприятия по гражданской обороне на территории МР "Мосальский район" осуществляются в соответствии с </w:t>
      </w:r>
      <w:hyperlink r:id="rId10" w:history="1">
        <w:r>
          <w:rPr>
            <w:color w:val="0000FF"/>
          </w:rPr>
          <w:t>Конституцией</w:t>
        </w:r>
      </w:hyperlink>
      <w:r>
        <w:t xml:space="preserve"> Российской Федерации, федеральными конституционными законами, федеральными законами, нормативными правовыми актами Президента Российской Федерации и Правительства Российской Федерации, нормативными правовыми актами МЧС России и настоящим Положением.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15. Администрация МР "Мосальский район" в целях решения задач в области гражданской обороны планирует и осуществляет следующие основные мероприятия: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lastRenderedPageBreak/>
        <w:t>15.1. По подготовке населения в области гражданской обороны: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разработка на основе примерных программ, утвержденных органом исполнительной власти соответствующего субъекта Российской Федерации, примерных программ подготовки работающего населения, должностных лиц и работников гражданской обороны, личного состава формирований и служб МР "Мосальский район";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организация и подготовка населения МР "Мосальский район" к способам защиты от опасностей, возникающих при военных конфликтах или вследствие этих конфликтов, а также при возникновении чрезвычайных ситуаций природного и техногенного характера;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подготовка личного состава формирований и служб МР "Мосальский район";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проведение учений и тренировок по гражданской обороне;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организационно-методическое руководство и контроль за подготовкой работников, личного состава формирований и служб организаций, находящихся на территориях МР "Мосальский район";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создание, оснащение курсов гражданской обороны и учебно-консультационных пунктов по гражданской обороне и организация их деятельности, а также обеспечение повышения квалификации должностных лиц и работников гражданской обороны в МР "Мосальский район" в образовательных учреждениях дополнительного профессионального образования, имеющих соответствующую лицензию;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пропаганда знаний в области гражданской обороны.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15.2. По оповещению населения об опасностях, возникающих при военных конфликтах или вследствие этих конфликтов, а также при возникновении чрезвычайных ситуаций природного и техногенного характера: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поддержание в состоянии постоянной готовности системы централизованного оповещения населения, осуществление ее реконструкции и модернизации;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установка специализированных технических средств оповещения и информирования населения в местах массового пребывания людей;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комплексное использование средств единой сети электросвязи Российской Федерации, сетей и средств радио-, проводного и телевизионного вещания и других технических средств передачи информации;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сбор информации в области гражданской обороны и обмен ею.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15.3. По эвакуации населения, материальных и культурных ценностей в безопасные районы: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 xml:space="preserve">- организация планирования, подготовки и проведения мероприятий по эвакуации населения, материальных и культурных ценностей в безопасные районы из зон возможных сильных разрушений, возможного радиоактивного и химического заражения (загрязнения), возможного катастрофического затопления в пределах 4-часового </w:t>
      </w:r>
      <w:proofErr w:type="spellStart"/>
      <w:r>
        <w:t>добегания</w:t>
      </w:r>
      <w:proofErr w:type="spellEnd"/>
      <w:r>
        <w:t xml:space="preserve"> волны прорыва при разрушении гидротехнических сооружений, а также рассредоточение работников организаций, продолжающих свою производственную деятельность в военное время, и работников организаций, обеспечивающих выполнение мероприятий по гражданской обороне;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подготовка безопасных районов для размещения населения, материальных и культурных ценностей, подлежащих эвакуации;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 xml:space="preserve">- создание и организация деятельности эвакуационных органов, а также подготовка их </w:t>
      </w:r>
      <w:r>
        <w:lastRenderedPageBreak/>
        <w:t>личного состава.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15.4. По предоставлению населению средств индивидуальной и коллективной защиты: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поддержание в состоянии постоянной готовности к использованию по предназначению и техническое обслуживание защитных сооружений гражданской обороны и их технических систем;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разработка планов наращивания инженерной защиты территорий, отнесенных в установленном порядке к группам по гражданской обороне;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приспособление в мирное время и при переводе гражданской обороны с мирного на военное время заглубленных помещений, метрополитенов и других сооружений подземного пространства для укрытия населения;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планирование и организация строительства недостающих защитных сооружений гражданской обороны в военное время;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обеспечение укрытия населения в защитных сооружениях гражданской обороны;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накопление, хранение, освежение и использование по предназначению средств индивидуальной защиты населения;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обеспечение выдачи населению средств индивидуальной защиты и предоставления средств коллективной защиты в установленные сроки.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15.5. По световой и другим видам маскировки: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определение перечня объектов, подлежащих маскировке;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разработка планов осуществления комплексной маскировки территорий, отнесенных в установленном порядке к группам по гражданской обороне;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создание и поддержание в состоянии постоянной готовности к использованию по предназначению запасов материально-технических средств, необходимых для проведения мероприятий по световой и другим видам маскировки;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проведение инженерно-технических мероприятий по уменьшению демаскирующих признаков территорий, отнесенных в установленном порядке к группам по гражданской обороне.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15.6. По проведению аварийно-спасательных и других неотложных работ в случае возникновения опасностей для населения при военных конфликтах или вследствие этих конфликтов, а также при чрезвычайных ситуациях природного и техногенного характера: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создание, оснащение и подготовка необходимых сил и средств гражданской обороны для проведения аварийно-спасательных и других неотложных работ, а также планирование их действий;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создание и поддержание в состоянии постоянной готовности к использованию по предназначению запасов материально-технических, продовольственных, медицинских и иных средств для всестороннего обеспечения аварийно-спасательных и других неотложных работ.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15.7. По первоочередному жизнеобеспечению населения, пострадавшего при военных конфликтах или вследствие этих конфликтов, а также при чрезвычайных ситуациях природного и техногенного характера: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планирование и организация основных видов первоочередного жизнеобеспечения населения;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lastRenderedPageBreak/>
        <w:t>- создание и поддержание в состоянии постоянной готовности к использованию по предназначению запасов материально-технических, продовольственных, медицинских и иных средств;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нормированное снабжение населения продовольственными и непродовольственными товарами;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предоставление населению коммунально-бытовых услуг;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проведение санитарно-гигиенических и противоэпидемических мероприятий среди пострадавшего населения;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проведение лечебно-эвакуационных мероприятий;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 xml:space="preserve">- развертывание необходимой лечебной базы в безопасном районе, организация ее </w:t>
      </w:r>
      <w:proofErr w:type="spellStart"/>
      <w:r>
        <w:t>энерго</w:t>
      </w:r>
      <w:proofErr w:type="spellEnd"/>
      <w:r>
        <w:t>- и водоснабжения;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оказание населению первой помощи;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определение численности населения, оставшегося без жилья;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инвентаризация сохранившегося и оценка состояния поврежденного жилого фонда, определения возможности его использования для размещения пострадавшего населения;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размещение пострадавшего населения в домах отдыха, пансионатах и других оздоровительных учреждениях, временных жилищах (сборных домах, палатках, землянках и т.п.), а также подселение его на площади сохранившегося жилого фонда;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предоставление населению информационно-психологической поддержки.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15.8. По борьбе с пожарами, возникшими при военных конфликтах или вследствие этих конфликтов: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создание и организация деятельности муниципальной пожарной охраны, организация ее подготовки в области гражданской обороны и взаимодействия с другими видами пожарной охраны;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организация тушения пожаров в районах проведения аварийно-спасательных и других неотложных работ и в организациях, отнесенных в установленном порядке к категориям по гражданской обороне, в военное время;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15.9. По обнаружению и обозначению районов, подвергшихся радиоактивному, химическому, биологическому и иному заражению (загрязнению):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организация создания и обеспечение готовности сети наблюдения и лабораторного контроля гражданской обороны на базе организаций, расположенных на территории МР "Мосальский район", имеющих специальное оборудование (технические средства) и работников, подготовленных для решения задач по обнаружению и идентификации различных видов заражения (загрязнения);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введение режимов радиационной защиты на территориях, подвергшихся радиоактивному загрязнению;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совершенствование методов и технических средств мониторинга состояния радиационной, химической, биологической обстановки, в том числе оценка степени зараженности и загрязнения продовольствия и объектов окружающей среды радиоактивными, химическими и биологическими веществами.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lastRenderedPageBreak/>
        <w:t>15.10. По санитарной обработке населения, обеззараживанию зданий и сооружений, специальной обработке техники и территорий: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создание и оснащение сил для проведения санитарной обработки населения, обеззараживания зданий и сооружений, специальной обработки техники и территорий, подготовка их в области гражданской обороны;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организация проведения мероприятий по санитарной обработке населения, обеззараживанию зданий и сооружений, специальной обработке техники и территорий.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15.11. По восстановлению и поддержанию порядка в районах, пострадавших при военных конфликтах или вследствие этих конфликтов, а также вследствие чрезвычайных ситуаций природного и техногенного характера и террористических акций: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создание и оснащение сил охраны общественного порядка, подготовка их в области гражданской обороны;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восстановление и охрана общественного порядка, обеспечение безопасности дорожного движения на маршрутах выдвижения сил гражданской обороны и эвакуации населения;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обеспечение беспрепятственного передвижения сил гражданской обороны для проведения аварийно-спасательных и других неотложных работ;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осуществление пропускного режима и поддержание общественного порядка в очагах поражения;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усиление охраны объектов, подлежащих обязательной охране органами внутренних дел, имущества юридических и физических лиц по договорам, принятие мер по охране имущества, оставшегося без присмотра.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15.12. По вопросам срочного восстановления функционирования необходимых коммунальных служб в военное время: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обеспечение готовности коммунальных служб к работе в условиях военного времени, разработка планов их действий;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 xml:space="preserve">- создание запасов оборудования и запасных частей для ремонта поврежденных систем </w:t>
      </w:r>
      <w:proofErr w:type="spellStart"/>
      <w:r>
        <w:t>газо</w:t>
      </w:r>
      <w:proofErr w:type="spellEnd"/>
      <w:r>
        <w:t xml:space="preserve">-, </w:t>
      </w:r>
      <w:proofErr w:type="spellStart"/>
      <w:r>
        <w:t>энерго</w:t>
      </w:r>
      <w:proofErr w:type="spellEnd"/>
      <w:r>
        <w:t>-, водоснабжения, водоотведения и канализации.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15.13. По срочному захоронению трупов в военное время: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заблаговременное в мирное время определение мест возможных захоронений;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создание, подготовка и обеспечение готовности сил и средств гражданской обороны для обеспечения мероприятий по захоронению трупов, в том числе на базе специализированных ритуальных организаций;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оборудование мест погребения (захоронения) тел (останков) погибших;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организация работ по поиску тел, фиксированию мест их обнаружения, извлечению и первичной обработке погибших, опознанию и документированию, перевозке и захоронению погибших;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организация санитарно-эпидемиологического надзора.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 xml:space="preserve">15.14. По обеспечению устойчивости функционирования организаций, необходимых для выживания населения при военных конфликтах или вследствие этих конфликтов, а также при </w:t>
      </w:r>
      <w:r>
        <w:lastRenderedPageBreak/>
        <w:t>чрезвычайных ситуациях природного и техногенного характера: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создание и организация работы в мирное и военное время комиссий по вопросам повышения устойчивости функционирования объектов экономики территорий, отнесенных в установленном порядке к группам по гражданской обороне;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рациональное размещение объектов экономики и инфраструктуры, а также средств производства в соответствии с требованиями строительных норм и правил осуществления инженерно-технических мероприятий гражданской обороны;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разработка и реализация в мирное и военное время инженерно-технических мероприятий гражданской обороны, в том числе в проектах строительства;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планирование, подготовка и проведение аварийно-спасательных и других неотложных работ на объектах экономики, продолжающих работу в военное время;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заблаговременное создание запасов материально-технических, продовольственных, медицинских и иных средств, необходимых для восстановления производственного процесса;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повышение эффективности защиты производственных фондов при воздействии на них современных средств поражения.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15.15. По вопросам обеспечения постоянной готовности сил и средств гражданской обороны: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создание и оснащение сил гражданской обороны современными техникой и оборудованием;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подготовка сил гражданской обороны к действиям, проведение учений и тренировок по гражданской обороне;</w:t>
      </w:r>
    </w:p>
    <w:p w:rsidR="00DB4528" w:rsidRDefault="00DB4528">
      <w:pPr>
        <w:pStyle w:val="ConsPlusNormal"/>
        <w:spacing w:before="220"/>
        <w:ind w:firstLine="540"/>
        <w:jc w:val="both"/>
      </w:pPr>
      <w:r>
        <w:t>- разработка и корректировка планов действий сил гражданской обороны;</w:t>
      </w:r>
    </w:p>
    <w:p w:rsidR="00DD24EB" w:rsidRDefault="00DB4528" w:rsidP="00552C2E">
      <w:pPr>
        <w:pStyle w:val="ConsPlusNormal"/>
        <w:spacing w:before="220"/>
        <w:ind w:firstLine="540"/>
        <w:jc w:val="both"/>
      </w:pPr>
      <w:r>
        <w:t>- определение порядка взаимодействия и привлечения сил и средств гражданской обороны, а также всестороннее обеспечение их действий.</w:t>
      </w:r>
    </w:p>
    <w:sectPr w:rsidR="00DD24EB" w:rsidSect="002B4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B4528"/>
    <w:rsid w:val="0007060E"/>
    <w:rsid w:val="000D68E9"/>
    <w:rsid w:val="001666F0"/>
    <w:rsid w:val="001E5077"/>
    <w:rsid w:val="00267E30"/>
    <w:rsid w:val="002E3F80"/>
    <w:rsid w:val="0049528A"/>
    <w:rsid w:val="004D5175"/>
    <w:rsid w:val="00552C2E"/>
    <w:rsid w:val="0069692F"/>
    <w:rsid w:val="006C5560"/>
    <w:rsid w:val="006E270B"/>
    <w:rsid w:val="00840FA5"/>
    <w:rsid w:val="008A1CE0"/>
    <w:rsid w:val="009334FA"/>
    <w:rsid w:val="00933B85"/>
    <w:rsid w:val="00A36CDB"/>
    <w:rsid w:val="00AC6B32"/>
    <w:rsid w:val="00BC38A2"/>
    <w:rsid w:val="00C54515"/>
    <w:rsid w:val="00C7312E"/>
    <w:rsid w:val="00D83741"/>
    <w:rsid w:val="00D87BE5"/>
    <w:rsid w:val="00DB4528"/>
    <w:rsid w:val="00DD24EB"/>
    <w:rsid w:val="00E104EA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B452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DB452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DB452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8B2242B734262A6D6776A60C6C5FCDE1CF2B0646602BA6D2F2F25187EE93879895A44DDF61D64ACd6sE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98B2242B734262A6D6776A60C6C5FCDE1FFAB560600DBA6D2F2F25187EE93879895A44D5dFsE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98B2242B734262A6D677746DD0A9A2D019F8EA6A600EB73D76707E4529E0322EdCsEH" TargetMode="External"/><Relationship Id="rId11" Type="http://schemas.openxmlformats.org/officeDocument/2006/relationships/fontTable" Target="fontTable.xml"/><Relationship Id="rId5" Type="http://schemas.openxmlformats.org/officeDocument/2006/relationships/hyperlink" Target="consultantplus://offline/ref=98B2242B734262A6D6776A60C6C5FCDE1FFBBD666508BA6D2F2F25187EE93879895A44DDF61D64ADd6sDH" TargetMode="External"/><Relationship Id="rId10" Type="http://schemas.openxmlformats.org/officeDocument/2006/relationships/hyperlink" Target="consultantplus://offline/ref=98B2242B734262A6D6776A60C6C5FCDE1CFBB3626D5CED6F7E7A2Bd1sDH" TargetMode="External"/><Relationship Id="rId4" Type="http://schemas.openxmlformats.org/officeDocument/2006/relationships/hyperlink" Target="consultantplus://offline/ref=98B2242B734262A6D6776A60C6C5FCDE1FFAB560600DBA6D2F2F25187EE93879895A44D5dFsEH" TargetMode="External"/><Relationship Id="rId9" Type="http://schemas.openxmlformats.org/officeDocument/2006/relationships/hyperlink" Target="consultantplus://offline/ref=98B2242B734262A6D6776A60C6C5FCDE1FFBBD666508BA6D2F2F25187EE93879895A44DDF61D64ADd6sD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3622</Words>
  <Characters>20652</Characters>
  <Application>Microsoft Office Word</Application>
  <DocSecurity>0</DocSecurity>
  <Lines>172</Lines>
  <Paragraphs>48</Paragraphs>
  <ScaleCrop>false</ScaleCrop>
  <Company>RePack by SPecialiST</Company>
  <LinksUpToDate>false</LinksUpToDate>
  <CharactersWithSpaces>24226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2017-06-29T07:44:00Z</dcterms:created>
  <dcterms:modified xsi:type="dcterms:W3CDTF">2017-06-29T07:46:00Z</dcterms:modified>
</cp:coreProperties>
</file>