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13" w:rsidRDefault="00B33013">
      <w:pPr>
        <w:pStyle w:val="ConsPlusNormal"/>
        <w:jc w:val="both"/>
        <w:outlineLvl w:val="0"/>
      </w:pPr>
    </w:p>
    <w:p w:rsidR="00B33013" w:rsidRDefault="00B33013">
      <w:pPr>
        <w:pStyle w:val="ConsPlusTitle"/>
        <w:jc w:val="center"/>
        <w:outlineLvl w:val="0"/>
      </w:pPr>
      <w:r>
        <w:t>КАЛУЖСКАЯ ОБЛАСТЬ</w:t>
      </w:r>
    </w:p>
    <w:p w:rsidR="00B33013" w:rsidRDefault="00B33013">
      <w:pPr>
        <w:pStyle w:val="ConsPlusTitle"/>
        <w:jc w:val="center"/>
      </w:pPr>
      <w:r>
        <w:t>АДМИНИСТРАЦИЯ МУНИЦИПАЛЬНОГО РАЙОНА</w:t>
      </w:r>
    </w:p>
    <w:p w:rsidR="00B33013" w:rsidRDefault="00B33013">
      <w:pPr>
        <w:pStyle w:val="ConsPlusTitle"/>
        <w:jc w:val="center"/>
      </w:pPr>
      <w:r>
        <w:t>"МОСАЛЬСКИЙ РАЙОН"</w:t>
      </w:r>
    </w:p>
    <w:p w:rsidR="00B33013" w:rsidRDefault="00B33013">
      <w:pPr>
        <w:pStyle w:val="ConsPlusTitle"/>
        <w:jc w:val="center"/>
      </w:pPr>
    </w:p>
    <w:p w:rsidR="00B33013" w:rsidRDefault="00B33013">
      <w:pPr>
        <w:pStyle w:val="ConsPlusTitle"/>
        <w:jc w:val="center"/>
      </w:pPr>
      <w:r>
        <w:t>ПОСТАНОВЛЕНИЕ</w:t>
      </w:r>
    </w:p>
    <w:p w:rsidR="00B33013" w:rsidRDefault="00B33013">
      <w:pPr>
        <w:pStyle w:val="ConsPlusTitle"/>
        <w:jc w:val="center"/>
      </w:pPr>
      <w:r>
        <w:t>от 7 июля 2017 г. N 327</w:t>
      </w:r>
    </w:p>
    <w:p w:rsidR="00B33013" w:rsidRDefault="00B33013">
      <w:pPr>
        <w:pStyle w:val="ConsPlusTitle"/>
        <w:jc w:val="center"/>
      </w:pPr>
    </w:p>
    <w:p w:rsidR="00B33013" w:rsidRDefault="00B33013">
      <w:pPr>
        <w:pStyle w:val="ConsPlusTitle"/>
        <w:jc w:val="center"/>
      </w:pPr>
      <w:r>
        <w:t>ОБ УТВЕРЖДЕНИИ АДМИНИСТРАТИВНОГО РЕГЛАМЕНТА ПО ОКАЗАНИЮ</w:t>
      </w:r>
    </w:p>
    <w:p w:rsidR="00B33013" w:rsidRDefault="00B33013">
      <w:pPr>
        <w:pStyle w:val="ConsPlusTitle"/>
        <w:jc w:val="center"/>
      </w:pPr>
      <w:r>
        <w:t>МУНИЦИПАЛЬНОЙ УСЛУГИ "ПРЕДОСТАВЛЕНИЕ ГРАДОСТРОИТЕЛЬНОГО</w:t>
      </w:r>
    </w:p>
    <w:p w:rsidR="00B33013" w:rsidRDefault="00B33013">
      <w:pPr>
        <w:pStyle w:val="ConsPlusTitle"/>
        <w:jc w:val="center"/>
      </w:pPr>
      <w:r>
        <w:t>ПЛАНА ЗЕМЕЛЬНОГО УЧАСТКА" НА ТЕРРИТОРИИ МУНИЦИПАЛЬНОГО</w:t>
      </w:r>
    </w:p>
    <w:p w:rsidR="00B33013" w:rsidRDefault="00B33013">
      <w:pPr>
        <w:pStyle w:val="ConsPlusTitle"/>
        <w:jc w:val="center"/>
      </w:pPr>
      <w:r>
        <w:t>РАЙОНА "МОСАЛЬСКИЙ РАЙОН" В НОВОЙ РЕДАКЦИИ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27.07.2010 N 210-ФЗ "Об организации предоставления государственных и муниципальных услуг", </w:t>
      </w:r>
      <w:hyperlink r:id="rId5" w:history="1">
        <w:r>
          <w:rPr>
            <w:color w:val="0000FF"/>
          </w:rPr>
          <w:t>постановлением</w:t>
        </w:r>
      </w:hyperlink>
      <w:r>
        <w:t xml:space="preserve"> администрации МР "Мосальский район" от 07.02.2011 N 53 "Об утверждении Порядка разработки и утверждения административных регламентов предоставления муниципальных услуг администрацией МР "Мосальский район", ее структурными подразделениями и муниципальными учреждениями Мосальского района" администрация муниципального района "Мосальский район"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ПОСТАНОВЛЯЕТ:</w:t>
      </w:r>
    </w:p>
    <w:p w:rsidR="00B33013" w:rsidRDefault="00B33013">
      <w:pPr>
        <w:pStyle w:val="ConsPlusNormal"/>
        <w:jc w:val="both"/>
      </w:pPr>
    </w:p>
    <w:p w:rsidR="00B33013" w:rsidRDefault="00B33013" w:rsidP="00A977A0">
      <w:pPr>
        <w:pStyle w:val="ConsPlusNormal"/>
        <w:ind w:firstLine="540"/>
        <w:jc w:val="both"/>
        <w:rPr>
          <w:sz w:val="2"/>
          <w:szCs w:val="2"/>
        </w:rPr>
      </w:pPr>
      <w:r>
        <w:t xml:space="preserve">1. Утвердить Административный </w:t>
      </w:r>
      <w:hyperlink w:anchor="P34" w:history="1">
        <w:r>
          <w:rPr>
            <w:color w:val="0000FF"/>
          </w:rPr>
          <w:t>регламент</w:t>
        </w:r>
      </w:hyperlink>
      <w:r>
        <w:t xml:space="preserve"> по оказанию муниципальной услуги "Предоставление градостроительного плана земельного участка" на территории муниципального района "Мосальский район" в новой редакции (приложение).</w:t>
      </w:r>
    </w:p>
    <w:p w:rsidR="00B33013" w:rsidRDefault="00B33013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28.03.2016 N 77 "Об утверждении административного регламента по оказанию муниципальной услуги "Выдача градостроительного плана земельного участка в виде отдельного документа" на территории муниципального района "Мосальский район".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3. Контроль за исполнением настоящего Постановления возложить на заместителя Главы по муниципальному и сельскому хозяйству </w:t>
      </w:r>
      <w:proofErr w:type="spellStart"/>
      <w:r>
        <w:t>Дубенка</w:t>
      </w:r>
      <w:proofErr w:type="spellEnd"/>
      <w:r>
        <w:t xml:space="preserve"> С.Н.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4. Настоящее Постановление подлежит официальному опубликованию и размещению на официальном сайте муниципального района "Мосальский район".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right"/>
      </w:pPr>
      <w:r>
        <w:t>Глава администрации</w:t>
      </w:r>
    </w:p>
    <w:p w:rsidR="00B33013" w:rsidRDefault="00B33013">
      <w:pPr>
        <w:pStyle w:val="ConsPlusNormal"/>
        <w:jc w:val="right"/>
      </w:pPr>
      <w:r>
        <w:t>муниципального района</w:t>
      </w:r>
    </w:p>
    <w:p w:rsidR="00B33013" w:rsidRDefault="00B33013">
      <w:pPr>
        <w:pStyle w:val="ConsPlusNormal"/>
        <w:jc w:val="right"/>
      </w:pPr>
      <w:r>
        <w:t>"Мосальский район"</w:t>
      </w:r>
    </w:p>
    <w:p w:rsidR="00B33013" w:rsidRDefault="00B33013">
      <w:pPr>
        <w:pStyle w:val="ConsPlusNormal"/>
        <w:jc w:val="right"/>
      </w:pPr>
      <w:r>
        <w:t>А.В.Кошелев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Title"/>
        <w:jc w:val="center"/>
        <w:outlineLvl w:val="0"/>
      </w:pPr>
      <w:bookmarkStart w:id="0" w:name="P34"/>
      <w:bookmarkEnd w:id="0"/>
      <w:r>
        <w:lastRenderedPageBreak/>
        <w:t>АДМИНИСТРАТИВНЫЙ РЕГЛАМЕНТ</w:t>
      </w:r>
    </w:p>
    <w:p w:rsidR="00B33013" w:rsidRDefault="00B33013">
      <w:pPr>
        <w:pStyle w:val="ConsPlusTitle"/>
        <w:jc w:val="center"/>
      </w:pPr>
      <w:r>
        <w:t>ПРЕДОСТАВЛЕНИЯ МУНИЦИПАЛЬНОЙ УСЛУГИ "ПРЕДОСТАВЛЕНИЕ</w:t>
      </w:r>
    </w:p>
    <w:p w:rsidR="00B33013" w:rsidRDefault="00B33013">
      <w:pPr>
        <w:pStyle w:val="ConsPlusTitle"/>
        <w:jc w:val="center"/>
      </w:pPr>
      <w:r>
        <w:t>ГРАДОСТРОИТЕЛЬНОГО ПЛАНА ЗЕМЕЛЬНОГО УЧАСТКА" НА ТЕРРИТОРИИ</w:t>
      </w:r>
    </w:p>
    <w:p w:rsidR="00B33013" w:rsidRDefault="00B33013">
      <w:pPr>
        <w:pStyle w:val="ConsPlusTitle"/>
        <w:jc w:val="center"/>
      </w:pPr>
      <w:r>
        <w:t>МУНИЦИПАЛЬНОГО РАЙОНА "МОСАЛЬСКИЙ РАЙОН"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center"/>
        <w:outlineLvl w:val="1"/>
      </w:pPr>
      <w:r>
        <w:t>1. Общие положения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ind w:firstLine="540"/>
        <w:jc w:val="both"/>
      </w:pPr>
      <w:r>
        <w:t>1.1. Предмет регулирования административного регламента.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Административный регламент предоставления муниципальной услуги "Предоставление градостроительного плана земельного участка" представляет собой нормативный правовой акт, устанавливающий порядок предоставления муниципальной услуги, стандарт предоставления муниципальной услуги (далее по тексту - административный регламент).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Административный регламент разработан в целях повышения качества предоставления и доступности результатов исполнения муниципальной услуги, создания комфортных условий для получателей муниципальной услуги и определяет сроки и последовательность действий (административных процедур).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Оказание муниципальной услуги осуществляет администрация муниципального района "Мосальский район", филиал государственного бюджетного учреждения Калужской области "МФЦ Калужской области" по Мосальскому району (далее - уполномоченный орган) (МФЦ).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1.2. Сведения о заявителях.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Заявителями по административному регламенту являются физическое или юридическое лицо, которое является правообладателем земельного участка, либо их уполномоченные представители.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1.3. Порядок информирования о предоставлении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1.3.1. Информация о правилах предоставления муниципальной услуги размещена на сайте администрации МР "Мосальский район" http://www.adm-mosalsk.ru.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Местонахождение: 249930, Калужская обл., г. Мосальск, ул. Советская, д. 16.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Электронный адрес: </w:t>
      </w:r>
      <w:proofErr w:type="spellStart"/>
      <w:r>
        <w:t>amosal@adm.kaluga.ru</w:t>
      </w:r>
      <w:proofErr w:type="spellEnd"/>
      <w:r>
        <w:t>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Справочные телефоны: (48452)2-11-42.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График работы уполномоченного органа: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понедельник - четверг: с 8-00 до 17-15;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пятница: с 8-00 до 16-15;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обед - с 13-00 до 14-00;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выходные дни - суббота, воскресенье.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Информация о местонахождении и графике работы многофункциональных центров предоставления государственных и муниципальных услуг размещена на сайте МФЦ и по адресу: Калужская область, г. Мосальск, ул. Советская, 16.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1.3.2. Информация по процедурам предоставления муниципальной услуги может предоставляться: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lastRenderedPageBreak/>
        <w:t>- по телефону;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письменно;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по электронной почте;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посредством размещения на </w:t>
      </w:r>
      <w:proofErr w:type="spellStart"/>
      <w:r>
        <w:t>интернет-ресурсах</w:t>
      </w:r>
      <w:proofErr w:type="spellEnd"/>
      <w:r>
        <w:t xml:space="preserve"> уполномоченного органа;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посредством публикации в СМИ;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в МФЦ;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при личном обращении граждан.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1.3.3. Размещение информации о правилах предоставления муниципальной услуги осуществляется на официальной странице уполномоченного органа и на стендах в местах предоставления услуг.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На информационных стендах уполномоченного органа размещаются следующие информационные материалы: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выдержки из законодательных и иных нормативных правовых актов, регулирующих предоставление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краткое описание порядка предоставления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перечень документов, необходимых для предоставления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порядок обжалования действий (бездействия) и решений, осуществляемых в ходе предоставления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данные о месте расположения, графике (режиме) работы, номерах телефонов органов и организаций, в которых граждане могут получить документы, необходимые для получения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график приема для консультаций о предоставлении муниципальной услуги, номер факса, адрес электронной почты и адрес сайта уполномоченного органа в сети Интернет;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необходимая оперативная информация о предоставлении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Стенды, содержащие информацию о предоставлении муниципальной услуги, размещаются в здании уполномоченного органа. Текст материалов, размещаемых на стендах, напечатан удобным для чтения шрифтом.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Информацию о предоставлении муниципальной услуги возможно получить непосредственно в МФЦ.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1.3.4. По контактным телефонам уполномоченного органа должностные лица, ответственные за предоставление муниципальной услуги, обязаны дать исчерпывающую информацию по процедуре "Предоставление градостроительного плана земельного участка".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1.3.5. Информирование заявителей по вопросам предоставления муниципальной услуги, о ходе предоставления услуги осуществляют специалисты отдела архитектуры и градостроительства администрации МР "Мосальский район" (кабинет N 32).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1.3.6. При личном обращении граждан (уполномоченных представителей) должностное лицо уполномоченного органа информирует об условиях и правилах предоставления </w:t>
      </w:r>
      <w:r>
        <w:lastRenderedPageBreak/>
        <w:t>муниципальной услуги. Предоставление муниципальной услуги предусматривает взаимодействие заявителя с должностными лицами продолжительностью 15 минут не более двух раз.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При ответах на телефонные звонки и устные обращения заявителей должностные лица подробно и в вежливой форме информируют обратившихся лиц по интересующим их вопросам. Ответ на телефонный звонок начинается с информации по наименованию органа, фамилии, имени, отчества и должности лица, принявшего телефонный звонок.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При невозможности должностного лица, принявшего звонок, самостоятельно ответить на поставленные вопросы, телефонный звонок </w:t>
      </w:r>
      <w:proofErr w:type="spellStart"/>
      <w:r>
        <w:t>переадресуется</w:t>
      </w:r>
      <w:proofErr w:type="spellEnd"/>
      <w:r>
        <w:t xml:space="preserve"> (переводится) на другое должностное лицо уполномоченного органа или же обратившемуся лицу должен быть сообщен телефонный номер, по которому можно получить необходимую информацию.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 момента приема документов для предоставления муниципальной услуги заявитель имеет право на получение любых интересующих его сведений о ходе предоставления муниципальной услуги посредством телефона или личного посещения уполномоченного органа.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center"/>
        <w:outlineLvl w:val="1"/>
      </w:pPr>
      <w:r>
        <w:t>2. Стандарт предоставления муниципальной услуги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ind w:firstLine="540"/>
        <w:jc w:val="both"/>
      </w:pPr>
      <w:r>
        <w:t>2.1. Наименование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Наименование муниципальной услуги: "Предоставление градостроительного плана земельного участка".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2.2. Органы и организации, участвующие в предоставлении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2.2.1. Предоставление муниципальной услуги осуществляется уполномоченным органом или МФЦ.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2.2.2. При предоставлении муниципальной услуги уполномоченный орган взаимодействует с органами власти и организациями в порядке, предусмотренном законодательством Российской.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2.2.3. Межведомственное информационное взаимодействие в предоставлении муниципальной услуги осуществляется в соответствии с требованиями Федерального </w:t>
      </w:r>
      <w:hyperlink r:id="rId7" w:history="1">
        <w:r>
          <w:rPr>
            <w:color w:val="0000FF"/>
          </w:rPr>
          <w:t>закона</w:t>
        </w:r>
      </w:hyperlink>
      <w:r>
        <w:t xml:space="preserve"> от 27.07.2010 N 210-ФЗ "Об организации предоставления государственных и муниципальных услуг", </w:t>
      </w:r>
      <w:hyperlink r:id="rId8" w:history="1">
        <w:r>
          <w:rPr>
            <w:color w:val="0000FF"/>
          </w:rPr>
          <w:t>частью 7 статьи 48</w:t>
        </w:r>
      </w:hyperlink>
      <w:r>
        <w:t xml:space="preserve"> Градостроительного кодекса РФ.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2.2.4. Уполномоченный орган не вправе требовать от заявителя осуществления действий, в том числе согласований, необходимых для получения муниципальной услуги 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представляемых в результате предоставления такой услуги, включенной в перечень услуг, которые являются необходимыми и обязательными для предоставления муниципальных услуг, утвержденный нормативным правовым актом представительного органа местного самоуправления в соответствии с </w:t>
      </w:r>
      <w:hyperlink r:id="rId9" w:history="1">
        <w:r>
          <w:rPr>
            <w:color w:val="0000FF"/>
          </w:rPr>
          <w:t>пунктом 3 части 1 статьи 9</w:t>
        </w:r>
      </w:hyperlink>
      <w:r>
        <w:t xml:space="preserve"> Федерального закона от 27.07.2010 N 210-ФЗ "Об организации предоставления государственных и муниципальных услуг".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2.3. Результат предоставления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Результатом предоставления муниципальной услуги является выдача градостроительного плана земельного участка.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2.4. Срок предоставления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Срок предоставления муниципальной услуги "Предоставление градостроительного плана земельного участка" в течение двадцати рабочих дней после получения заявления.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lastRenderedPageBreak/>
        <w:t>2.5. Правовые основания для предоставления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Предоставление уполномоченным органом муниципальной услуги осуществляется в соответствии со следующими нормативными правовыми актами: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</w:t>
      </w:r>
      <w:hyperlink r:id="rId10" w:history="1">
        <w:r>
          <w:rPr>
            <w:color w:val="0000FF"/>
          </w:rPr>
          <w:t>Конституция</w:t>
        </w:r>
      </w:hyperlink>
      <w:r>
        <w:t xml:space="preserve"> Российской Федерации;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Градостроительный </w:t>
      </w:r>
      <w:hyperlink r:id="rId11" w:history="1">
        <w:r>
          <w:rPr>
            <w:color w:val="0000FF"/>
          </w:rPr>
          <w:t>кодекс</w:t>
        </w:r>
      </w:hyperlink>
      <w:r>
        <w:t xml:space="preserve"> Российской Федерации;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Земельный </w:t>
      </w:r>
      <w:hyperlink r:id="rId12" w:history="1">
        <w:r>
          <w:rPr>
            <w:color w:val="0000FF"/>
          </w:rPr>
          <w:t>кодекс</w:t>
        </w:r>
      </w:hyperlink>
      <w:r>
        <w:t xml:space="preserve"> Российской Федерации;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Федеральный </w:t>
      </w:r>
      <w:hyperlink r:id="rId13" w:history="1">
        <w:r>
          <w:rPr>
            <w:color w:val="0000FF"/>
          </w:rPr>
          <w:t>закон</w:t>
        </w:r>
      </w:hyperlink>
      <w:r>
        <w:t xml:space="preserve"> от 27.07.2010 N 210-ФЗ "Об организации предоставления государственных и муниципальных услуг";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Федеральный </w:t>
      </w:r>
      <w:hyperlink r:id="rId14" w:history="1">
        <w:r>
          <w:rPr>
            <w:color w:val="0000FF"/>
          </w:rPr>
          <w:t>закон</w:t>
        </w:r>
      </w:hyperlink>
      <w:r>
        <w:t xml:space="preserve"> от 06.10.2003 N 131-ФЗ "Об общих принципах организации местного самоуправления в Российской Федерации";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Федеральный </w:t>
      </w:r>
      <w:hyperlink r:id="rId15" w:history="1">
        <w:r>
          <w:rPr>
            <w:color w:val="0000FF"/>
          </w:rPr>
          <w:t>закон</w:t>
        </w:r>
      </w:hyperlink>
      <w:r>
        <w:t xml:space="preserve"> от 27.07.2006 N 152-ФЗ "О персональных данных";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</w:t>
      </w:r>
      <w:hyperlink r:id="rId16" w:history="1">
        <w:r>
          <w:rPr>
            <w:color w:val="0000FF"/>
          </w:rPr>
          <w:t>приказ</w:t>
        </w:r>
      </w:hyperlink>
      <w:r>
        <w:t xml:space="preserve"> Министерства строительства и жилищно-коммунального хозяйства Российской Федерации от 25 апреля 2017 г. N 741/</w:t>
      </w:r>
      <w:proofErr w:type="spellStart"/>
      <w:r>
        <w:t>пр</w:t>
      </w:r>
      <w:proofErr w:type="spellEnd"/>
      <w:r>
        <w:t xml:space="preserve"> "Об утверждении формы градостроительного плана земельного участка и порядка ее заполнения";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</w:t>
      </w:r>
      <w:hyperlink r:id="rId17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13.02.2006 N 83 "Об утверждении 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</w:t>
      </w:r>
      <w:hyperlink r:id="rId18" w:history="1">
        <w:r>
          <w:rPr>
            <w:color w:val="0000FF"/>
          </w:rPr>
          <w:t>Закон</w:t>
        </w:r>
      </w:hyperlink>
      <w:r>
        <w:t xml:space="preserve"> Калужской области от 04.10.2004 N 344-ОЗ "О градостроительной деятельности в Калужской области": </w:t>
      </w:r>
      <w:hyperlink r:id="rId19" w:history="1">
        <w:r>
          <w:rPr>
            <w:color w:val="0000FF"/>
          </w:rPr>
          <w:t>приказ</w:t>
        </w:r>
      </w:hyperlink>
      <w:r>
        <w:t xml:space="preserve"> управления архитектуры и градостроительства Калужской обл. от 17.07.2015 N 59 "Об утверждении региональных нормативов градостроительного проектирования Калужской области";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- </w:t>
      </w:r>
      <w:hyperlink r:id="rId20" w:history="1">
        <w:r>
          <w:rPr>
            <w:color w:val="0000FF"/>
          </w:rPr>
          <w:t>Закон</w:t>
        </w:r>
      </w:hyperlink>
      <w:r>
        <w:t xml:space="preserve"> Калужской области от 28.06.2010 N 38-ОЗ "О благоустройстве территорий городских и сельских поселений Калужской области";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Устав муниципального образования;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решение ОМСУ об утверждении Правил землепользования и застройки;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Правила благоустройства муниципального образования;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иные нормативные правовые акты Российской Федерации и Калужской области, регламентирующие правоотношения в сфере градостроительства и архитектуры.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2.6. Исчерпывающий перечень документов, необходимых для предоставления муниципальной услуги: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1) заявление о выдаче градостроительного плана земельного участка (далее - заявление о выдаче градостроительного плана);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2) документ, удостоверяющий личность заявителя или его представителя (подлежит возврату заявителю (представителю заявителя) после удостоверения его личности при личном приеме);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3) документ, удостоверяющий полномочия представителя заявителя, в случае подачи заявления представителем заявителя.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lastRenderedPageBreak/>
        <w:t>2.6.1. Уполномоченный орган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муниципальных услуг.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2.6.2. Запрещается требовать от заявителя представления документов и информации, которые находятся в распоряжении органов, предоставляющих муниципальные услуги, государственных органов, органов местного самоуправления, организаций, в соответствии с нормативными правовыми актами Российской Федерации и Калужской области, муниципальными нормативными правовыми актами.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2.6.3. Документы также могут быть поданы заявителем в форме электронных документов с использованием электронной подписи посредством электронного носителя и (или) информационно-коммуникационной сети общего пользования, включая сеть Интернет, в соответствии с действующим законодательством.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 случае направления заявления на оказание муниципальной услуги в электронном виде, не заверенного электронной подписью, специалист уполномоченного органа, ответственный за формирование пакета документов, обрабатывает полученный электронный документ как информационное заявление, рассматривает его в соответствии с настоящим Административным регламентом и сообщает заявителю по электронной почте дату, время, место представления оригиналов документов, необходимых для оказания муниципальной услуги и идентификации заявителя. Также специалист уполномоченного органа, ответственный за формирование пакета документов, сообщает дополнительную информацию, в том числе возможные замечания к документам и уточняющие вопросы к заявителю.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2.6.4. Заявление о выдаче градостроительного плана земельного участка подается заявителем (его уполномоченным представителем) лично либо почтовым отправлением (в том числе с использованием средств электронной передачи данных) в адрес уполномоченного органа. </w:t>
      </w:r>
      <w:hyperlink w:anchor="P277" w:history="1">
        <w:r>
          <w:rPr>
            <w:color w:val="0000FF"/>
          </w:rPr>
          <w:t>Заявление</w:t>
        </w:r>
      </w:hyperlink>
      <w:r>
        <w:t xml:space="preserve"> заполняется от руки или машинописным способом по установленной форме приложения N 1 к административному регламенту.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2.7. Основания для отказа в приеме документов не предусмотрены.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2.8. В случае если в соответствии с Градостроительным </w:t>
      </w:r>
      <w:hyperlink r:id="rId21" w:history="1">
        <w:r>
          <w:rPr>
            <w:color w:val="0000FF"/>
          </w:rPr>
          <w:t>кодексом</w:t>
        </w:r>
      </w:hyperlink>
      <w:r>
        <w:t xml:space="preserve"> РФ размещение объекта капитального строительства не допускается при отсутствии документации по планировке территории, выдача градостроительного плана земельного участка для архитектурно-строительного проектирования, получения разрешения на строительство такого объекта капитального строительства допускается только после утверждения такой документации по планировке территории.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2.9. Услуги, необходимые и обязательные для предоставления муниципальной услуги, не установлены.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2.10. Муниципальная услуга предоставляется без взимания государственной пошлины или иной платы.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2.11. Установление порядка и методики расчета платы за предоставление услуг, необходимых и обязательных для предоставления муниципальной услуги, не требуется.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2.12. Максимальный срок ожидания в очереди при подаче запроса о предоставлении муниципальной услуги и при получении результата предоставления такой услуги не должен превышать 15 минут.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2.13. Прием и регистрацию заявления осуществляет специалист уполномоченного органа, ответственный за прием документов, не позднее одного рабочего дня, следующего за днем </w:t>
      </w:r>
      <w:r>
        <w:lastRenderedPageBreak/>
        <w:t>получения такого заявления почтовым отправлением, либо в день его предоставления лично заявителем или направленного в электронной форме.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2.14. Требования к помещениям, в которых предоставляется муниципальная услуга, к залу ожидания, местам для заполнения запросов о предоставлении муниципальной услуги, информационным стендам с образцами их заполнения и перечнем документов, необходимых для предоставления муниципальной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Помещение для предоставления муниципальной услуги расположено в здании администрации МР "Мосальский район". Прием производится на рабочих местах специалистов уполномоченного органа.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Помещение для предоставления муниципальной услуги обеспечивается необходимым для предоставления муниципальной услуги оборудованием (компьютерами, средствами электронно-вычислительной техники, средствами связи, включая Интернет, оргтехникой), канцелярскими принадлежностями, информационными и методическими материалами, наглядной информацией, стульями и столами, а также системами кондиционирования (охлаждения и нагревания) воздуха, средствами пожаротушения и оповещения о возникновении чрезвычайной ситуации.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 местах предоставления муниципальной услуги предусматривается оборудование доступных мест общего пользования (туалетов) и хранения верхней одежды посетителей, создаются комфортные условия для посетителей.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Рабочее место работника уполномоченного органа оснащается настенной вывеской или настольной табличкой с указанием фамилии, имени, отчества и должности.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Места предоставления муниципальной услуги оборудуются с учетом стандарта комфортности предоставления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Прием посетителей происходит на рабочих местах специалистов отдела архитектуры и градостроительства администрации МР "Мосальский район".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Места для приема документов и консультаций оборудуются стульями, столами, шкафами для документов, обеспечиваются образцами заполнения документов, бланками документов, справочной информацией.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Кабинет приема оборудуется информационной табличкой с указанием номера кабинета, наименования отдела, фамилии, имени, отчества и должности специалиста, осуществляющего прием посетителей, графика работы.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Каждое рабочее место специалистов оборудуется персональным компьютером с возможностью доступа к необходимым информационным базам данных, печатающим и сканирующим устройствам, телефоном.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Для ожидания и приема лиц - получателей муниципальной услуги, заполнения необходимых для исполнения муниципальной услуги документов отводятся места, оборудованные стульями, столами (стойками) для возможности оформления документов, которые обеспечиваются писчей бумагой, ручками, бланками документов.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2.15. Требования к обеспечению доступности помещений для инвалидов.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 целях обеспечения условий доступности для инвалидов муниципальной услуги в администрации МР "Мосальский район" должны быть обеспечены: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lastRenderedPageBreak/>
        <w:t>оказание специалистами уполномоченного органа помощи инвалидам в посадке в транспортное средство и высадке из него перед входом в здание администрации, в том числе с использованием кресла-коляски;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возможность самостоятельного передвижения инвалидов по зданию администрации;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сопровождение инвалидов, имеющих стойкие расстройства функции зрения и самостоятельного передвижения, и оказание им помощи в здании администрации;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надлежащее размещение оборудования и носителей информации, необходимых для обеспечения беспрепятственного доступа инвалидов в здание администрации и к услугам с учетом ограничений их жизнедеятельности;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допуск в здание администрации </w:t>
      </w:r>
      <w:proofErr w:type="spellStart"/>
      <w:r>
        <w:t>сурдопереводчика</w:t>
      </w:r>
      <w:proofErr w:type="spellEnd"/>
      <w:r>
        <w:t xml:space="preserve"> и </w:t>
      </w:r>
      <w:proofErr w:type="spellStart"/>
      <w:r>
        <w:t>тифлосурдопереводчика</w:t>
      </w:r>
      <w:proofErr w:type="spellEnd"/>
      <w:r>
        <w:t>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допуск в здание администрации собаки-проводника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оказание специалистами администрации иной необходимой инвалидам помощи в преодолении барьеров, мешающих получению ими услуг наравне с другими лицами.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2.16. Показатели доступности и качества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 целью оценки доступности и качества муниципальных услуг используются следующие индикаторы и показатели: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возможность сдать заявление по предварительной телефонной записи;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возможность получения информации о ходе предоставления муниципальной услуги непосредственно от должностного лица администрации МР "Мосальский район" при приеме заявителя, на официальном сайте администрации, посредством электронной почты, телефонной и почтовой связи;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возможность получения информации о процедуре предоставления муниципальной услуги на официальном сайте администрации, информационных стендах, с использованием справочных телефонов и электронного информирования, непосредственно в администрации;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отсутствие обоснованных жалоб заявителей.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2.17. Иные требования, в том числе учитывающие особенности предоставления муниципальных услуг в электронной форме.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Заявление и документы, поступившие от заявителя в администрацию МР "Мосальский район" (в том числе представленные в форме электронного документа) для получения муниципальной услуги, регистрируются в течение 1 (одного) рабочего дня с даты их поступления специалистом отдела правового обеспечения и организационно-контрольной работы администрации МР "Мосальский район", осуществившим прием и регистрацию документов. Заявление и документы (сведения), необходимые для получения услуги, могут быть направлены в орган, предоставляющий муниципальную услугу, в форме электронных документов посредством </w:t>
      </w:r>
      <w:r>
        <w:lastRenderedPageBreak/>
        <w:t>портала государственных и муниципальных услуг.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Заявление, которое подается в форме электронного документа, подписывается тем видом электронной подписи, использование которой допускается при обращении за получением государственных услуг и муниципальных услуг законодательством Российской Федерации. В случае направления в администрацию заявления в электронной форме основанием для его приема (регистрации) является предоставление заявителем посредством портала государственных и муниципальных услуг документов, указанных в </w:t>
      </w:r>
      <w:hyperlink r:id="rId22" w:history="1">
        <w:r>
          <w:rPr>
            <w:color w:val="0000FF"/>
          </w:rPr>
          <w:t>части 6 статьи 7</w:t>
        </w:r>
      </w:hyperlink>
      <w:r>
        <w:t xml:space="preserve"> Федерального закона от 27.07.2010 N 210-ФЗ "Об организации предоставления государственных и муниципальных услуг", необходимых для предоставления государственных и муниципальных услуг.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center"/>
        <w:outlineLvl w:val="1"/>
      </w:pPr>
      <w:r>
        <w:t>3. Состав, последовательность и сроки выполнения</w:t>
      </w:r>
    </w:p>
    <w:p w:rsidR="00B33013" w:rsidRDefault="00B33013">
      <w:pPr>
        <w:pStyle w:val="ConsPlusNormal"/>
        <w:jc w:val="center"/>
      </w:pPr>
      <w:r>
        <w:t>административных процедур, требования к порядку</w:t>
      </w:r>
    </w:p>
    <w:p w:rsidR="00B33013" w:rsidRDefault="00B33013">
      <w:pPr>
        <w:pStyle w:val="ConsPlusNormal"/>
        <w:jc w:val="center"/>
      </w:pPr>
      <w:r>
        <w:t>их выполнения, в том числе особенности выполнения</w:t>
      </w:r>
    </w:p>
    <w:p w:rsidR="00B33013" w:rsidRDefault="00B33013">
      <w:pPr>
        <w:pStyle w:val="ConsPlusNormal"/>
        <w:jc w:val="center"/>
      </w:pPr>
      <w:r>
        <w:t>административных процедур в электронной форме,</w:t>
      </w:r>
    </w:p>
    <w:p w:rsidR="00B33013" w:rsidRDefault="00B33013">
      <w:pPr>
        <w:pStyle w:val="ConsPlusNormal"/>
        <w:jc w:val="center"/>
      </w:pPr>
      <w:r>
        <w:t>а также особенности выполнения административных процедур</w:t>
      </w:r>
    </w:p>
    <w:p w:rsidR="00B33013" w:rsidRDefault="00B33013">
      <w:pPr>
        <w:pStyle w:val="ConsPlusNormal"/>
        <w:jc w:val="center"/>
      </w:pPr>
      <w:r>
        <w:t>в многофункциональных центрах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ind w:firstLine="540"/>
        <w:jc w:val="both"/>
      </w:pPr>
      <w:r>
        <w:t xml:space="preserve">3.1. Последовательность выполнения административных процедур указана в </w:t>
      </w:r>
      <w:hyperlink w:anchor="P306" w:history="1">
        <w:r>
          <w:rPr>
            <w:color w:val="0000FF"/>
          </w:rPr>
          <w:t>блок-схеме</w:t>
        </w:r>
      </w:hyperlink>
      <w:r>
        <w:t xml:space="preserve"> предоставления муниципальной услуги согласно приложению N 2 к настоящему Административному регламенту: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а) прием и регистрация заявления о выдаче градостроительного плана земельного участка.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Порядок взаимодействия специалистов МФЦ с администрацией МР "Мосальский район" при предоставлении муниципальной услуги определяется в соответствии с соглашением, заключенным между МФЦ и органом местного самоуправления;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б) проверка соответствия заявления о выдаче градостроительного плана земельного участка и представляемых документов требованиям административного регламента, направление межведомственных запросов в органы (организации), участвующие в предоставлении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в) принятие решения о выдаче (невыдаче) градостроительного плана земельного участка.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3.2. Рассмотрение заявления и документов: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3.2.1. Основанием для начала административной процедуры является поступление в администрацию МР "Мосальский район" либо в МФЦ заявления о выдаче градостроительного плана земельного участка.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3.2.2. Должностными лицами, ответственными за прием заявлений, являются уполномоченные должностные лица отдела правового обеспечения и организационно-контрольной работы администрации МР "Мосальский район", выполняющие функции по приему и регистрации входящей корреспонденции. Заявление в течение рабочего дня подлежит регистрации.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3.2.3. Заявление и прилагаемые к нему документы передаются для проверки представленных документов на соответствие требованиям, установленным административным регламентом, в течение 1 дня, следующего за днем регистрации.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3.2.4. Специалист отдела правового обеспечения и организационно-контрольной работы администрации МР "Мосальский район" в день поступления заявления регистрирует заявление о предоставлении муниципальной услуги в Журнале регистрации заявлений.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lastRenderedPageBreak/>
        <w:t>3.2.5. В случае представления документов через МФЦ расписка выдается указанным МФЦ.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 Проверка соответствия заявления о выдаче градостроительного плана земельного участка и представляемых документов требованиям административного регламента, направление межведомственных запросов в органы (организации), участвующие в предоставлении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3.3.1. Основанием для начала административной процедуры является получение заявления и документов специалистом отдела архитектуры и градостроительства администрации МР "Мосальский район".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3.3.2. После получения документов специалист уполномоченного органа с учетом информации, представленной по межведомственным запросам, осуществляет проверку полноты и достоверности документов.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3.3.3. Уполномоченный орган готовит градостроительный план земельного участка (в 3 экземплярах) и проект сопроводительного письма о направлении градостроительного плана земельного участка заявителю и передает на подпись Главе администрации.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3.3.4. В течение 2 дней Глава администрации МР "Мосальский район" проект сопроводительного письма о направлении градостроительного плана земельного участка заявителю.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3.3.5. Специалист, ответственный за прием и выдачу документов, вручает под роспись заявителю (его уполномоченному представителю) либо направляет заказным письмом с уведомлением градостроительный план земельного участка в 2 экземплярах и сопроводительное письмо. Срок исполнения - 1 день.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3.3.5. В случае подачи заявки (запроса) посредством использования электронной почты или единого портала государственных и муниципальных услуг указанное уведомление направляется заявителю посредством использования электронной почты.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3.3.6. Особенности выполнения административных процедур через многофункциональный центр.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Взаимодействие уполномоченного органа с МФЦ осуществляется в соответствии с заключенным ими в установленном Правительством Российской Федерации порядке соглашением о взаимодействии.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center"/>
        <w:outlineLvl w:val="1"/>
      </w:pPr>
      <w:r>
        <w:t>4. Формы контроля за исполнением административного</w:t>
      </w:r>
    </w:p>
    <w:p w:rsidR="00B33013" w:rsidRDefault="00B33013">
      <w:pPr>
        <w:pStyle w:val="ConsPlusNormal"/>
        <w:jc w:val="center"/>
      </w:pPr>
      <w:r>
        <w:t>регламента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ind w:firstLine="540"/>
        <w:jc w:val="both"/>
      </w:pPr>
      <w:r>
        <w:t>4.1. Должностные лица уполномоченного органа, участвующие в предоставлении муниципальной услуги, несут персональную ответственность за полноту и качество ее предоставления, за соблюдение и исполнение положений административного регламента и иных нормативных правовых актов, устанавливающих требования к предоставлению муниципальной услуги. Ответственность должностных лиц уполномоченного органа, участвующих в предоставлении муниципальной услуги, устанавливается в их должностных регламентах в соответствии с требованиями нормативных правовых актов Российской Федерации.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4.2. Текущий контроль за полнотой и качеством предоставления муниципальной услуги, за соблюдением и исполнением должностными лицами уполномоченного органа, участвующими в предоставлении муниципальной услуги, положений административного регламента и иных нормативных правовых актов, устанавливающих требования к предоставлению муниципальной услуги (далее по тексту - текущий контроль), осуществляется руководителем уполномоченного органа, а также заместителем Главы по муниципальному и сельскому хозяйству администрации </w:t>
      </w:r>
      <w:r>
        <w:lastRenderedPageBreak/>
        <w:t>МР "Мосальский район".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4.3. Текущий контроль осуществляется как в плановом порядке, так и путем проведения внеплановых контрольных мероприятий.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Текущий контроль осуществляется путем проведения руководителем уполномоченного органа проверок полноты и качества предоставления муниципальной услуги, соблюдения и исполнения положений административного регламента, иных нормативных правовых актов Российской Федерации, выявления и обеспечения устранения выявленных нарушений, рассмотрения, принятия решений и подготовки ответов на обращения заявителей, содержащих жалобы на действия (бездействие) должностных лиц уполномоченного органа, участвующих в предоставлении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Периодичность осуществления текущего контроля устанавливается руководителем уполномоченного органа администрации МР "Мосальский район".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4.4. По результатам проведенных проверок в случае выявления нарушений прав физических и (или) юридических лиц действиями (бездействием) должностных лиц администрации МР "Мосальский район", участвующих в предоставлении муниципальной услуги, виновные лица привлекаются к ответственности в порядке, установленном законодательством Российской Федерации.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4.5. Контроль за предоставлением муниципальной услуги может осуществляться со стороны граждан, их объединений и организаций путем направления в адрес органа местного самоуправления: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предложений о совершенствовании нормативных правовых актов, регламентирующих исполнение должностными лицами администрации МР "Мосальский район"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сообщений о нарушении законов и иных нормативных правовых актов, недостатках в работе уполномоченного органа, должностных лиц администрации МР "Мосальский район";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- жалоб по фактам нарушения должностными лицами администрации МР "Мосальский район" и уполномоченного органа прав, свобод или законных интересов граждан.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center"/>
        <w:outlineLvl w:val="1"/>
      </w:pPr>
      <w:r>
        <w:t>5. Досудебный (внесудебный) порядок обжалования решений</w:t>
      </w:r>
    </w:p>
    <w:p w:rsidR="00B33013" w:rsidRDefault="00B33013">
      <w:pPr>
        <w:pStyle w:val="ConsPlusNormal"/>
        <w:jc w:val="center"/>
      </w:pPr>
      <w:r>
        <w:t>и действий (бездействия) органа, предоставляющего</w:t>
      </w:r>
    </w:p>
    <w:p w:rsidR="00B33013" w:rsidRDefault="00B33013">
      <w:pPr>
        <w:pStyle w:val="ConsPlusNormal"/>
        <w:jc w:val="center"/>
      </w:pPr>
      <w:r>
        <w:t>муниципальную услугу, а также должностных лиц, муниципальных</w:t>
      </w:r>
    </w:p>
    <w:p w:rsidR="00B33013" w:rsidRDefault="00B33013">
      <w:pPr>
        <w:pStyle w:val="ConsPlusNormal"/>
        <w:jc w:val="center"/>
      </w:pPr>
      <w:r>
        <w:t>служащих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ind w:firstLine="540"/>
        <w:jc w:val="both"/>
      </w:pPr>
      <w:r>
        <w:t>5.1. Решения, действия (бездействия) должностных лиц администрации МР "Мосальский район", принятые в ходе исполнения муниципальной услуги, могут быть обжалованы заявителем в соответствии с действующим законодательством Российской Федерации вышестоящему должностному лицу администрации МР "Мосальский район" и (или) в судебном порядке.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5.2. Предмет досудебного (внесудебного) обжалования заявителем решений и действий (бездействия) должностного лица администрации МР "Мосальский район", муниципального служащего.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5.2.1. Заявитель может обратиться с жалобой, в том числе в следующих случаях: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1) нарушение срока регистрации запроса заявителя о предоставлении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2) нарушение срока предоставления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lastRenderedPageBreak/>
        <w:t>3) требование у заявителя документов, не предусмотренных нормативными правовыми актами Российской Федерации для предоставления муниципальной услуги;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4) отказ в приеме документов, предоставление которых предусмотрено нормативными правовыми актами Российской Федерации для предоставления муниципальной услуги, у заявителя;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5) отказ в предоставлении муниципальной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6) затребование с заявителя при предоставлении муниципальной услуги платы, не предусмотренной нормативными правовыми актами Российской Федерации;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7) отказ должностного лица администрации МР "Мосальский район"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5.2.2. Заинтересованные лица могут сообщить о нарушении своих прав и законных интересов, противоправных решениях, действиях (бездействии) должностных лиц, нарушении положения административного регламента по номерам телефонов, размещенным на официальном сайте администрации МР "Мосальский район" и на информационных стендах.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5.2.3. Жалобы на решения, принятые руководителем органа, предоставляющего муниципальную услугу, подаются в вышестоящий орган (при его наличии) либо в случае его отсутствия рассматриваются непосредственно руководителем органа, предоставляющего государственную услугу, либо органа, предоставляющего муниципальную услугу.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5.4. Порядок подачи и рассмотрения обращения.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5.4.1. Основанием для начала процедуры досудебного (внесудебного) обжалования является регистрация жалобы заявителя.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Заявители в своем письменном обращении (жалобе) в администрацию МР "Мосальский район" в обязательном порядке указывают: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1) наименование органа, предоставляющего муниципальную услугу, должностного лица органа, предоставляющего муниципальную услугу, либо муниципального служащего, решения и действия (бездействие) которых обжалуются;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3) сведения об обжалуемых решениях и действиях (бездействии) органа, предоставляющего муниципальную услугу, должностного лица органа, предоставляющего муниципальную услугу, либо муниципального служащего;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4) доводы, на основании которых заявитель не согласен с решением и действием (бездействием) органа, предоставляющего муниципальную услугу, должностного лица органа, предоставляющего муниципальную услугу, либо муниципального служащего. Заявителем могут быть представлены документы (при наличии), подтверждающие доводы заявителя, либо их копии.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5.4.2. Заявитель имеет право обратиться с предложением, заявлением или обращением </w:t>
      </w:r>
      <w:r>
        <w:lastRenderedPageBreak/>
        <w:t>(жалобой) лично (устно), в письменной форме, в форме электронного сообщения по адресам (электронной почты), через многофункциональный центр предоставления государственных и муниципальных услуг, с использованием сети Интернет, официального сайта администрации МР "Мосальский район", единого портала государственных и муниципальных услуг либо регионального портала государственных и муниципальных услуг.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Письменное обращение может быть направлено почтовым отправлением либо передано в администрацию МР "Мосальский район" и подлежит обязательной регистрации в течение 3 рабочих дней с даты поступления почтового отправления.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5.4.3. Личный прием заявителей осуществляется Главой администрации МР "Мосальский район" в приемные дни: еженедельно по понедельникам - с 10.00 до 13.00. Информация о месте приема, об установленных для приема днях и часах доводится до сведения граждан по телефонному номеру: 84845221524, а также путем размещения на официальном сайте в сети Интернет, в средствах массовой информации.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Содержание устного обращения заносится в карточку личного приема.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заявителя или иного заинтересованного лица может быть дан устно в ходе личного приема, о чем делается запись в карточке приема.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5.4.4. Все обращения об обжаловании действий (бездействия) или решений, осуществляемых и принятых в ходе предоставления муниципальной услуги, на основании административного регламента фиксируются в книге учета обращений с указанием: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принятых решений;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проведенных действий по предоставлению заявителю ответа на обращение;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примененных мерах ответственности к допустившему нарушение должностному лицу, ответственному за действие (бездействие) или решения, осуществленные и принятые в ходе предоставления муниципальной услуги, повлекшие за собой жалобу заявителя или иного заинтересованного лица.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5.5. Сроки рассмотрения жалобы.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5.5.1. Жалоба, поступившая в администрацию МР "Мосальский район",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должностного лица администрации МР "Мосальский район"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Правительство Российской Федерации вправе установить случаи, при которых срок рассмотрения жалобы может быть сокращен.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5.5.2. Письменное обращение (жалоба), содержащее вопросы, решение которых не входит в компетенцию администрации МР "Мосальский район", направляется в течение семи дней со дня регистрации в соответствующий орган или соответствующему должностному лицу, в компетенцию которых входит решение поставленных в обращении (жалобе) вопросов, с уведомлением заявителя, направившего обращение (жалобу), о переадресации обращения (жалобы).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5.6. Исчерпывающий перечень оснований для приостановления рассмотрения обращения (жалобы) и случаев, в которых ответ на обращение (жалобу) не дается: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 xml:space="preserve">если в письменном обращении (жалобе) не указаны фамилия заявителя, направившего </w:t>
      </w:r>
      <w:r>
        <w:lastRenderedPageBreak/>
        <w:t>обращение (жалобу), и почтовый адрес, по которому должен быть направлен ответ, ответ на обращение (жалобу) не дается;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обращение (жалоба), в которой обжалуется судебное решение, в течение семи дней со дня регистрации возвращается заявителю, направившему обращение (жалобу), с разъяснением порядка обжалования судебного решения;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если в письменном обращении (жалобе) заявителя содержатся нецензурные либо оскорбительные выражения, угрозы жизни, здоровью и имуществу должностного лица, а также членов его семьи, администрация МР "Мосальский район" вправе оставить обращение (жалобу) без ответа по существу поставленных в нем вопросов, а заявителю, направившему обращение (жалобу), сообщить о недопустимости злоупотребления правом;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если текст письменного обращения не поддается прочтению, ответ на обращение не дается и оно не подлежит направлению на рассмотрение в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5.7. По результатам рассмотрения жалобы администрация МР "Мосальский район" принимает одно из следующих решений: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1) удовлетворяет жалобу, в том числе в форме отмены принятого решения, исправления допущенных опечаток и ошибок в выданных в результате предоставления муниципальной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субъектов Российской Федерации, а также в иных формах;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2) отказывает в удовлетворении жалобы.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5.7.1. Если в результате рассмотрения обращение (жалоба) признано обоснованным, принимается решение по осуществлению действий по исполнению муниципальной услуги в отношении заинтересованного лица и о применении мер ответственности к лицам, допустившим нарушения в ходе исполнения муниципальной услуги.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Обращения заявителя и иных заинтересованных лиц считаются разрешенными, если рассмотрены все поставленные в них вопросы, приняты необходимые меры и даны письменные ответы по существу всех поставленных в обращения вопросов.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5.8. Порядок информирования заявителя о результатах рассмотрения жалобы.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5.8.1. Не позднее дня, следующего за днем принятия решения,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5.9. Если заявитель не удовлетворен решением, принятым в ходе рассмотрения жалобы, или решение не было принято, то жалоба может быть направлена в судебные органы.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5.10. Заявитель вправе на получение информации и документов, необходимых для обоснования и рассмотрения жалобы.</w:t>
      </w:r>
    </w:p>
    <w:p w:rsidR="00B33013" w:rsidRDefault="00B33013">
      <w:pPr>
        <w:pStyle w:val="ConsPlusNormal"/>
        <w:spacing w:before="220"/>
        <w:ind w:firstLine="540"/>
        <w:jc w:val="both"/>
      </w:pPr>
      <w:r>
        <w:t>5.11. Заинтересованные лица могут сообщить о нарушении своих прав и законных интересов, противоправных решениях, действиях (бездействии) должностных лиц, нарушении положения административного регламента, некорректном поведении или нарушении служебной этики по номеру телефона: 8-484-52-21105.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right"/>
        <w:outlineLvl w:val="1"/>
      </w:pPr>
      <w:r>
        <w:t>Приложение N 1</w:t>
      </w:r>
    </w:p>
    <w:p w:rsidR="00B33013" w:rsidRDefault="00B33013">
      <w:pPr>
        <w:pStyle w:val="ConsPlusNormal"/>
        <w:jc w:val="right"/>
      </w:pPr>
      <w:r>
        <w:t>к Административному регламенту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nformat"/>
        <w:jc w:val="both"/>
      </w:pPr>
      <w:r>
        <w:t xml:space="preserve">                             кому:</w:t>
      </w:r>
    </w:p>
    <w:p w:rsidR="00B33013" w:rsidRDefault="00B33013">
      <w:pPr>
        <w:pStyle w:val="ConsPlusNonformat"/>
        <w:jc w:val="both"/>
      </w:pPr>
      <w:r>
        <w:t xml:space="preserve">                             от кого:</w:t>
      </w:r>
    </w:p>
    <w:p w:rsidR="00B33013" w:rsidRDefault="00B33013">
      <w:pPr>
        <w:pStyle w:val="ConsPlusNonformat"/>
        <w:jc w:val="both"/>
      </w:pPr>
      <w:r>
        <w:t xml:space="preserve">                             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              (наименование физического, юридического лица -</w:t>
      </w:r>
    </w:p>
    <w:p w:rsidR="00B33013" w:rsidRDefault="00B33013">
      <w:pPr>
        <w:pStyle w:val="ConsPlusNonformat"/>
        <w:jc w:val="both"/>
      </w:pPr>
      <w:r>
        <w:t xml:space="preserve">                             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                   застройщика, планирующего осуществлять</w:t>
      </w:r>
    </w:p>
    <w:p w:rsidR="00B33013" w:rsidRDefault="00B33013">
      <w:pPr>
        <w:pStyle w:val="ConsPlusNonformat"/>
        <w:jc w:val="both"/>
      </w:pPr>
      <w:r>
        <w:t xml:space="preserve">                             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                     строительство, капитальный ремонт</w:t>
      </w:r>
    </w:p>
    <w:p w:rsidR="00B33013" w:rsidRDefault="00B33013">
      <w:pPr>
        <w:pStyle w:val="ConsPlusNonformat"/>
        <w:jc w:val="both"/>
      </w:pPr>
      <w:r>
        <w:t xml:space="preserve">                                            или реконструкцию;</w:t>
      </w:r>
    </w:p>
    <w:p w:rsidR="00B33013" w:rsidRDefault="00B33013">
      <w:pPr>
        <w:pStyle w:val="ConsPlusNonformat"/>
        <w:jc w:val="both"/>
      </w:pPr>
      <w:r>
        <w:t xml:space="preserve">                             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                 ИНН: юридический и (или) почтовый адреса;</w:t>
      </w:r>
    </w:p>
    <w:p w:rsidR="00B33013" w:rsidRDefault="00B33013">
      <w:pPr>
        <w:pStyle w:val="ConsPlusNonformat"/>
        <w:jc w:val="both"/>
      </w:pPr>
      <w:r>
        <w:t xml:space="preserve">                             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                       Ф.И.О. руководителя; телефон;</w:t>
      </w:r>
    </w:p>
    <w:p w:rsidR="00B33013" w:rsidRDefault="00B33013">
      <w:pPr>
        <w:pStyle w:val="ConsPlusNonformat"/>
        <w:jc w:val="both"/>
      </w:pPr>
      <w:r>
        <w:t xml:space="preserve">                             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                 банковские реквизиты (наименование банка,</w:t>
      </w:r>
    </w:p>
    <w:p w:rsidR="00B33013" w:rsidRDefault="00B33013">
      <w:pPr>
        <w:pStyle w:val="ConsPlusNonformat"/>
        <w:jc w:val="both"/>
      </w:pPr>
      <w:r>
        <w:t xml:space="preserve">                                             </w:t>
      </w:r>
      <w:proofErr w:type="spellStart"/>
      <w:r>
        <w:t>р</w:t>
      </w:r>
      <w:proofErr w:type="spellEnd"/>
      <w:r>
        <w:t>/с, к/с, БИК))</w:t>
      </w:r>
    </w:p>
    <w:p w:rsidR="00B33013" w:rsidRDefault="00B33013">
      <w:pPr>
        <w:pStyle w:val="ConsPlusNonformat"/>
        <w:jc w:val="both"/>
      </w:pPr>
    </w:p>
    <w:p w:rsidR="00B33013" w:rsidRDefault="00B33013">
      <w:pPr>
        <w:pStyle w:val="ConsPlusNonformat"/>
        <w:jc w:val="both"/>
      </w:pPr>
      <w:bookmarkStart w:id="1" w:name="P277"/>
      <w:bookmarkEnd w:id="1"/>
      <w:r>
        <w:t xml:space="preserve">                                 ЗАЯВЛЕНИЕ</w:t>
      </w:r>
    </w:p>
    <w:p w:rsidR="00B33013" w:rsidRDefault="00B33013">
      <w:pPr>
        <w:pStyle w:val="ConsPlusNonformat"/>
        <w:jc w:val="both"/>
      </w:pPr>
    </w:p>
    <w:p w:rsidR="00B33013" w:rsidRDefault="00B33013">
      <w:pPr>
        <w:pStyle w:val="ConsPlusNonformat"/>
        <w:jc w:val="both"/>
      </w:pPr>
      <w:r>
        <w:t xml:space="preserve">    Прошу    предоставить   градостроительный   план   земельного   участка</w:t>
      </w:r>
    </w:p>
    <w:p w:rsidR="00B33013" w:rsidRDefault="00B33013">
      <w:pPr>
        <w:pStyle w:val="ConsPlusNonformat"/>
        <w:jc w:val="both"/>
      </w:pPr>
      <w:r>
        <w:t>(кадастровый номер ____________________________), расположенного по адресу:</w:t>
      </w:r>
    </w:p>
    <w:p w:rsidR="00B33013" w:rsidRDefault="00B33013">
      <w:pPr>
        <w:pStyle w:val="ConsPlusNonformat"/>
        <w:jc w:val="both"/>
      </w:pPr>
      <w:r>
        <w:t>___________________________________________________________________________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 (указывается полный адрес земельного участка)</w:t>
      </w:r>
    </w:p>
    <w:p w:rsidR="00B33013" w:rsidRDefault="00B33013">
      <w:pPr>
        <w:pStyle w:val="ConsPlusNonformat"/>
        <w:jc w:val="both"/>
      </w:pPr>
      <w:r>
        <w:t>для целей _________________________________________________________________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(указывается цель, для которой запрашивается градостроительный</w:t>
      </w:r>
    </w:p>
    <w:p w:rsidR="00B33013" w:rsidRDefault="00B33013">
      <w:pPr>
        <w:pStyle w:val="ConsPlusNonformat"/>
        <w:jc w:val="both"/>
      </w:pPr>
      <w:r>
        <w:t xml:space="preserve">              план, - строительство, реконструкция, капитальный ремонт)</w:t>
      </w:r>
    </w:p>
    <w:p w:rsidR="00B33013" w:rsidRDefault="00B33013">
      <w:pPr>
        <w:pStyle w:val="ConsPlusNonformat"/>
        <w:jc w:val="both"/>
      </w:pPr>
      <w:r>
        <w:t>___________________________________________________________________________</w:t>
      </w:r>
    </w:p>
    <w:p w:rsidR="00B33013" w:rsidRDefault="00B33013">
      <w:pPr>
        <w:pStyle w:val="ConsPlusNonformat"/>
        <w:jc w:val="both"/>
      </w:pPr>
      <w:r>
        <w:t xml:space="preserve">              (указывается предполагаемый вид использования)</w:t>
      </w:r>
    </w:p>
    <w:p w:rsidR="00B33013" w:rsidRDefault="00B33013">
      <w:pPr>
        <w:pStyle w:val="ConsPlusNonformat"/>
        <w:jc w:val="both"/>
      </w:pPr>
    </w:p>
    <w:p w:rsidR="00B33013" w:rsidRDefault="00B33013">
      <w:pPr>
        <w:pStyle w:val="ConsPlusNonformat"/>
        <w:jc w:val="both"/>
      </w:pPr>
      <w:r>
        <w:t>Приложение: _______________________________________________________________</w:t>
      </w:r>
    </w:p>
    <w:p w:rsidR="00B33013" w:rsidRDefault="00B33013">
      <w:pPr>
        <w:pStyle w:val="ConsPlusNonformat"/>
        <w:jc w:val="both"/>
      </w:pPr>
      <w:r>
        <w:t>___________________________________________________________________________</w:t>
      </w:r>
    </w:p>
    <w:p w:rsidR="00B33013" w:rsidRDefault="00B33013">
      <w:pPr>
        <w:pStyle w:val="ConsPlusNonformat"/>
        <w:jc w:val="both"/>
      </w:pPr>
      <w:r>
        <w:t>___________________________________________________________________________</w:t>
      </w:r>
    </w:p>
    <w:p w:rsidR="00B33013" w:rsidRDefault="00B33013">
      <w:pPr>
        <w:pStyle w:val="ConsPlusNonformat"/>
        <w:jc w:val="both"/>
      </w:pPr>
      <w:r>
        <w:t>___________________________________________________________________________</w:t>
      </w:r>
    </w:p>
    <w:p w:rsidR="00B33013" w:rsidRDefault="00B33013">
      <w:pPr>
        <w:pStyle w:val="ConsPlusNonformat"/>
        <w:jc w:val="both"/>
      </w:pPr>
    </w:p>
    <w:p w:rsidR="00B33013" w:rsidRDefault="00B33013">
      <w:pPr>
        <w:pStyle w:val="ConsPlusNonformat"/>
        <w:jc w:val="both"/>
      </w:pPr>
      <w:r>
        <w:t xml:space="preserve">    Настоящим подтверждаю свое согласие на обработку персональных данных.</w:t>
      </w:r>
    </w:p>
    <w:p w:rsidR="00B33013" w:rsidRDefault="00B33013">
      <w:pPr>
        <w:pStyle w:val="ConsPlusNonformat"/>
        <w:jc w:val="both"/>
      </w:pPr>
    </w:p>
    <w:p w:rsidR="00B33013" w:rsidRDefault="00B33013">
      <w:pPr>
        <w:pStyle w:val="ConsPlusNonformat"/>
        <w:jc w:val="both"/>
      </w:pPr>
      <w:r>
        <w:t>"__" ________________ 20__ г.                          ____________________</w:t>
      </w:r>
    </w:p>
    <w:p w:rsidR="00B33013" w:rsidRDefault="00B33013">
      <w:pPr>
        <w:pStyle w:val="ConsPlusNonformat"/>
        <w:jc w:val="both"/>
      </w:pPr>
      <w:r>
        <w:t xml:space="preserve"> (дата обращения заявителя)                                  (подпись)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A977A0" w:rsidRDefault="00A977A0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right"/>
        <w:outlineLvl w:val="1"/>
      </w:pPr>
      <w:r>
        <w:lastRenderedPageBreak/>
        <w:t>Приложение N 2</w:t>
      </w:r>
    </w:p>
    <w:p w:rsidR="00B33013" w:rsidRDefault="00B33013">
      <w:pPr>
        <w:pStyle w:val="ConsPlusNormal"/>
        <w:jc w:val="right"/>
      </w:pPr>
      <w:r>
        <w:t>к Административному регламенту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Title"/>
        <w:jc w:val="center"/>
      </w:pPr>
      <w:bookmarkStart w:id="2" w:name="P306"/>
      <w:bookmarkEnd w:id="2"/>
      <w:r>
        <w:t>БЛОК-СХЕМА</w:t>
      </w:r>
    </w:p>
    <w:p w:rsidR="00B33013" w:rsidRDefault="00B33013">
      <w:pPr>
        <w:pStyle w:val="ConsPlusTitle"/>
        <w:jc w:val="center"/>
      </w:pPr>
      <w:r>
        <w:t>ПРОЦЕДУРЫ ПРЕДОСТАВЛЕНИЯ МУНИЦИПАЛЬНОЙ УСЛУГИ</w:t>
      </w:r>
    </w:p>
    <w:p w:rsidR="00B33013" w:rsidRDefault="00B33013">
      <w:pPr>
        <w:pStyle w:val="ConsPlusTitle"/>
        <w:jc w:val="center"/>
      </w:pPr>
      <w:r>
        <w:t>"ПРЕДОСТАВЛЕНИЕ ГРАДОСТРОИТЕЛЬНОГО ПЛАНА ЗЕМЕЛЬНОГО УЧАСТКА"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nformat"/>
        <w:jc w:val="both"/>
      </w:pPr>
      <w:r>
        <w:t xml:space="preserve">     ┌─────────┐           ┌─────────────────────────┐</w:t>
      </w:r>
    </w:p>
    <w:p w:rsidR="00B33013" w:rsidRDefault="00B33013">
      <w:pPr>
        <w:pStyle w:val="ConsPlusNonformat"/>
        <w:jc w:val="both"/>
      </w:pPr>
      <w:r>
        <w:t>┌────┤</w:t>
      </w:r>
      <w:proofErr w:type="spellStart"/>
      <w:r>
        <w:t>Заявитель├</w:t>
      </w:r>
      <w:proofErr w:type="spellEnd"/>
      <w:r>
        <w:t>──────────&gt;│   Прием и регистрация   ├────────────────────┐</w:t>
      </w:r>
    </w:p>
    <w:p w:rsidR="00B33013" w:rsidRDefault="00B33013">
      <w:pPr>
        <w:pStyle w:val="ConsPlusNonformat"/>
        <w:jc w:val="both"/>
      </w:pPr>
      <w:r>
        <w:t>│    └─────────┘           └──────────┬──────────────┘                    │</w:t>
      </w:r>
    </w:p>
    <w:p w:rsidR="00B33013" w:rsidRDefault="00B33013">
      <w:pPr>
        <w:pStyle w:val="ConsPlusNonformat"/>
        <w:jc w:val="both"/>
      </w:pPr>
      <w:r>
        <w:t>│                                    \/                                   │</w:t>
      </w:r>
    </w:p>
    <w:p w:rsidR="00B33013" w:rsidRDefault="00B33013">
      <w:pPr>
        <w:pStyle w:val="ConsPlusNonformat"/>
        <w:jc w:val="both"/>
      </w:pPr>
      <w:r>
        <w:t>│              ┌─────────────────────────────────────────────┐            │</w:t>
      </w:r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Поступление документов для рассмотрения в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│уполномоченный</w:t>
      </w:r>
      <w:proofErr w:type="spellEnd"/>
      <w:r>
        <w:t xml:space="preserve"> орган. Рассмотрение заявления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    и прилагаемых документов, анализ     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представленных документов на соответствие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      действующему законодательству      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>│              └──────────────────────┬──────────────────────┘            │</w:t>
      </w:r>
    </w:p>
    <w:p w:rsidR="00B33013" w:rsidRDefault="00B33013">
      <w:pPr>
        <w:pStyle w:val="ConsPlusNonformat"/>
        <w:jc w:val="both"/>
      </w:pPr>
      <w:r>
        <w:t>│                                    \/                                   │</w:t>
      </w:r>
    </w:p>
    <w:p w:rsidR="00B33013" w:rsidRDefault="00B33013">
      <w:pPr>
        <w:pStyle w:val="ConsPlusNonformat"/>
        <w:jc w:val="both"/>
      </w:pPr>
      <w:r>
        <w:t xml:space="preserve">│   В  случае,  если  в  соответствии  с  Градостроительным  </w:t>
      </w:r>
      <w:hyperlink r:id="rId23" w:history="1">
        <w:r>
          <w:rPr>
            <w:color w:val="0000FF"/>
          </w:rPr>
          <w:t>кодексом</w:t>
        </w:r>
      </w:hyperlink>
      <w:r>
        <w:t xml:space="preserve">  РФ │</w:t>
      </w:r>
    </w:p>
    <w:p w:rsidR="00B33013" w:rsidRDefault="00B33013">
      <w:pPr>
        <w:pStyle w:val="ConsPlusNonformat"/>
        <w:jc w:val="both"/>
      </w:pPr>
      <w:proofErr w:type="spellStart"/>
      <w:r>
        <w:t>│размещение</w:t>
      </w:r>
      <w:proofErr w:type="spellEnd"/>
      <w:r>
        <w:t xml:space="preserve">  объекта  капитального  строительства   не   допускается  при │</w:t>
      </w:r>
    </w:p>
    <w:p w:rsidR="00B33013" w:rsidRDefault="00B33013">
      <w:pPr>
        <w:pStyle w:val="ConsPlusNonformat"/>
        <w:jc w:val="both"/>
      </w:pPr>
      <w:proofErr w:type="spellStart"/>
      <w:r>
        <w:t>│отсутствии</w:t>
      </w:r>
      <w:proofErr w:type="spellEnd"/>
      <w:r>
        <w:t xml:space="preserve">    документации    по    планировке     территории,    выдача │</w:t>
      </w:r>
    </w:p>
    <w:p w:rsidR="00B33013" w:rsidRDefault="00B33013">
      <w:pPr>
        <w:pStyle w:val="ConsPlusNonformat"/>
        <w:jc w:val="both"/>
      </w:pPr>
      <w:proofErr w:type="spellStart"/>
      <w:r>
        <w:t>│градостроительного</w:t>
      </w:r>
      <w:proofErr w:type="spellEnd"/>
      <w:r>
        <w:t xml:space="preserve">       плана       земельного        участка       для │</w:t>
      </w:r>
    </w:p>
    <w:p w:rsidR="00B33013" w:rsidRDefault="00B33013">
      <w:pPr>
        <w:pStyle w:val="ConsPlusNonformat"/>
        <w:jc w:val="both"/>
      </w:pPr>
      <w:proofErr w:type="spellStart"/>
      <w:r>
        <w:t>│архитектурно-строительного</w:t>
      </w:r>
      <w:proofErr w:type="spellEnd"/>
      <w:r>
        <w:t xml:space="preserve">  проектирования,   получения   разрешения  на │</w:t>
      </w:r>
    </w:p>
    <w:p w:rsidR="00B33013" w:rsidRDefault="00B33013">
      <w:pPr>
        <w:pStyle w:val="ConsPlusNonformat"/>
        <w:jc w:val="both"/>
      </w:pPr>
      <w:proofErr w:type="spellStart"/>
      <w:r>
        <w:t>│строительство</w:t>
      </w:r>
      <w:proofErr w:type="spellEnd"/>
      <w:r>
        <w:t xml:space="preserve">  такого  объекта  капитального  строительства  допускается │</w:t>
      </w:r>
    </w:p>
    <w:p w:rsidR="00B33013" w:rsidRDefault="00B33013">
      <w:pPr>
        <w:pStyle w:val="ConsPlusNonformat"/>
        <w:jc w:val="both"/>
      </w:pPr>
      <w:proofErr w:type="spellStart"/>
      <w:r>
        <w:t>│только</w:t>
      </w:r>
      <w:proofErr w:type="spellEnd"/>
      <w:r>
        <w:t xml:space="preserve"> после утверждения  такой  документации  по  планировке территории │</w:t>
      </w:r>
    </w:p>
    <w:p w:rsidR="00B33013" w:rsidRDefault="00B33013">
      <w:pPr>
        <w:pStyle w:val="ConsPlusNonformat"/>
        <w:jc w:val="both"/>
      </w:pPr>
      <w:r>
        <w:t xml:space="preserve">│(Градостроительный </w:t>
      </w:r>
      <w:hyperlink r:id="rId24" w:history="1">
        <w:r>
          <w:rPr>
            <w:color w:val="0000FF"/>
          </w:rPr>
          <w:t>кодекс</w:t>
        </w:r>
      </w:hyperlink>
      <w:r>
        <w:t xml:space="preserve"> Российской Федерации  от 29.12.2004  N  190-ФЗ │</w:t>
      </w:r>
    </w:p>
    <w:p w:rsidR="00B33013" w:rsidRDefault="00B33013">
      <w:pPr>
        <w:pStyle w:val="ConsPlusNonformat"/>
        <w:jc w:val="both"/>
      </w:pPr>
      <w:r>
        <w:t xml:space="preserve">│(ред. от 07.03.2017) (с </w:t>
      </w:r>
      <w:proofErr w:type="spellStart"/>
      <w:r>
        <w:t>изм</w:t>
      </w:r>
      <w:proofErr w:type="spellEnd"/>
      <w:r>
        <w:t>. и доп., вступ. в силу с 01.07.2017)         │</w:t>
      </w:r>
    </w:p>
    <w:p w:rsidR="00B33013" w:rsidRDefault="00B33013">
      <w:pPr>
        <w:pStyle w:val="ConsPlusNonformat"/>
        <w:jc w:val="both"/>
      </w:pPr>
      <w:r>
        <w:t xml:space="preserve">│                                                             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>│              ┌─────────────────────────────────────────────┐            │</w:t>
      </w:r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   Подготовка градостроительного плана   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           земельного участка            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>│              └──────────────────────┬──────────────────────┘            │</w:t>
      </w:r>
    </w:p>
    <w:p w:rsidR="00B33013" w:rsidRDefault="00B33013">
      <w:pPr>
        <w:pStyle w:val="ConsPlusNonformat"/>
        <w:jc w:val="both"/>
      </w:pPr>
      <w:r>
        <w:t>│                                    \/                                   │</w:t>
      </w:r>
    </w:p>
    <w:p w:rsidR="00B33013" w:rsidRDefault="00B33013">
      <w:pPr>
        <w:pStyle w:val="ConsPlusNonformat"/>
        <w:jc w:val="both"/>
      </w:pPr>
      <w:r>
        <w:t>│              ┌─────────────────────────────────────────────┐            │</w:t>
      </w:r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Предоставление заявителю градостроительного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 xml:space="preserve">│              </w:t>
      </w:r>
      <w:proofErr w:type="spellStart"/>
      <w:r>
        <w:t>│</w:t>
      </w:r>
      <w:proofErr w:type="spellEnd"/>
      <w:r>
        <w:t xml:space="preserve">          плана земельного участка           │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>│              └─────────────────────────────────────────────┘            │</w:t>
      </w:r>
    </w:p>
    <w:p w:rsidR="00B33013" w:rsidRDefault="00B33013">
      <w:pPr>
        <w:pStyle w:val="ConsPlusNonformat"/>
        <w:jc w:val="both"/>
      </w:pPr>
      <w:r>
        <w:t xml:space="preserve">│                                                                         </w:t>
      </w:r>
      <w:proofErr w:type="spellStart"/>
      <w:r>
        <w:t>│</w:t>
      </w:r>
      <w:proofErr w:type="spellEnd"/>
    </w:p>
    <w:p w:rsidR="00B33013" w:rsidRDefault="00B33013">
      <w:pPr>
        <w:pStyle w:val="ConsPlusNonformat"/>
        <w:jc w:val="both"/>
      </w:pPr>
      <w:r>
        <w:t>└─────────────────────────────────────────────────────────────────────────┘</w:t>
      </w: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jc w:val="both"/>
      </w:pPr>
    </w:p>
    <w:p w:rsidR="00B33013" w:rsidRDefault="00B3301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86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33013"/>
    <w:rsid w:val="0007060E"/>
    <w:rsid w:val="000D68E9"/>
    <w:rsid w:val="000E7045"/>
    <w:rsid w:val="001666F0"/>
    <w:rsid w:val="001E5077"/>
    <w:rsid w:val="00267E30"/>
    <w:rsid w:val="002D45CF"/>
    <w:rsid w:val="002E3F80"/>
    <w:rsid w:val="0049528A"/>
    <w:rsid w:val="004D5175"/>
    <w:rsid w:val="0069692F"/>
    <w:rsid w:val="006C5560"/>
    <w:rsid w:val="006E270B"/>
    <w:rsid w:val="00840FA5"/>
    <w:rsid w:val="00933B85"/>
    <w:rsid w:val="00A36CDB"/>
    <w:rsid w:val="00A977A0"/>
    <w:rsid w:val="00AC6B32"/>
    <w:rsid w:val="00B33013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301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301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301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3301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AD59A2334243CC6C296965C4A2A872B094A79E63FF1B7973711C5391CC06B8DD48BE0CE1338ZAL" TargetMode="External"/><Relationship Id="rId13" Type="http://schemas.openxmlformats.org/officeDocument/2006/relationships/hyperlink" Target="consultantplus://offline/ref=1AD59A2334243CC6C296965C4A2A872B094879E535F1B7973711C5391C3CZ0L" TargetMode="External"/><Relationship Id="rId18" Type="http://schemas.openxmlformats.org/officeDocument/2006/relationships/hyperlink" Target="consultantplus://offline/ref=1AD59A2334243CC6C29688515C46D9250C4326ED37F9B8C86D4CC36E43906DD8943CZB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1AD59A2334243CC6C296965C4A2A872B094A79E63FF1B7973711C5391C3CZ0L" TargetMode="External"/><Relationship Id="rId7" Type="http://schemas.openxmlformats.org/officeDocument/2006/relationships/hyperlink" Target="consultantplus://offline/ref=1AD59A2334243CC6C296965C4A2A872B094879E535F1B7973711C5391C3CZ0L" TargetMode="External"/><Relationship Id="rId12" Type="http://schemas.openxmlformats.org/officeDocument/2006/relationships/hyperlink" Target="consultantplus://offline/ref=1AD59A2334243CC6C296965C4A2A872B094A79E537FBB7973711C5391C3CZ0L" TargetMode="External"/><Relationship Id="rId17" Type="http://schemas.openxmlformats.org/officeDocument/2006/relationships/hyperlink" Target="consultantplus://offline/ref=1AD59A2334243CC6C296965C4A2A872B094970E537FAB7973711C5391C3CZ0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AD59A2334243CC6C296965C4A2A872B09497FE532FBB7973711C5391C3CZ0L" TargetMode="External"/><Relationship Id="rId20" Type="http://schemas.openxmlformats.org/officeDocument/2006/relationships/hyperlink" Target="consultantplus://offline/ref=1AD59A2334243CC6C29688515C46D9250C4326ED3EF9BBC16F4E9E644BC961DA39Z3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AD59A2334243CC6C29688515C46D9250C4326ED3FF0BDC76E4E9E644BC961DA39Z3L" TargetMode="External"/><Relationship Id="rId11" Type="http://schemas.openxmlformats.org/officeDocument/2006/relationships/hyperlink" Target="consultantplus://offline/ref=1AD59A2334243CC6C296965C4A2A872B094A79E63FF1B7973711C5391C3CZ0L" TargetMode="External"/><Relationship Id="rId24" Type="http://schemas.openxmlformats.org/officeDocument/2006/relationships/hyperlink" Target="consultantplus://offline/ref=1AD59A2334243CC6C296965C4A2A872B094A79E63FF1B7973711C5391C3CZ0L" TargetMode="External"/><Relationship Id="rId5" Type="http://schemas.openxmlformats.org/officeDocument/2006/relationships/hyperlink" Target="consultantplus://offline/ref=1AD59A2334243CC6C29688515C46D9250C4326ED3FF8B9C96B4E9E644BC961DA39Z3L" TargetMode="External"/><Relationship Id="rId15" Type="http://schemas.openxmlformats.org/officeDocument/2006/relationships/hyperlink" Target="consultantplus://offline/ref=1AD59A2334243CC6C296965C4A2A872B094A79E432FDB7973711C5391C3CZ0L" TargetMode="External"/><Relationship Id="rId23" Type="http://schemas.openxmlformats.org/officeDocument/2006/relationships/hyperlink" Target="consultantplus://offline/ref=1AD59A2334243CC6C296965C4A2A872B094A79E63FF1B7973711C5391C3CZ0L" TargetMode="External"/><Relationship Id="rId10" Type="http://schemas.openxmlformats.org/officeDocument/2006/relationships/hyperlink" Target="consultantplus://offline/ref=1AD59A2334243CC6C296965C4A2A872B09407FE53DAFE0956644CB33ZCL" TargetMode="External"/><Relationship Id="rId19" Type="http://schemas.openxmlformats.org/officeDocument/2006/relationships/hyperlink" Target="consultantplus://offline/ref=1AD59A2334243CC6C29688515C46D9250C4326ED37F9BCC26343C36E43906DD8943CZBL" TargetMode="External"/><Relationship Id="rId4" Type="http://schemas.openxmlformats.org/officeDocument/2006/relationships/hyperlink" Target="consultantplus://offline/ref=1AD59A2334243CC6C296965C4A2A872B094879E535F1B7973711C5391CC06B8DD48BE0C9108F553537Z3L" TargetMode="External"/><Relationship Id="rId9" Type="http://schemas.openxmlformats.org/officeDocument/2006/relationships/hyperlink" Target="consultantplus://offline/ref=1AD59A2334243CC6C296965C4A2A872B094879E535F1B7973711C5391CC06B8DD48BE0C9108F553937ZEL" TargetMode="External"/><Relationship Id="rId14" Type="http://schemas.openxmlformats.org/officeDocument/2006/relationships/hyperlink" Target="consultantplus://offline/ref=1AD59A2334243CC6C296965C4A2A872B094A79E631F1B7973711C5391C3CZ0L" TargetMode="External"/><Relationship Id="rId22" Type="http://schemas.openxmlformats.org/officeDocument/2006/relationships/hyperlink" Target="consultantplus://offline/ref=1AD59A2334243CC6C296965C4A2A872B094879E535F1B7973711C5391CC06B8DD48BE0CC31Z3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6879</Words>
  <Characters>39212</Characters>
  <Application>Microsoft Office Word</Application>
  <DocSecurity>0</DocSecurity>
  <Lines>326</Lines>
  <Paragraphs>91</Paragraphs>
  <ScaleCrop>false</ScaleCrop>
  <Company>RePack by SPecialiST</Company>
  <LinksUpToDate>false</LinksUpToDate>
  <CharactersWithSpaces>46000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2017-08-30T11:25:00Z</dcterms:created>
  <dcterms:modified xsi:type="dcterms:W3CDTF">2017-08-30T11:33:00Z</dcterms:modified>
</cp:coreProperties>
</file>