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0C4" w:rsidRDefault="00FE50C4">
      <w:pPr>
        <w:pStyle w:val="ConsPlusTitlePage"/>
      </w:pPr>
      <w:r>
        <w:br/>
      </w:r>
    </w:p>
    <w:p w:rsidR="00FE50C4" w:rsidRDefault="00FE50C4">
      <w:pPr>
        <w:pStyle w:val="ConsPlusNormal"/>
        <w:jc w:val="both"/>
        <w:outlineLvl w:val="0"/>
      </w:pPr>
    </w:p>
    <w:p w:rsidR="00FE50C4" w:rsidRDefault="00FE50C4">
      <w:pPr>
        <w:pStyle w:val="ConsPlusTitle"/>
        <w:jc w:val="center"/>
        <w:outlineLvl w:val="0"/>
      </w:pPr>
      <w:r>
        <w:t>КАЛУЖСКАЯ ОБЛАСТЬ</w:t>
      </w:r>
    </w:p>
    <w:p w:rsidR="00FE50C4" w:rsidRDefault="00FE50C4">
      <w:pPr>
        <w:pStyle w:val="ConsPlusTitle"/>
        <w:jc w:val="center"/>
      </w:pPr>
      <w:r>
        <w:t>АДМИНИСТРАЦИЯ МУНИЦИПАЛЬНОГО РАЙОНА</w:t>
      </w:r>
    </w:p>
    <w:p w:rsidR="00FE50C4" w:rsidRDefault="00FE50C4">
      <w:pPr>
        <w:pStyle w:val="ConsPlusTitle"/>
        <w:jc w:val="center"/>
      </w:pPr>
      <w:r>
        <w:t>"МОСАЛЬСКИЙ РАЙОН"</w:t>
      </w:r>
    </w:p>
    <w:p w:rsidR="00FE50C4" w:rsidRDefault="00FE50C4">
      <w:pPr>
        <w:pStyle w:val="ConsPlusTitle"/>
        <w:jc w:val="center"/>
      </w:pPr>
    </w:p>
    <w:p w:rsidR="00FE50C4" w:rsidRDefault="00FE50C4">
      <w:pPr>
        <w:pStyle w:val="ConsPlusTitle"/>
        <w:jc w:val="center"/>
      </w:pPr>
      <w:r>
        <w:t>ПОСТАНОВЛЕНИЕ</w:t>
      </w:r>
    </w:p>
    <w:p w:rsidR="00FE50C4" w:rsidRDefault="00FE50C4">
      <w:pPr>
        <w:pStyle w:val="ConsPlusTitle"/>
        <w:jc w:val="center"/>
      </w:pPr>
      <w:r>
        <w:t>от 31 мая 2017 г. N 262</w:t>
      </w:r>
    </w:p>
    <w:p w:rsidR="00FE50C4" w:rsidRDefault="00FE50C4">
      <w:pPr>
        <w:pStyle w:val="ConsPlusTitle"/>
        <w:jc w:val="center"/>
      </w:pPr>
    </w:p>
    <w:p w:rsidR="00FE50C4" w:rsidRDefault="00FE50C4">
      <w:pPr>
        <w:pStyle w:val="ConsPlusTitle"/>
        <w:jc w:val="center"/>
      </w:pPr>
      <w:r>
        <w:t>ОБ УТВЕРЖДЕНИИ МЕТОДИКИ ПРОГНОЗИРОВАНИЯ ПОСТУПЛЕНИЙ ДОХОДОВ</w:t>
      </w:r>
    </w:p>
    <w:p w:rsidR="00FE50C4" w:rsidRDefault="00FE50C4">
      <w:pPr>
        <w:pStyle w:val="ConsPlusTitle"/>
        <w:jc w:val="center"/>
      </w:pPr>
      <w:r>
        <w:t>В БЮДЖЕТ МУНИЦИПАЛЬНОГО РАЙОНА "МОСАЛЬСКИЙ РАЙОН", ГЛАВНЫМ</w:t>
      </w:r>
    </w:p>
    <w:p w:rsidR="00FE50C4" w:rsidRDefault="00FE50C4">
      <w:pPr>
        <w:pStyle w:val="ConsPlusTitle"/>
        <w:jc w:val="center"/>
      </w:pPr>
      <w:r>
        <w:t>АДМИНИСТРАТОРОМ КОТОРЫХ ЯВЛЯЕТСЯ АДМИНИСТРАЦИЯ</w:t>
      </w:r>
    </w:p>
    <w:p w:rsidR="00FE50C4" w:rsidRDefault="00FE50C4">
      <w:pPr>
        <w:pStyle w:val="ConsPlusTitle"/>
        <w:jc w:val="center"/>
      </w:pPr>
      <w:r>
        <w:t>МУНИЦИПАЛЬНОГО РАЙОНА "МОСАЛЬСКИЙ РАЙОН"</w:t>
      </w:r>
    </w:p>
    <w:p w:rsidR="00FE50C4" w:rsidRDefault="00FE50C4">
      <w:pPr>
        <w:pStyle w:val="ConsPlusNormal"/>
        <w:jc w:val="both"/>
      </w:pPr>
    </w:p>
    <w:p w:rsidR="00FE50C4" w:rsidRDefault="00FE50C4">
      <w:pPr>
        <w:pStyle w:val="ConsPlusNormal"/>
        <w:ind w:firstLine="540"/>
        <w:jc w:val="both"/>
      </w:pPr>
      <w:r>
        <w:t xml:space="preserve">Руководствуясь </w:t>
      </w:r>
      <w:hyperlink r:id="rId4" w:history="1">
        <w:r>
          <w:rPr>
            <w:color w:val="0000FF"/>
          </w:rPr>
          <w:t>статьей 160.1</w:t>
        </w:r>
      </w:hyperlink>
      <w:r>
        <w:t xml:space="preserve"> Бюджетного кодекса Российской Федерации, </w:t>
      </w:r>
      <w:hyperlink r:id="rId5" w:history="1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23.06.2016 N 574 "Об общих требованиях к методике прогнозирования поступлений доходов в бюджетов бюджетной системы Российской Федерации" администрация муниципального района "Мосальский район"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>ПОСТАНОВЛЯЕТ:</w:t>
      </w:r>
    </w:p>
    <w:p w:rsidR="00FE50C4" w:rsidRDefault="00FE50C4">
      <w:pPr>
        <w:pStyle w:val="ConsPlusNormal"/>
        <w:jc w:val="both"/>
      </w:pPr>
    </w:p>
    <w:p w:rsidR="00FE50C4" w:rsidRDefault="00FE50C4">
      <w:pPr>
        <w:pStyle w:val="ConsPlusNormal"/>
        <w:ind w:firstLine="540"/>
        <w:jc w:val="both"/>
      </w:pPr>
      <w:r>
        <w:t xml:space="preserve">1. Утвердить прилагаемую </w:t>
      </w:r>
      <w:hyperlink w:anchor="P37" w:history="1">
        <w:r>
          <w:rPr>
            <w:color w:val="0000FF"/>
          </w:rPr>
          <w:t>методику</w:t>
        </w:r>
      </w:hyperlink>
      <w:r>
        <w:t xml:space="preserve"> прогнозирования поступлений доходов в бюджет муниципального района "Мосальский район", главным администратором которых является администрация муниципального района "Мосальский район".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 xml:space="preserve">2. Признать утратившим силу </w:t>
      </w:r>
      <w:hyperlink r:id="rId6" w:history="1">
        <w:r>
          <w:rPr>
            <w:color w:val="0000FF"/>
          </w:rPr>
          <w:t>постановление</w:t>
        </w:r>
      </w:hyperlink>
      <w:r>
        <w:t xml:space="preserve"> администрации муниципального района "Мосальский район" от 30.08.2016 N 289 "Об утверждении методики прогнозирования доходов в бюджет муниципального района "Мосальский район".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>3. Контроль за исполнением настоящего Постановления возложить на заместителя Главы администрации по экономическому развитию и финансам Зайцева М.Е.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>4. Настоящее Постановление вступает в силу с момента его принятия.</w:t>
      </w:r>
    </w:p>
    <w:p w:rsidR="00FE50C4" w:rsidRDefault="00FE50C4">
      <w:pPr>
        <w:pStyle w:val="ConsPlusNormal"/>
        <w:jc w:val="both"/>
      </w:pPr>
    </w:p>
    <w:p w:rsidR="00FE50C4" w:rsidRDefault="00FE50C4">
      <w:pPr>
        <w:pStyle w:val="ConsPlusNormal"/>
        <w:jc w:val="right"/>
      </w:pPr>
      <w:r>
        <w:t>Глава администрации</w:t>
      </w:r>
    </w:p>
    <w:p w:rsidR="00FE50C4" w:rsidRDefault="00FE50C4">
      <w:pPr>
        <w:pStyle w:val="ConsPlusNormal"/>
        <w:jc w:val="right"/>
      </w:pPr>
      <w:r>
        <w:t>муниципального района</w:t>
      </w:r>
    </w:p>
    <w:p w:rsidR="00FE50C4" w:rsidRDefault="00FE50C4">
      <w:pPr>
        <w:pStyle w:val="ConsPlusNormal"/>
        <w:jc w:val="right"/>
      </w:pPr>
      <w:r>
        <w:t>"Мосальский район"</w:t>
      </w:r>
    </w:p>
    <w:p w:rsidR="00FE50C4" w:rsidRDefault="00FE50C4">
      <w:pPr>
        <w:pStyle w:val="ConsPlusNormal"/>
        <w:jc w:val="right"/>
      </w:pPr>
      <w:r>
        <w:t>А.В.Кошелев</w:t>
      </w:r>
    </w:p>
    <w:p w:rsidR="00FE50C4" w:rsidRDefault="00FE50C4">
      <w:pPr>
        <w:pStyle w:val="ConsPlusNormal"/>
        <w:jc w:val="both"/>
      </w:pPr>
    </w:p>
    <w:p w:rsidR="00FE50C4" w:rsidRDefault="00FE50C4">
      <w:pPr>
        <w:pStyle w:val="ConsPlusNormal"/>
        <w:jc w:val="both"/>
      </w:pPr>
    </w:p>
    <w:p w:rsidR="00FE50C4" w:rsidRDefault="00FE50C4">
      <w:pPr>
        <w:pStyle w:val="ConsPlusNormal"/>
        <w:jc w:val="both"/>
      </w:pPr>
    </w:p>
    <w:p w:rsidR="002949EF" w:rsidRDefault="002949EF">
      <w:pPr>
        <w:pStyle w:val="ConsPlusNormal"/>
        <w:jc w:val="both"/>
      </w:pPr>
    </w:p>
    <w:p w:rsidR="002949EF" w:rsidRDefault="002949EF">
      <w:pPr>
        <w:pStyle w:val="ConsPlusNormal"/>
        <w:jc w:val="both"/>
      </w:pPr>
    </w:p>
    <w:p w:rsidR="002949EF" w:rsidRDefault="002949EF">
      <w:pPr>
        <w:pStyle w:val="ConsPlusNormal"/>
        <w:jc w:val="both"/>
      </w:pPr>
    </w:p>
    <w:p w:rsidR="002949EF" w:rsidRDefault="002949EF">
      <w:pPr>
        <w:pStyle w:val="ConsPlusNormal"/>
        <w:jc w:val="both"/>
      </w:pPr>
    </w:p>
    <w:p w:rsidR="002949EF" w:rsidRDefault="002949EF">
      <w:pPr>
        <w:pStyle w:val="ConsPlusNormal"/>
        <w:jc w:val="both"/>
      </w:pPr>
    </w:p>
    <w:p w:rsidR="002949EF" w:rsidRDefault="002949EF">
      <w:pPr>
        <w:pStyle w:val="ConsPlusNormal"/>
        <w:jc w:val="both"/>
      </w:pPr>
    </w:p>
    <w:p w:rsidR="002949EF" w:rsidRDefault="002949EF">
      <w:pPr>
        <w:pStyle w:val="ConsPlusNormal"/>
        <w:jc w:val="both"/>
      </w:pPr>
    </w:p>
    <w:p w:rsidR="002949EF" w:rsidRDefault="002949EF">
      <w:pPr>
        <w:pStyle w:val="ConsPlusNormal"/>
        <w:jc w:val="both"/>
      </w:pPr>
    </w:p>
    <w:p w:rsidR="002949EF" w:rsidRDefault="002949EF">
      <w:pPr>
        <w:pStyle w:val="ConsPlusNormal"/>
        <w:jc w:val="both"/>
      </w:pPr>
    </w:p>
    <w:p w:rsidR="002949EF" w:rsidRDefault="002949EF">
      <w:pPr>
        <w:pStyle w:val="ConsPlusNormal"/>
        <w:jc w:val="both"/>
      </w:pPr>
    </w:p>
    <w:p w:rsidR="002949EF" w:rsidRDefault="002949EF">
      <w:pPr>
        <w:pStyle w:val="ConsPlusNormal"/>
        <w:jc w:val="both"/>
      </w:pPr>
    </w:p>
    <w:p w:rsidR="00FE50C4" w:rsidRDefault="00FE50C4">
      <w:pPr>
        <w:pStyle w:val="ConsPlusNormal"/>
        <w:jc w:val="both"/>
      </w:pPr>
    </w:p>
    <w:p w:rsidR="00FE50C4" w:rsidRDefault="00FE50C4">
      <w:pPr>
        <w:pStyle w:val="ConsPlusNormal"/>
        <w:jc w:val="both"/>
      </w:pPr>
    </w:p>
    <w:p w:rsidR="00FE50C4" w:rsidRDefault="00FE50C4">
      <w:pPr>
        <w:pStyle w:val="ConsPlusNormal"/>
        <w:jc w:val="right"/>
        <w:outlineLvl w:val="0"/>
      </w:pPr>
      <w:r>
        <w:lastRenderedPageBreak/>
        <w:t>Приложение</w:t>
      </w:r>
    </w:p>
    <w:p w:rsidR="00FE50C4" w:rsidRDefault="00FE50C4">
      <w:pPr>
        <w:pStyle w:val="ConsPlusNormal"/>
        <w:jc w:val="right"/>
      </w:pPr>
      <w:r>
        <w:t>к Постановлению</w:t>
      </w:r>
    </w:p>
    <w:p w:rsidR="00FE50C4" w:rsidRDefault="00FE50C4">
      <w:pPr>
        <w:pStyle w:val="ConsPlusNormal"/>
        <w:jc w:val="right"/>
      </w:pPr>
      <w:r>
        <w:t>администрации</w:t>
      </w:r>
    </w:p>
    <w:p w:rsidR="00FE50C4" w:rsidRDefault="00FE50C4">
      <w:pPr>
        <w:pStyle w:val="ConsPlusNormal"/>
        <w:jc w:val="right"/>
      </w:pPr>
      <w:r>
        <w:t>муниципального района</w:t>
      </w:r>
    </w:p>
    <w:p w:rsidR="00FE50C4" w:rsidRDefault="00FE50C4">
      <w:pPr>
        <w:pStyle w:val="ConsPlusNormal"/>
        <w:jc w:val="right"/>
      </w:pPr>
      <w:r>
        <w:t>"Мосальский район"</w:t>
      </w:r>
    </w:p>
    <w:p w:rsidR="00FE50C4" w:rsidRDefault="00FE50C4">
      <w:pPr>
        <w:pStyle w:val="ConsPlusNormal"/>
        <w:jc w:val="right"/>
      </w:pPr>
      <w:r>
        <w:t>от 31 мая 2017 г. N 262</w:t>
      </w:r>
    </w:p>
    <w:p w:rsidR="00FE50C4" w:rsidRDefault="00FE50C4">
      <w:pPr>
        <w:pStyle w:val="ConsPlusNormal"/>
        <w:jc w:val="both"/>
      </w:pPr>
    </w:p>
    <w:p w:rsidR="00FE50C4" w:rsidRDefault="00FE50C4">
      <w:pPr>
        <w:pStyle w:val="ConsPlusTitle"/>
        <w:jc w:val="center"/>
      </w:pPr>
      <w:bookmarkStart w:id="0" w:name="P37"/>
      <w:bookmarkEnd w:id="0"/>
      <w:r>
        <w:t>МЕТОДИКА</w:t>
      </w:r>
    </w:p>
    <w:p w:rsidR="00FE50C4" w:rsidRDefault="00FE50C4">
      <w:pPr>
        <w:pStyle w:val="ConsPlusTitle"/>
        <w:jc w:val="center"/>
      </w:pPr>
      <w:r>
        <w:t>ПРОГНОЗИРОВАНИЯ ПОСТУПЛЕНИЙ ДОХОДОВ В БЮДЖЕТ МУНИЦИПАЛЬНОГО</w:t>
      </w:r>
    </w:p>
    <w:p w:rsidR="00FE50C4" w:rsidRDefault="00FE50C4">
      <w:pPr>
        <w:pStyle w:val="ConsPlusTitle"/>
        <w:jc w:val="center"/>
      </w:pPr>
      <w:r>
        <w:t>РАЙОНА "МОСАЛЬСКИЙ РАЙОН", ГЛАВНЫМ АДМИНИСТРАТОРОМ КОТОРЫХ</w:t>
      </w:r>
    </w:p>
    <w:p w:rsidR="00FE50C4" w:rsidRDefault="00FE50C4">
      <w:pPr>
        <w:pStyle w:val="ConsPlusTitle"/>
        <w:jc w:val="center"/>
      </w:pPr>
      <w:r>
        <w:t>ЯВЛЯЕТСЯ АДМИНИСТРАЦИЯ МУНИЦИПАЛЬНОГО РАЙОНА "МОСАЛЬСКИЙ</w:t>
      </w:r>
    </w:p>
    <w:p w:rsidR="00FE50C4" w:rsidRDefault="00FE50C4">
      <w:pPr>
        <w:pStyle w:val="ConsPlusTitle"/>
        <w:jc w:val="center"/>
      </w:pPr>
      <w:r>
        <w:t>РАЙОН"</w:t>
      </w:r>
    </w:p>
    <w:p w:rsidR="00FE50C4" w:rsidRDefault="00FE50C4">
      <w:pPr>
        <w:pStyle w:val="ConsPlusNormal"/>
        <w:jc w:val="both"/>
      </w:pPr>
    </w:p>
    <w:p w:rsidR="00FE50C4" w:rsidRDefault="00FE50C4">
      <w:pPr>
        <w:pStyle w:val="ConsPlusNormal"/>
        <w:ind w:firstLine="540"/>
        <w:jc w:val="both"/>
      </w:pPr>
      <w:r>
        <w:t xml:space="preserve">1. Настоящая Методика прогнозирования поступлений доходов в бюджет муниципального района "Мосальский район", администратором которых является администрация муниципального района "Мосальский район" (далее - Методика), разработана на основании </w:t>
      </w:r>
      <w:hyperlink r:id="rId7" w:history="1">
        <w:r>
          <w:rPr>
            <w:color w:val="0000FF"/>
          </w:rPr>
          <w:t>статьи 160.1</w:t>
        </w:r>
      </w:hyperlink>
      <w:r>
        <w:t xml:space="preserve"> Бюджетного кодекса Российской Федерации, в соответствии с Общими </w:t>
      </w:r>
      <w:hyperlink r:id="rId8" w:history="1">
        <w:r>
          <w:rPr>
            <w:color w:val="0000FF"/>
          </w:rPr>
          <w:t>требованиями</w:t>
        </w:r>
      </w:hyperlink>
      <w:r>
        <w:t xml:space="preserve"> к методике прогнозирования поступлений доходов в бюджеты бюджетной системы Российской Федерации, утвержденными постановлением Правительства Российской Федерации от 23 июня 2016 г. N 574, в целях формирования экономически обоснованного прогноза поступлений доходов в бюджет муниципального района "Мосальский район".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 xml:space="preserve">2. Показатели и методы, используемые для прогнозирования </w:t>
      </w:r>
      <w:proofErr w:type="spellStart"/>
      <w:r>
        <w:t>администрируемых</w:t>
      </w:r>
      <w:proofErr w:type="spellEnd"/>
      <w:r>
        <w:t xml:space="preserve"> доходов, по кодам бюджетной классификации:</w:t>
      </w:r>
    </w:p>
    <w:p w:rsidR="00FE50C4" w:rsidRDefault="00FE50C4">
      <w:pPr>
        <w:pStyle w:val="ConsPlusNormal"/>
        <w:spacing w:before="220"/>
        <w:ind w:firstLine="540"/>
        <w:jc w:val="both"/>
      </w:pPr>
      <w:bookmarkStart w:id="1" w:name="P45"/>
      <w:bookmarkEnd w:id="1"/>
      <w:r>
        <w:t>2.1. Доходы, получаемые в виде арендной платы за земельные участки, государственная собственность на которые не разграничена и которые расположены в границах сельских поселений, а также средства от продажи права на заключение договоров аренды указанных земельных участков (КБК 290 1 11 05013 10 0000 120).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>Прогноз поступлений доходов, получаемых в виде арендной платы, а также средства от продажи права на заключение договоров аренды за земли, государственная собственность на которые не разграничена и которые расположены в границах сельских поселений, осуществляется на основании заключенных договоров аренды на очередной финансовый год и рассчитывается с применением методов прямого расчета, усреднения и экстраполяции по следующей формуле:</w:t>
      </w:r>
    </w:p>
    <w:p w:rsidR="00FE50C4" w:rsidRDefault="00FE50C4">
      <w:pPr>
        <w:pStyle w:val="ConsPlusNormal"/>
        <w:jc w:val="both"/>
      </w:pPr>
    </w:p>
    <w:p w:rsidR="00FE50C4" w:rsidRDefault="00171048">
      <w:pPr>
        <w:pStyle w:val="ConsPlusNormal"/>
        <w:ind w:firstLine="540"/>
        <w:jc w:val="both"/>
      </w:pPr>
      <w:r w:rsidRPr="00171048">
        <w:rPr>
          <w:position w:val="-14"/>
        </w:rPr>
        <w:pict>
          <v:shape id="_x0000_i1025" style="width:165.75pt;height:22.5pt" coordsize="" o:spt="100" adj="0,,0" path="" filled="f" stroked="f">
            <v:stroke joinstyle="miter"/>
            <v:imagedata r:id="rId9" o:title="base_23589_105051_5"/>
            <v:formulas/>
            <v:path o:connecttype="segments"/>
          </v:shape>
        </w:pict>
      </w:r>
    </w:p>
    <w:p w:rsidR="00FE50C4" w:rsidRDefault="00FE50C4">
      <w:pPr>
        <w:pStyle w:val="ConsPlusNormal"/>
        <w:jc w:val="both"/>
      </w:pPr>
    </w:p>
    <w:p w:rsidR="00FE50C4" w:rsidRDefault="00FE50C4">
      <w:pPr>
        <w:pStyle w:val="ConsPlusNormal"/>
        <w:ind w:firstLine="540"/>
        <w:jc w:val="both"/>
      </w:pPr>
      <w:r>
        <w:t>где Д</w:t>
      </w:r>
      <w:r>
        <w:rPr>
          <w:vertAlign w:val="subscript"/>
        </w:rPr>
        <w:t>АЗ</w:t>
      </w:r>
      <w:r>
        <w:t xml:space="preserve"> - прогнозируемый объем доходов, получаемый в виде арендной платы за земельные участки, государственная собственность на которые не разграничена и которые расположены в границах сельских поселений, а также средства от продажи права на заключение договоров аренды указанных земельных участков;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 xml:space="preserve">А </w:t>
      </w:r>
      <w:proofErr w:type="spellStart"/>
      <w:r>
        <w:t>з</w:t>
      </w:r>
      <w:proofErr w:type="spellEnd"/>
      <w:r>
        <w:t xml:space="preserve">/у </w:t>
      </w:r>
      <w:proofErr w:type="spellStart"/>
      <w:r>
        <w:t>i</w:t>
      </w:r>
      <w:proofErr w:type="spellEnd"/>
      <w:r>
        <w:t xml:space="preserve"> - размер арендной платы по </w:t>
      </w:r>
      <w:proofErr w:type="spellStart"/>
      <w:r>
        <w:t>i</w:t>
      </w:r>
      <w:proofErr w:type="spellEnd"/>
      <w:r>
        <w:t xml:space="preserve"> договору аренды земельного участка в месяц, установленный договором;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>Н - количество полных месяцев действия договоров аренды земельного участка в прогнозируемом периоде;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>К</w:t>
      </w:r>
      <w:r>
        <w:rPr>
          <w:vertAlign w:val="subscript"/>
        </w:rPr>
        <w:t>с</w:t>
      </w:r>
      <w:r>
        <w:t xml:space="preserve"> - коэффициент собираемости, рассчитываемый по формуле:</w:t>
      </w:r>
    </w:p>
    <w:p w:rsidR="00FE50C4" w:rsidRDefault="00FE50C4">
      <w:pPr>
        <w:pStyle w:val="ConsPlusNormal"/>
        <w:jc w:val="both"/>
      </w:pPr>
    </w:p>
    <w:p w:rsidR="00FE50C4" w:rsidRDefault="00FE50C4">
      <w:pPr>
        <w:pStyle w:val="ConsPlusNormal"/>
        <w:ind w:firstLine="540"/>
        <w:jc w:val="both"/>
      </w:pPr>
      <w:r>
        <w:t>К</w:t>
      </w:r>
      <w:r>
        <w:rPr>
          <w:vertAlign w:val="subscript"/>
        </w:rPr>
        <w:t>с</w:t>
      </w:r>
      <w:r>
        <w:t xml:space="preserve"> = (К</w:t>
      </w:r>
      <w:r>
        <w:rPr>
          <w:vertAlign w:val="subscript"/>
        </w:rPr>
        <w:t>с(N)</w:t>
      </w:r>
      <w:r>
        <w:t xml:space="preserve"> + К</w:t>
      </w:r>
      <w:r>
        <w:rPr>
          <w:vertAlign w:val="subscript"/>
        </w:rPr>
        <w:t>с(N-1)</w:t>
      </w:r>
      <w:r>
        <w:t xml:space="preserve"> + К</w:t>
      </w:r>
      <w:r>
        <w:rPr>
          <w:vertAlign w:val="subscript"/>
        </w:rPr>
        <w:t>с(N-2)</w:t>
      </w:r>
      <w:r>
        <w:t>) / 3,</w:t>
      </w:r>
    </w:p>
    <w:p w:rsidR="00FE50C4" w:rsidRDefault="00FE50C4">
      <w:pPr>
        <w:pStyle w:val="ConsPlusNormal"/>
        <w:jc w:val="both"/>
      </w:pPr>
    </w:p>
    <w:p w:rsidR="00FE50C4" w:rsidRDefault="00FE50C4">
      <w:pPr>
        <w:pStyle w:val="ConsPlusNormal"/>
        <w:ind w:firstLine="540"/>
        <w:jc w:val="both"/>
      </w:pPr>
      <w:r>
        <w:t>где К</w:t>
      </w:r>
      <w:r>
        <w:rPr>
          <w:vertAlign w:val="subscript"/>
        </w:rPr>
        <w:t>с(N)</w:t>
      </w:r>
      <w:r>
        <w:t>, К</w:t>
      </w:r>
      <w:r>
        <w:rPr>
          <w:vertAlign w:val="subscript"/>
        </w:rPr>
        <w:t>с(N-1)</w:t>
      </w:r>
      <w:r>
        <w:t>, К</w:t>
      </w:r>
      <w:r>
        <w:rPr>
          <w:vertAlign w:val="subscript"/>
        </w:rPr>
        <w:t>с(N-2)</w:t>
      </w:r>
      <w:r>
        <w:t xml:space="preserve"> - коэффициенты собираемости за три отчетных года, предшествующих </w:t>
      </w:r>
      <w:r>
        <w:lastRenderedPageBreak/>
        <w:t>планируемому, которые рассчитываются по формуле:</w:t>
      </w:r>
    </w:p>
    <w:p w:rsidR="00FE50C4" w:rsidRDefault="00FE50C4">
      <w:pPr>
        <w:pStyle w:val="ConsPlusNormal"/>
        <w:jc w:val="both"/>
      </w:pPr>
    </w:p>
    <w:p w:rsidR="00FE50C4" w:rsidRDefault="00FE50C4">
      <w:pPr>
        <w:pStyle w:val="ConsPlusNormal"/>
        <w:ind w:firstLine="540"/>
        <w:jc w:val="both"/>
      </w:pPr>
      <w:r>
        <w:t>К</w:t>
      </w:r>
      <w:r>
        <w:rPr>
          <w:vertAlign w:val="subscript"/>
        </w:rPr>
        <w:t>с(N)</w:t>
      </w:r>
      <w:r>
        <w:t xml:space="preserve"> = </w:t>
      </w:r>
      <w:proofErr w:type="spellStart"/>
      <w:r>
        <w:t>Даз.ф</w:t>
      </w:r>
      <w:proofErr w:type="spellEnd"/>
      <w:r>
        <w:t xml:space="preserve">. / </w:t>
      </w:r>
      <w:proofErr w:type="spellStart"/>
      <w:r>
        <w:t>Даз.пл</w:t>
      </w:r>
      <w:proofErr w:type="spellEnd"/>
      <w:r>
        <w:t>.,</w:t>
      </w:r>
    </w:p>
    <w:p w:rsidR="00FE50C4" w:rsidRDefault="00FE50C4">
      <w:pPr>
        <w:pStyle w:val="ConsPlusNormal"/>
        <w:jc w:val="both"/>
      </w:pPr>
    </w:p>
    <w:p w:rsidR="00FE50C4" w:rsidRDefault="00FE50C4">
      <w:pPr>
        <w:pStyle w:val="ConsPlusNormal"/>
        <w:ind w:firstLine="540"/>
        <w:jc w:val="both"/>
      </w:pPr>
      <w:r>
        <w:t xml:space="preserve">где </w:t>
      </w:r>
      <w:proofErr w:type="spellStart"/>
      <w:r>
        <w:t>Даз.ф</w:t>
      </w:r>
      <w:proofErr w:type="spellEnd"/>
      <w:r>
        <w:t>. - доходы, фактически полученные в виде арендной платы за земельные участки за соответствующий финансовый год;</w:t>
      </w:r>
    </w:p>
    <w:p w:rsidR="00FE50C4" w:rsidRDefault="00FE50C4">
      <w:pPr>
        <w:pStyle w:val="ConsPlusNormal"/>
        <w:spacing w:before="220"/>
        <w:ind w:firstLine="540"/>
        <w:jc w:val="both"/>
      </w:pPr>
      <w:proofErr w:type="spellStart"/>
      <w:r>
        <w:t>Даз.пл</w:t>
      </w:r>
      <w:proofErr w:type="spellEnd"/>
      <w:r>
        <w:t>. - планируемые доходы в виде арендной платы за земельные участки за этот же финансовый год;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 xml:space="preserve">N - норматив зачисления доходов от аренды указанных земельных участков в бюджет муниципального района, установленный Бюджетным </w:t>
      </w:r>
      <w:hyperlink r:id="rId10" w:history="1">
        <w:r>
          <w:rPr>
            <w:color w:val="0000FF"/>
          </w:rPr>
          <w:t>кодексом</w:t>
        </w:r>
      </w:hyperlink>
      <w:r>
        <w:t xml:space="preserve"> Российской Федерации.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>2.2. Доходы, получаемые в виде арендной платы за земельные участки, государственная собственность на которые не разграничена и которые расположены в границах городских поселений, а также средства от продажи права на заключение договоров аренды указанных земельных участков (КБК 290 1 11 05013 13 0000 120).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 xml:space="preserve">Прогнозирование осуществляется аналогично методике, изложенной в </w:t>
      </w:r>
      <w:hyperlink w:anchor="P45" w:history="1">
        <w:r>
          <w:rPr>
            <w:color w:val="0000FF"/>
          </w:rPr>
          <w:t>п. 2.1</w:t>
        </w:r>
      </w:hyperlink>
      <w:r>
        <w:t>.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>2.3. Доходы, получаемые в виде арендной платы, а также средства от продажи права на заключение договоров, аренды за земли, находящиеся в собственности муниципальных районов (за исключением земельных участков муниципальных бюджетных и автономных учреждений) (КБК 290 1 11 05025 05 0000 120).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 xml:space="preserve">Прогнозирование осуществляется аналогично методике, изложенной в </w:t>
      </w:r>
      <w:hyperlink w:anchor="P45" w:history="1">
        <w:r>
          <w:rPr>
            <w:color w:val="0000FF"/>
          </w:rPr>
          <w:t>п. 2.1</w:t>
        </w:r>
      </w:hyperlink>
      <w:r>
        <w:t>.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>2.4. Доходы от сдачи в аренду имущества, находящегося в оперативном управлении органов управления муниципальных районов и созданных ими учреждений (за исключением имущества муниципальных бюджетных и автономных учреждений (КБК 290 1 11 05035 05 0000 120).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>Прогноз доходов от сдачи в аренду имущества, находящегося в оперативном управлении органов управления муниципальных районов и созданных ими учреждений (за исключением имущества муниципальных бюджетных и автономных учреждений) осуществляется на основании заключенных договоров аренды имущества на очередной финансовый год и рассчитывается с применением метода прямого расчета по формуле:</w:t>
      </w:r>
    </w:p>
    <w:p w:rsidR="00FE50C4" w:rsidRDefault="00FE50C4">
      <w:pPr>
        <w:pStyle w:val="ConsPlusNormal"/>
        <w:jc w:val="both"/>
      </w:pPr>
    </w:p>
    <w:p w:rsidR="00FE50C4" w:rsidRDefault="00171048">
      <w:pPr>
        <w:pStyle w:val="ConsPlusNormal"/>
        <w:ind w:firstLine="540"/>
        <w:jc w:val="both"/>
      </w:pPr>
      <w:r w:rsidRPr="00171048">
        <w:rPr>
          <w:position w:val="-14"/>
        </w:rPr>
        <w:pict>
          <v:shape id="_x0000_i1026" style="width:2in;height:22.5pt" coordsize="" o:spt="100" adj="0,,0" path="" filled="f" stroked="f">
            <v:stroke joinstyle="miter"/>
            <v:imagedata r:id="rId11" o:title="base_23589_105051_6"/>
            <v:formulas/>
            <v:path o:connecttype="segments"/>
          </v:shape>
        </w:pict>
      </w:r>
    </w:p>
    <w:p w:rsidR="00FE50C4" w:rsidRDefault="00FE50C4">
      <w:pPr>
        <w:pStyle w:val="ConsPlusNormal"/>
        <w:jc w:val="both"/>
      </w:pPr>
    </w:p>
    <w:p w:rsidR="00FE50C4" w:rsidRDefault="00FE50C4">
      <w:pPr>
        <w:pStyle w:val="ConsPlusNormal"/>
        <w:ind w:firstLine="540"/>
        <w:jc w:val="both"/>
      </w:pPr>
      <w:r>
        <w:t xml:space="preserve">где Д </w:t>
      </w:r>
      <w:proofErr w:type="spellStart"/>
      <w:r>
        <w:t>ар.им</w:t>
      </w:r>
      <w:proofErr w:type="spellEnd"/>
      <w:r>
        <w:t>. - прогнозируемый объем доходов от сдачи в аренду имущества, находящегося в оперативном управлении органов управления муниципальных районов и созданных ими учреждений (за исключением имущества муниципальных бюджетных и автономных учреждений);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 xml:space="preserve">А </w:t>
      </w:r>
      <w:proofErr w:type="spellStart"/>
      <w:r>
        <w:t>им.i</w:t>
      </w:r>
      <w:proofErr w:type="spellEnd"/>
      <w:r>
        <w:t xml:space="preserve"> - арендная плата по </w:t>
      </w:r>
      <w:proofErr w:type="spellStart"/>
      <w:r>
        <w:t>i-му</w:t>
      </w:r>
      <w:proofErr w:type="spellEnd"/>
      <w:r>
        <w:t xml:space="preserve"> договору аренды имущества, находящегося в оперативном управлении органов управления муниципальных районов и созданных ими учреждений (за исключением имущества муниципальных бюджетных и автономных учреждений), в месяц (без НДС). Размер арендной платы устанавливается договором аренды имущества;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>Н - количество полных месяцев действия договора аренды имущества в прогнозируемом периоде.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>2.5. Прочие поступления от использования имущества, находящегося в собственности муниципальных районов (за исключением имущества муниципальных бюджетных учреждений и автономных учреждений, а также имущества муниципальных унитарных предприятий, в том числе казенных) (КБК 290 1 11 09045 05 0000 120).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lastRenderedPageBreak/>
        <w:t>Основанием для расчета прочих поступлений от использования имущества являются данные аналитического учета о суммах, поступивших в бюджет муниципального района по данному источнику, за текущий финансовый год и за 2 предшествующих ему года.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>Применяется метод - усреднение. Расчет производится по формуле:</w:t>
      </w:r>
    </w:p>
    <w:p w:rsidR="00FE50C4" w:rsidRDefault="00FE50C4">
      <w:pPr>
        <w:pStyle w:val="ConsPlusNormal"/>
        <w:jc w:val="both"/>
      </w:pPr>
    </w:p>
    <w:p w:rsidR="00FE50C4" w:rsidRDefault="00FE50C4">
      <w:pPr>
        <w:pStyle w:val="ConsPlusNormal"/>
        <w:ind w:firstLine="540"/>
        <w:jc w:val="both"/>
      </w:pPr>
      <w:proofErr w:type="spellStart"/>
      <w:r>
        <w:t>ППии</w:t>
      </w:r>
      <w:proofErr w:type="spellEnd"/>
      <w:r>
        <w:t xml:space="preserve"> = (</w:t>
      </w:r>
      <w:proofErr w:type="spellStart"/>
      <w:r>
        <w:t>ППии</w:t>
      </w:r>
      <w:proofErr w:type="spellEnd"/>
      <w:r>
        <w:t xml:space="preserve"> n-3 + </w:t>
      </w:r>
      <w:proofErr w:type="spellStart"/>
      <w:r>
        <w:t>ППии</w:t>
      </w:r>
      <w:proofErr w:type="spellEnd"/>
      <w:r>
        <w:t xml:space="preserve"> n-2 + </w:t>
      </w:r>
      <w:proofErr w:type="spellStart"/>
      <w:r>
        <w:t>ППии</w:t>
      </w:r>
      <w:proofErr w:type="spellEnd"/>
      <w:r>
        <w:t xml:space="preserve"> n-1) / 3,</w:t>
      </w:r>
    </w:p>
    <w:p w:rsidR="00FE50C4" w:rsidRDefault="00FE50C4">
      <w:pPr>
        <w:pStyle w:val="ConsPlusNormal"/>
        <w:jc w:val="both"/>
      </w:pPr>
    </w:p>
    <w:p w:rsidR="00FE50C4" w:rsidRDefault="00FE50C4">
      <w:pPr>
        <w:pStyle w:val="ConsPlusNormal"/>
        <w:ind w:firstLine="540"/>
        <w:jc w:val="both"/>
      </w:pPr>
      <w:r>
        <w:t xml:space="preserve">где </w:t>
      </w:r>
      <w:proofErr w:type="spellStart"/>
      <w:r>
        <w:t>ППии</w:t>
      </w:r>
      <w:proofErr w:type="spellEnd"/>
      <w:r>
        <w:t xml:space="preserve"> - прочие поступления от использования муниципального имущества в бюджет муниципального района;</w:t>
      </w:r>
    </w:p>
    <w:p w:rsidR="00FE50C4" w:rsidRDefault="00FE50C4">
      <w:pPr>
        <w:pStyle w:val="ConsPlusNormal"/>
        <w:spacing w:before="220"/>
        <w:ind w:firstLine="540"/>
        <w:jc w:val="both"/>
      </w:pPr>
      <w:proofErr w:type="spellStart"/>
      <w:r>
        <w:t>ППии</w:t>
      </w:r>
      <w:proofErr w:type="spellEnd"/>
      <w:r>
        <w:t xml:space="preserve"> n-3 и </w:t>
      </w:r>
      <w:proofErr w:type="spellStart"/>
      <w:r>
        <w:t>ППии</w:t>
      </w:r>
      <w:proofErr w:type="spellEnd"/>
      <w:r>
        <w:t xml:space="preserve"> n-2 - сумма прочих поступлений от использования муниципального имущества в бюджет муниципального района за n-3 и n-2 финансовый год;</w:t>
      </w:r>
    </w:p>
    <w:p w:rsidR="00FE50C4" w:rsidRDefault="00FE50C4">
      <w:pPr>
        <w:pStyle w:val="ConsPlusNormal"/>
        <w:spacing w:before="220"/>
        <w:ind w:firstLine="540"/>
        <w:jc w:val="both"/>
      </w:pPr>
      <w:proofErr w:type="spellStart"/>
      <w:r>
        <w:t>ППии</w:t>
      </w:r>
      <w:proofErr w:type="spellEnd"/>
      <w:r>
        <w:t xml:space="preserve"> n-1 - удвоенная сумма прочих поступлений от использования муниципального имущества в бюджет муниципального района за I полугодие n-1 финансового года.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>2.6. Прочие доходы от оказания платных услуг (работ) получателями средств бюджетов муниципального района (КБК 290 1 13 01995 05 0000 130).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>Основанием для расчета прочих доходов от оказания платных услуг являются данные аналитического учета о суммах, поступивших в бюджет муниципального района по данному источнику, за текущий финансовый год и за 2 предшествующих ему года.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>Применяется метод - усреднение. Расчет производится по формуле:</w:t>
      </w:r>
    </w:p>
    <w:p w:rsidR="00FE50C4" w:rsidRDefault="00FE50C4">
      <w:pPr>
        <w:pStyle w:val="ConsPlusNormal"/>
        <w:jc w:val="both"/>
      </w:pPr>
    </w:p>
    <w:p w:rsidR="00FE50C4" w:rsidRDefault="00FE50C4">
      <w:pPr>
        <w:pStyle w:val="ConsPlusNormal"/>
        <w:ind w:firstLine="540"/>
        <w:jc w:val="both"/>
      </w:pPr>
      <w:proofErr w:type="spellStart"/>
      <w:r>
        <w:t>ПДпу</w:t>
      </w:r>
      <w:proofErr w:type="spellEnd"/>
      <w:r>
        <w:t xml:space="preserve"> = (</w:t>
      </w:r>
      <w:proofErr w:type="spellStart"/>
      <w:r>
        <w:t>ПДпу</w:t>
      </w:r>
      <w:proofErr w:type="spellEnd"/>
      <w:r>
        <w:t xml:space="preserve"> n-3 + </w:t>
      </w:r>
      <w:proofErr w:type="spellStart"/>
      <w:r>
        <w:t>ПДпу</w:t>
      </w:r>
      <w:proofErr w:type="spellEnd"/>
      <w:r>
        <w:t xml:space="preserve"> n-2 + </w:t>
      </w:r>
      <w:proofErr w:type="spellStart"/>
      <w:r>
        <w:t>ПДпу</w:t>
      </w:r>
      <w:proofErr w:type="spellEnd"/>
      <w:r>
        <w:t xml:space="preserve"> n-1) / 3,</w:t>
      </w:r>
    </w:p>
    <w:p w:rsidR="00FE50C4" w:rsidRDefault="00FE50C4">
      <w:pPr>
        <w:pStyle w:val="ConsPlusNormal"/>
        <w:jc w:val="both"/>
      </w:pPr>
    </w:p>
    <w:p w:rsidR="00FE50C4" w:rsidRDefault="00FE50C4">
      <w:pPr>
        <w:pStyle w:val="ConsPlusNormal"/>
        <w:ind w:firstLine="540"/>
        <w:jc w:val="both"/>
      </w:pPr>
      <w:r>
        <w:t xml:space="preserve">где </w:t>
      </w:r>
      <w:proofErr w:type="spellStart"/>
      <w:r>
        <w:t>ПДпу</w:t>
      </w:r>
      <w:proofErr w:type="spellEnd"/>
      <w:r>
        <w:t xml:space="preserve"> - прочие доходы от оказания платных услуг;</w:t>
      </w:r>
    </w:p>
    <w:p w:rsidR="00FE50C4" w:rsidRDefault="00FE50C4">
      <w:pPr>
        <w:pStyle w:val="ConsPlusNormal"/>
        <w:spacing w:before="220"/>
        <w:ind w:firstLine="540"/>
        <w:jc w:val="both"/>
      </w:pPr>
      <w:proofErr w:type="spellStart"/>
      <w:r>
        <w:t>ПДпу</w:t>
      </w:r>
      <w:proofErr w:type="spellEnd"/>
      <w:r>
        <w:t xml:space="preserve"> n-3 и </w:t>
      </w:r>
      <w:proofErr w:type="spellStart"/>
      <w:r>
        <w:t>ПДпу</w:t>
      </w:r>
      <w:proofErr w:type="spellEnd"/>
      <w:r>
        <w:t xml:space="preserve"> n-2 - прочие доходы от оказания платных услуг за n-3 и n-2 финансовый год;</w:t>
      </w:r>
    </w:p>
    <w:p w:rsidR="00FE50C4" w:rsidRDefault="00FE50C4">
      <w:pPr>
        <w:pStyle w:val="ConsPlusNormal"/>
        <w:spacing w:before="220"/>
        <w:ind w:firstLine="540"/>
        <w:jc w:val="both"/>
      </w:pPr>
      <w:proofErr w:type="spellStart"/>
      <w:r>
        <w:t>ПДпу</w:t>
      </w:r>
      <w:proofErr w:type="spellEnd"/>
      <w:r>
        <w:t xml:space="preserve"> n-1 - удвоенная сумма прочих доходов от оказания платных услуг за I полугодие n-1 финансового года.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>2.7. Прочие доходы от компенсации затрат бюджетов муниципальных районов (КБК 290 1 13 02995 05 0000 130).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>По данному виду доходов поступления не прогнозируются, так как носят нерегулярный характер.</w:t>
      </w:r>
    </w:p>
    <w:p w:rsidR="00FE50C4" w:rsidRDefault="00FE50C4">
      <w:pPr>
        <w:pStyle w:val="ConsPlusNormal"/>
        <w:spacing w:before="220"/>
        <w:ind w:firstLine="540"/>
        <w:jc w:val="both"/>
      </w:pPr>
      <w:bookmarkStart w:id="2" w:name="P96"/>
      <w:bookmarkEnd w:id="2"/>
      <w:r>
        <w:t>2.8. Доходы от реализации имущества, находящегося в оперативном управлении учреждений, находящихся в ведении органов управления муниципальных районов (за исключением имущества муниципальных бюджетных и автономных учреждений), в части реализации основных средств по указанному имуществу (КБК 290 1 14 02052 05 0000 410).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>Основанием для расчета доходов от реализации имущества, находящегося в оперативном управлении учреждений, являются данные аналитического учета об основных средствах, планируемых к продаже муниципальными учреждениями в прогнозируемом периоде.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>Применяется метод прямого счета. Расчет производится по формуле:</w:t>
      </w:r>
    </w:p>
    <w:p w:rsidR="00FE50C4" w:rsidRDefault="00FE50C4">
      <w:pPr>
        <w:pStyle w:val="ConsPlusNormal"/>
        <w:jc w:val="both"/>
      </w:pPr>
    </w:p>
    <w:p w:rsidR="00FE50C4" w:rsidRDefault="00171048">
      <w:pPr>
        <w:pStyle w:val="ConsPlusNormal"/>
        <w:ind w:firstLine="540"/>
        <w:jc w:val="both"/>
      </w:pPr>
      <w:r w:rsidRPr="00171048">
        <w:rPr>
          <w:position w:val="-32"/>
        </w:rPr>
        <w:pict>
          <v:shape id="_x0000_i1027" style="width:105pt;height:39.75pt" coordsize="" o:spt="100" adj="0,,0" path="" filled="f" stroked="f">
            <v:stroke joinstyle="miter"/>
            <v:imagedata r:id="rId12" o:title="base_23589_105051_7"/>
            <v:formulas/>
            <v:path o:connecttype="segments"/>
          </v:shape>
        </w:pict>
      </w:r>
    </w:p>
    <w:p w:rsidR="00FE50C4" w:rsidRDefault="00FE50C4">
      <w:pPr>
        <w:pStyle w:val="ConsPlusNormal"/>
        <w:jc w:val="both"/>
      </w:pPr>
    </w:p>
    <w:p w:rsidR="00FE50C4" w:rsidRDefault="00FE50C4">
      <w:pPr>
        <w:pStyle w:val="ConsPlusNormal"/>
        <w:ind w:firstLine="540"/>
        <w:jc w:val="both"/>
      </w:pPr>
      <w:r>
        <w:lastRenderedPageBreak/>
        <w:t xml:space="preserve">где </w:t>
      </w:r>
      <w:proofErr w:type="spellStart"/>
      <w:r>
        <w:t>Дру</w:t>
      </w:r>
      <w:proofErr w:type="spellEnd"/>
      <w:r>
        <w:t xml:space="preserve"> - доходы от реализации основных средств муниципальными учреждениями;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>к - количество объектов, планируемых к реализации в прогнозируемом периоде;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>С - рыночная или балансовая стоимость основных средств, планируемых к реализации в прогнозируемом периоде;</w:t>
      </w:r>
    </w:p>
    <w:p w:rsidR="00FE50C4" w:rsidRDefault="00FE50C4">
      <w:pPr>
        <w:pStyle w:val="ConsPlusNormal"/>
        <w:spacing w:before="220"/>
        <w:ind w:firstLine="540"/>
        <w:jc w:val="both"/>
      </w:pPr>
      <w:proofErr w:type="spellStart"/>
      <w:r>
        <w:t>Др</w:t>
      </w:r>
      <w:proofErr w:type="spellEnd"/>
      <w:r>
        <w:t xml:space="preserve"> - сумма дополнительных или выпадающих доходов от реализации основных средств, связанная с отсутствием спроса или повышенным спросом, изменением законодательства, иными факторами, оказывающими влияние на изменение суммы доходов от реализации основных средств.</w:t>
      </w:r>
    </w:p>
    <w:p w:rsidR="00FE50C4" w:rsidRDefault="00FE50C4">
      <w:pPr>
        <w:pStyle w:val="ConsPlusNormal"/>
        <w:spacing w:before="220"/>
        <w:ind w:firstLine="540"/>
        <w:jc w:val="both"/>
      </w:pPr>
      <w:bookmarkStart w:id="3" w:name="P106"/>
      <w:bookmarkEnd w:id="3"/>
      <w:r>
        <w:t>2.9. Доходы от реализации иного имущества, находящегося в собственности муниципальных районов (за исключением имущества муниципальных бюджетных и автономных учреждений, а также имущества муниципальных унитарных предприятий, в том числе казенных), в части реализации основных средств по указанному имуществу (КБК 290 1 14 02053 05 0000 410).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>Доходы от реализации иного имущества рассчитываются на основании прогнозного плана приватизации муниципального имущества, аналитических данных о количестве объектов, планируемых к приватизации и фактически приватизированных за период не менее трех лет, предшествующих прогнозируемому году, а также рыночной или балансовой стоимости объектов, планируемых к приватизации в прогнозируемом периоде.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>Используются методы прямого счета и экстраполяции. Расчет производится по формуле:</w:t>
      </w:r>
    </w:p>
    <w:p w:rsidR="00FE50C4" w:rsidRDefault="00FE50C4">
      <w:pPr>
        <w:pStyle w:val="ConsPlusNormal"/>
        <w:jc w:val="both"/>
      </w:pPr>
    </w:p>
    <w:p w:rsidR="00FE50C4" w:rsidRDefault="00171048">
      <w:pPr>
        <w:pStyle w:val="ConsPlusNormal"/>
        <w:ind w:firstLine="540"/>
        <w:jc w:val="both"/>
      </w:pPr>
      <w:r w:rsidRPr="00171048">
        <w:rPr>
          <w:position w:val="-32"/>
        </w:rPr>
        <w:pict>
          <v:shape id="_x0000_i1028" style="width:132pt;height:39.75pt" coordsize="" o:spt="100" adj="0,,0" path="" filled="f" stroked="f">
            <v:stroke joinstyle="miter"/>
            <v:imagedata r:id="rId13" o:title="base_23589_105051_8"/>
            <v:formulas/>
            <v:path o:connecttype="segments"/>
          </v:shape>
        </w:pict>
      </w:r>
    </w:p>
    <w:p w:rsidR="00FE50C4" w:rsidRDefault="00FE50C4">
      <w:pPr>
        <w:pStyle w:val="ConsPlusNormal"/>
        <w:jc w:val="both"/>
      </w:pPr>
    </w:p>
    <w:p w:rsidR="00FE50C4" w:rsidRDefault="00FE50C4">
      <w:pPr>
        <w:pStyle w:val="ConsPlusNormal"/>
        <w:ind w:firstLine="540"/>
        <w:jc w:val="both"/>
      </w:pPr>
      <w:r>
        <w:t xml:space="preserve">где </w:t>
      </w:r>
      <w:proofErr w:type="spellStart"/>
      <w:r>
        <w:t>Дри</w:t>
      </w:r>
      <w:proofErr w:type="spellEnd"/>
      <w:r>
        <w:t xml:space="preserve"> - доходы от реализации иного имущества;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>к - количество объектов, планируемых к приватизации в прогнозируемом периоде;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>С - рыночная или балансовая стоимость объекта, планируемого к приватизации в прогнозируемом периоде;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>Ур - средний уровень реализации;</w:t>
      </w:r>
    </w:p>
    <w:p w:rsidR="00FE50C4" w:rsidRDefault="00FE50C4">
      <w:pPr>
        <w:pStyle w:val="ConsPlusNormal"/>
        <w:spacing w:before="220"/>
        <w:ind w:firstLine="540"/>
        <w:jc w:val="both"/>
      </w:pPr>
      <w:proofErr w:type="spellStart"/>
      <w:r>
        <w:t>Др</w:t>
      </w:r>
      <w:proofErr w:type="spellEnd"/>
      <w:r>
        <w:t xml:space="preserve"> - сумма дополнительных или выпадающих доходов от реализации иного имущества, связанная с отсутствием спроса или повышенным спросом, изменением законодательства, иными факторами, оказывающими влияние на изменение суммы доходов от реализации иного имущества.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>Ур - средний уровень реализации рассчитывается по формуле:</w:t>
      </w:r>
    </w:p>
    <w:p w:rsidR="00FE50C4" w:rsidRDefault="00FE50C4">
      <w:pPr>
        <w:pStyle w:val="ConsPlusNormal"/>
        <w:jc w:val="both"/>
      </w:pPr>
    </w:p>
    <w:p w:rsidR="00FE50C4" w:rsidRDefault="00171048">
      <w:pPr>
        <w:pStyle w:val="ConsPlusNormal"/>
        <w:ind w:firstLine="540"/>
        <w:jc w:val="both"/>
      </w:pPr>
      <w:r w:rsidRPr="00171048">
        <w:rPr>
          <w:position w:val="-32"/>
        </w:rPr>
        <w:pict>
          <v:shape id="_x0000_i1029" style="width:138.75pt;height:39.75pt" coordsize="" o:spt="100" adj="0,,0" path="" filled="f" stroked="f">
            <v:stroke joinstyle="miter"/>
            <v:imagedata r:id="rId14" o:title="base_23589_105051_9"/>
            <v:formulas/>
            <v:path o:connecttype="segments"/>
          </v:shape>
        </w:pict>
      </w:r>
    </w:p>
    <w:p w:rsidR="00FE50C4" w:rsidRDefault="00FE50C4">
      <w:pPr>
        <w:pStyle w:val="ConsPlusNormal"/>
        <w:jc w:val="both"/>
      </w:pPr>
    </w:p>
    <w:p w:rsidR="00FE50C4" w:rsidRDefault="00FE50C4">
      <w:pPr>
        <w:pStyle w:val="ConsPlusNormal"/>
        <w:ind w:firstLine="540"/>
        <w:jc w:val="both"/>
      </w:pPr>
      <w:r>
        <w:t xml:space="preserve">где </w:t>
      </w:r>
      <w:proofErr w:type="spellStart"/>
      <w:r>
        <w:t>n</w:t>
      </w:r>
      <w:proofErr w:type="spellEnd"/>
      <w:r>
        <w:t xml:space="preserve"> - количество периодов (не менее 3-х лет, предшествующих прогнозируемому);</w:t>
      </w:r>
    </w:p>
    <w:p w:rsidR="00FE50C4" w:rsidRDefault="00FE50C4">
      <w:pPr>
        <w:pStyle w:val="ConsPlusNormal"/>
        <w:spacing w:before="220"/>
        <w:ind w:firstLine="540"/>
        <w:jc w:val="both"/>
      </w:pPr>
      <w:proofErr w:type="spellStart"/>
      <w:r>
        <w:t>Опр</w:t>
      </w:r>
      <w:proofErr w:type="spellEnd"/>
      <w:r>
        <w:t xml:space="preserve"> - количество приватизированных объектов в одном периоде;</w:t>
      </w:r>
    </w:p>
    <w:p w:rsidR="00FE50C4" w:rsidRDefault="00FE50C4">
      <w:pPr>
        <w:pStyle w:val="ConsPlusNormal"/>
        <w:spacing w:before="220"/>
        <w:ind w:firstLine="540"/>
        <w:jc w:val="both"/>
      </w:pPr>
      <w:proofErr w:type="spellStart"/>
      <w:r>
        <w:t>Опл</w:t>
      </w:r>
      <w:proofErr w:type="spellEnd"/>
      <w:r>
        <w:t xml:space="preserve"> - количество объектов, запланированных к приватизации в этом периоде.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 xml:space="preserve">2.10. Доходы от реализации имущества, находящегося в оперативном управлении </w:t>
      </w:r>
      <w:r>
        <w:lastRenderedPageBreak/>
        <w:t>учреждений, находящихся в ведении органов управления муниципальных районов (за исключением имущества муниципальных бюджетных и автономных учреждений), в части реализации материальных запасов по указанному имуществу (КБК 290 1 14 02052 05 0000 440).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 xml:space="preserve">Прогнозирование осуществляется аналогично методике, изложенной в </w:t>
      </w:r>
      <w:hyperlink w:anchor="P96" w:history="1">
        <w:r>
          <w:rPr>
            <w:color w:val="0000FF"/>
          </w:rPr>
          <w:t>п. 2.8</w:t>
        </w:r>
      </w:hyperlink>
      <w:r>
        <w:t>.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>2.11. Доходы от реализации иного имущества, находящегося в собственности муниципальных районов (за исключением имущества муниципальных бюджетных и автономных учреждений, а также имущества муниципальных унитарных предприятий, в том числе казенных), в части реализации материальных запасов по указанному имуществу (КБК 290 1 14 02053 05 0000 440).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 xml:space="preserve">Прогнозирование осуществляется аналогично методике, изложенной в </w:t>
      </w:r>
      <w:hyperlink w:anchor="P106" w:history="1">
        <w:r>
          <w:rPr>
            <w:color w:val="0000FF"/>
          </w:rPr>
          <w:t>п. 2.9</w:t>
        </w:r>
      </w:hyperlink>
      <w:r>
        <w:t>.</w:t>
      </w:r>
    </w:p>
    <w:p w:rsidR="00FE50C4" w:rsidRDefault="00FE50C4">
      <w:pPr>
        <w:pStyle w:val="ConsPlusNormal"/>
        <w:spacing w:before="220"/>
        <w:ind w:firstLine="540"/>
        <w:jc w:val="both"/>
      </w:pPr>
      <w:bookmarkStart w:id="4" w:name="P128"/>
      <w:bookmarkEnd w:id="4"/>
      <w:r>
        <w:t>2.12. Доходы от продажи земельных участков, государственная собственность на которые не разграничена и которые расположены в границах сельских поселений (КБК 290 1 14 06013 10 0000 430).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>Сумма доходов от продажи земельных участков, прогнозируемая к поступлению в местный бюджет в расчетном году, рассчитывается исходя из динамики поступлений, сложившейся за три года, предшествующих расчетному году, а также мониторинга рыночных цен на землю. Основанием для расчета являются данные аналитического учета о суммах, поступивших в бюджет муниципального района по данному источнику.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>Применяется метод - усреднение, так как доход от продажи земельных участков зависит от количества обращений заявителей и носит нерегулярный характер. Расчет производится по формуле:</w:t>
      </w:r>
    </w:p>
    <w:p w:rsidR="00FE50C4" w:rsidRDefault="00FE50C4">
      <w:pPr>
        <w:pStyle w:val="ConsPlusNormal"/>
        <w:jc w:val="both"/>
      </w:pPr>
    </w:p>
    <w:p w:rsidR="00FE50C4" w:rsidRDefault="00FE50C4">
      <w:pPr>
        <w:pStyle w:val="ConsPlusNormal"/>
        <w:ind w:firstLine="540"/>
        <w:jc w:val="both"/>
      </w:pPr>
      <w:proofErr w:type="spellStart"/>
      <w:r>
        <w:t>Дпз</w:t>
      </w:r>
      <w:proofErr w:type="spellEnd"/>
      <w:r>
        <w:t xml:space="preserve"> = (</w:t>
      </w:r>
      <w:proofErr w:type="spellStart"/>
      <w:r>
        <w:t>Дпз</w:t>
      </w:r>
      <w:proofErr w:type="spellEnd"/>
      <w:r>
        <w:t xml:space="preserve"> n-3 + </w:t>
      </w:r>
      <w:proofErr w:type="spellStart"/>
      <w:r>
        <w:t>Дпз</w:t>
      </w:r>
      <w:proofErr w:type="spellEnd"/>
      <w:r>
        <w:t xml:space="preserve"> n-2 + </w:t>
      </w:r>
      <w:proofErr w:type="spellStart"/>
      <w:r>
        <w:t>Дпз</w:t>
      </w:r>
      <w:proofErr w:type="spellEnd"/>
      <w:r>
        <w:t xml:space="preserve"> n-1) / 3 +/- </w:t>
      </w:r>
      <w:proofErr w:type="spellStart"/>
      <w:r>
        <w:t>Др</w:t>
      </w:r>
      <w:proofErr w:type="spellEnd"/>
      <w:r>
        <w:t>,</w:t>
      </w:r>
    </w:p>
    <w:p w:rsidR="00FE50C4" w:rsidRDefault="00FE50C4">
      <w:pPr>
        <w:pStyle w:val="ConsPlusNormal"/>
        <w:jc w:val="both"/>
      </w:pPr>
    </w:p>
    <w:p w:rsidR="00FE50C4" w:rsidRDefault="00FE50C4">
      <w:pPr>
        <w:pStyle w:val="ConsPlusNormal"/>
        <w:ind w:firstLine="540"/>
        <w:jc w:val="both"/>
      </w:pPr>
      <w:r>
        <w:t xml:space="preserve">где </w:t>
      </w:r>
      <w:proofErr w:type="spellStart"/>
      <w:r>
        <w:t>Дпз</w:t>
      </w:r>
      <w:proofErr w:type="spellEnd"/>
      <w:r>
        <w:t xml:space="preserve"> - доходы от продажи земельных участков;</w:t>
      </w:r>
    </w:p>
    <w:p w:rsidR="00FE50C4" w:rsidRDefault="00FE50C4">
      <w:pPr>
        <w:pStyle w:val="ConsPlusNormal"/>
        <w:spacing w:before="220"/>
        <w:ind w:firstLine="540"/>
        <w:jc w:val="both"/>
      </w:pPr>
      <w:proofErr w:type="spellStart"/>
      <w:r>
        <w:t>Дпз</w:t>
      </w:r>
      <w:proofErr w:type="spellEnd"/>
      <w:r>
        <w:t xml:space="preserve"> n-3 и </w:t>
      </w:r>
      <w:proofErr w:type="spellStart"/>
      <w:r>
        <w:t>Дпз</w:t>
      </w:r>
      <w:proofErr w:type="spellEnd"/>
      <w:r>
        <w:t xml:space="preserve"> n-2 - доходы от продажи земельных участков за n-3 и n-2 финансовый год;</w:t>
      </w:r>
    </w:p>
    <w:p w:rsidR="00FE50C4" w:rsidRDefault="00FE50C4">
      <w:pPr>
        <w:pStyle w:val="ConsPlusNormal"/>
        <w:spacing w:before="220"/>
        <w:ind w:firstLine="540"/>
        <w:jc w:val="both"/>
      </w:pPr>
      <w:proofErr w:type="spellStart"/>
      <w:r>
        <w:t>Дпз</w:t>
      </w:r>
      <w:proofErr w:type="spellEnd"/>
      <w:r>
        <w:t xml:space="preserve"> n-1 - удвоенная сумма доходов от продажи земельных участков за I полугодие n-1 финансового года;</w:t>
      </w:r>
    </w:p>
    <w:p w:rsidR="00FE50C4" w:rsidRDefault="00FE50C4">
      <w:pPr>
        <w:pStyle w:val="ConsPlusNormal"/>
        <w:spacing w:before="220"/>
        <w:ind w:firstLine="540"/>
        <w:jc w:val="both"/>
      </w:pPr>
      <w:proofErr w:type="spellStart"/>
      <w:r>
        <w:t>Др</w:t>
      </w:r>
      <w:proofErr w:type="spellEnd"/>
      <w:r>
        <w:t xml:space="preserve"> - сумма дополнительных или выпадающих доходов от продажи земельных участков, связанная с отсутствием спроса или повышенным спросом, изменением законодательства, иными факторами, оказывающими влияние на изменение суммы доходов от продажи земельных участков.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>2.13. Доходы от продажи земельных участков, государственная собственность на которые не разграничена и которые расположены в границах городских поселений (КБК 290 1 14 06013 13 0000 430).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 xml:space="preserve">Прогнозирование осуществляется аналогично методике, изложенной в </w:t>
      </w:r>
      <w:hyperlink w:anchor="P128" w:history="1">
        <w:r>
          <w:rPr>
            <w:color w:val="0000FF"/>
          </w:rPr>
          <w:t>п. 2.12</w:t>
        </w:r>
      </w:hyperlink>
      <w:r>
        <w:t>.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>2.14. Доходы от продажи земельных участков, находящихся в собственности муниципальных районов (за исключением земельных участков муниципальных бюджетных и автономных учреждений) (КБК 290 1 14 06025 05 0000 430).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 xml:space="preserve">Прогнозирование осуществляется аналогично методике, изложенной в </w:t>
      </w:r>
      <w:hyperlink w:anchor="P128" w:history="1">
        <w:r>
          <w:rPr>
            <w:color w:val="0000FF"/>
          </w:rPr>
          <w:t>п. 2.12</w:t>
        </w:r>
      </w:hyperlink>
      <w:r>
        <w:t>.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 xml:space="preserve">2.15. Доходы от возмещения ущерба при возникновении страховых случаев по обязательному страхованию гражданской ответственности, когда </w:t>
      </w:r>
      <w:proofErr w:type="spellStart"/>
      <w:r>
        <w:t>выгодоприобретателями</w:t>
      </w:r>
      <w:proofErr w:type="spellEnd"/>
      <w:r>
        <w:t xml:space="preserve"> </w:t>
      </w:r>
      <w:r>
        <w:lastRenderedPageBreak/>
        <w:t>выступают получатели средств бюджетов муниципальных районов (КБК 290 1 16 23051 05 0000 140).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>По данному виду доходов поступления не прогнозируются, так как носят случайный (нерегулярный) характер.</w:t>
      </w:r>
    </w:p>
    <w:p w:rsidR="00FE50C4" w:rsidRDefault="00FE50C4">
      <w:pPr>
        <w:pStyle w:val="ConsPlusNormal"/>
        <w:spacing w:before="220"/>
        <w:ind w:firstLine="540"/>
        <w:jc w:val="both"/>
      </w:pPr>
      <w:bookmarkStart w:id="5" w:name="P144"/>
      <w:bookmarkEnd w:id="5"/>
      <w:r>
        <w:t>2.16. Денежные взыскания (штрафы) за нарушение законодательства Российской Федерации о контрактной системе в сфере закупок товаров, работ, услуг для нужд муниципальных районов (КБК 290 1 16 33050 05 0000 140).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>Основанием для расчета доходов от денежных взысканий (штрафов) являются данные аналитического учета о суммах, поступивших в бюджет муниципального района по данному источнику, за текущий финансовый год и за 2 предшествующих ему года.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>Применяется метод - усреднение ввиду того, что данный источник дохода носит нерегулярный характер. Расчет производится по формуле:</w:t>
      </w:r>
    </w:p>
    <w:p w:rsidR="00FE50C4" w:rsidRDefault="00FE50C4">
      <w:pPr>
        <w:pStyle w:val="ConsPlusNormal"/>
        <w:jc w:val="both"/>
      </w:pPr>
    </w:p>
    <w:p w:rsidR="00FE50C4" w:rsidRDefault="00FE50C4">
      <w:pPr>
        <w:pStyle w:val="ConsPlusNormal"/>
        <w:ind w:firstLine="540"/>
        <w:jc w:val="both"/>
      </w:pPr>
      <w:proofErr w:type="spellStart"/>
      <w:r>
        <w:t>Дш</w:t>
      </w:r>
      <w:proofErr w:type="spellEnd"/>
      <w:r>
        <w:t xml:space="preserve"> = (</w:t>
      </w:r>
      <w:proofErr w:type="spellStart"/>
      <w:r>
        <w:t>Дш</w:t>
      </w:r>
      <w:proofErr w:type="spellEnd"/>
      <w:r>
        <w:t xml:space="preserve"> n-3 + </w:t>
      </w:r>
      <w:proofErr w:type="spellStart"/>
      <w:r>
        <w:t>Дш</w:t>
      </w:r>
      <w:proofErr w:type="spellEnd"/>
      <w:r>
        <w:t xml:space="preserve"> n-2 + </w:t>
      </w:r>
      <w:proofErr w:type="spellStart"/>
      <w:r>
        <w:t>Дш</w:t>
      </w:r>
      <w:proofErr w:type="spellEnd"/>
      <w:r>
        <w:t xml:space="preserve"> n-1) / 3,</w:t>
      </w:r>
    </w:p>
    <w:p w:rsidR="00FE50C4" w:rsidRDefault="00FE50C4">
      <w:pPr>
        <w:pStyle w:val="ConsPlusNormal"/>
        <w:jc w:val="both"/>
      </w:pPr>
    </w:p>
    <w:p w:rsidR="00FE50C4" w:rsidRDefault="00FE50C4">
      <w:pPr>
        <w:pStyle w:val="ConsPlusNormal"/>
        <w:ind w:firstLine="540"/>
        <w:jc w:val="both"/>
      </w:pPr>
      <w:r>
        <w:t xml:space="preserve">где </w:t>
      </w:r>
      <w:proofErr w:type="spellStart"/>
      <w:r>
        <w:t>Дш</w:t>
      </w:r>
      <w:proofErr w:type="spellEnd"/>
      <w:r>
        <w:t xml:space="preserve"> - доходы от денежных взысканий (штрафов);</w:t>
      </w:r>
    </w:p>
    <w:p w:rsidR="00FE50C4" w:rsidRDefault="00FE50C4">
      <w:pPr>
        <w:pStyle w:val="ConsPlusNormal"/>
        <w:spacing w:before="220"/>
        <w:ind w:firstLine="540"/>
        <w:jc w:val="both"/>
      </w:pPr>
      <w:proofErr w:type="spellStart"/>
      <w:r>
        <w:t>Дш</w:t>
      </w:r>
      <w:proofErr w:type="spellEnd"/>
      <w:r>
        <w:t xml:space="preserve"> n-3 и </w:t>
      </w:r>
      <w:proofErr w:type="spellStart"/>
      <w:r>
        <w:t>Дш</w:t>
      </w:r>
      <w:proofErr w:type="spellEnd"/>
      <w:r>
        <w:t xml:space="preserve"> n-2 - доходы от денежных взысканий (штрафов) за n-3 и n-2 финансовый год;</w:t>
      </w:r>
    </w:p>
    <w:p w:rsidR="00FE50C4" w:rsidRDefault="00FE50C4">
      <w:pPr>
        <w:pStyle w:val="ConsPlusNormal"/>
        <w:spacing w:before="220"/>
        <w:ind w:firstLine="540"/>
        <w:jc w:val="both"/>
      </w:pPr>
      <w:proofErr w:type="spellStart"/>
      <w:r>
        <w:t>Дш</w:t>
      </w:r>
      <w:proofErr w:type="spellEnd"/>
      <w:r>
        <w:t xml:space="preserve"> n-1 - удвоенная сумма доходов от денежных взысканий (штрафов) за I полугодие n-1 финансового года.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>2.17. Прочие поступления от денежных взысканий (штрафов) и иных сумм в возмещение ущерба, зачисляемые в бюджеты муниципальных районов (КБК 290 1 16 90050 05 0000 140).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 xml:space="preserve">Прогнозирование осуществляется аналогично методике, изложенной в </w:t>
      </w:r>
      <w:hyperlink w:anchor="P144" w:history="1">
        <w:r>
          <w:rPr>
            <w:color w:val="0000FF"/>
          </w:rPr>
          <w:t>п. 2.16</w:t>
        </w:r>
      </w:hyperlink>
      <w:r>
        <w:t>.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>2.18. Невыясненные поступления, зачисляемые в бюджеты муниципальных районов (КБК 290 1 17 01050 05 0000 180).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>По данному виду доходов поступления не прогнозируются.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>2.19. Прочие неналоговые доходы бюджетов муниципальных районов (КБК 290 1 17 05050 05 0000 180).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>Основанием для расчета прочих неналоговых доходов являются данные аналитического учета о суммах, поступивших в бюджет муниципального района по данному источнику, за текущий финансовый год и за 2 предшествующих ему года.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>Применяется метод - усреднение ввиду того, что данный источник дохода носит нерегулярный характер. Расчет производится по формуле:</w:t>
      </w:r>
    </w:p>
    <w:p w:rsidR="00FE50C4" w:rsidRDefault="00FE50C4">
      <w:pPr>
        <w:pStyle w:val="ConsPlusNormal"/>
        <w:jc w:val="both"/>
      </w:pPr>
    </w:p>
    <w:p w:rsidR="00FE50C4" w:rsidRDefault="00FE50C4">
      <w:pPr>
        <w:pStyle w:val="ConsPlusNormal"/>
        <w:ind w:firstLine="540"/>
        <w:jc w:val="both"/>
      </w:pPr>
      <w:r>
        <w:t>ПД = (ПД n-3 + ПД n-2 + ПД n-1) / 3,</w:t>
      </w:r>
    </w:p>
    <w:p w:rsidR="00FE50C4" w:rsidRDefault="00FE50C4">
      <w:pPr>
        <w:pStyle w:val="ConsPlusNormal"/>
        <w:jc w:val="both"/>
      </w:pPr>
    </w:p>
    <w:p w:rsidR="00FE50C4" w:rsidRDefault="00FE50C4">
      <w:pPr>
        <w:pStyle w:val="ConsPlusNormal"/>
        <w:ind w:firstLine="540"/>
        <w:jc w:val="both"/>
      </w:pPr>
      <w:r>
        <w:t>где ПД - прочие неналоговые доходы;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>ПД n-3 и ПД n-2 - прочие неналоговые доходы за n-3 и n-2 финансовый год;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>ПД n-1 - удвоенная сумма прочих неналоговых доходов за I полугодие n-1 финансового года.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>2.20. Безвозмездные поступления от других бюджетов бюджетной системы Российской Федерации по кодам бюджетной классификации 290 2 02 00000 05 0000 151.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lastRenderedPageBreak/>
        <w:t>Прогноз исчисления безвозмездных поступлений от других бюджетов бюджетной системы Российской Федерации определяется на основании объема расходов соответствующего бюджета бюджетной системы Российской Федерации.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>Для расчета прогнозного объема безвозмездных поступлений из областного бюджета: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>а) учитывается объем межбюджетных трансфертов, утвержденный Законом об областном бюджете на очередной финансовый год и плановый период (проектом Закона об областном бюджете на очередной финансовый год и плановый период) для распределения бюджету муниципального района "Мосальский район" из областного бюджета и нормативными правовыми актами исполнительной власти Калужской области;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>б) применяется метод - прямой расчет;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>в) применяется формула расчета:</w:t>
      </w:r>
    </w:p>
    <w:p w:rsidR="00FE50C4" w:rsidRDefault="00FE50C4">
      <w:pPr>
        <w:pStyle w:val="ConsPlusNormal"/>
        <w:jc w:val="both"/>
      </w:pPr>
    </w:p>
    <w:p w:rsidR="00FE50C4" w:rsidRDefault="00FE50C4">
      <w:pPr>
        <w:pStyle w:val="ConsPlusNormal"/>
        <w:ind w:firstLine="540"/>
        <w:jc w:val="both"/>
      </w:pPr>
      <w:r>
        <w:t>БВП = МБТ,</w:t>
      </w:r>
    </w:p>
    <w:p w:rsidR="00FE50C4" w:rsidRDefault="00FE50C4">
      <w:pPr>
        <w:pStyle w:val="ConsPlusNormal"/>
        <w:jc w:val="both"/>
      </w:pPr>
    </w:p>
    <w:p w:rsidR="00FE50C4" w:rsidRDefault="00FE50C4">
      <w:pPr>
        <w:pStyle w:val="ConsPlusNormal"/>
        <w:ind w:firstLine="540"/>
        <w:jc w:val="both"/>
      </w:pPr>
      <w:r>
        <w:t>где МБТ - объем межбюджетных трансфертов, утвержденный Законом об областном бюджете на очередной финансовый год и плановый период (проектом Закона об областном бюджете на очередной финансовый год и плановый период) бюджету муниципального района "Мосальский район" из областного бюджета и нормативными правовыми актами органов исполнительной власти Калужской области.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>Для расчета прогнозного объема безвозмездных поступлений из бюджетов поселений: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>а) учитывается объем межбюджетных трансфертов, утвержденный решением о бюджете поселения на очередной финансовый год и плановый период (проектом решения о бюджете поселения на очередной финансовый год и плановый период) для распределения бюджету муниципального района Мосальский район из бюджета поселения;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>б) применяется метод - прямой расчет;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>в) применяется формула расчета:</w:t>
      </w:r>
    </w:p>
    <w:p w:rsidR="00FE50C4" w:rsidRDefault="00FE50C4">
      <w:pPr>
        <w:pStyle w:val="ConsPlusNormal"/>
        <w:jc w:val="both"/>
      </w:pPr>
    </w:p>
    <w:p w:rsidR="00FE50C4" w:rsidRDefault="00FE50C4">
      <w:pPr>
        <w:pStyle w:val="ConsPlusNormal"/>
        <w:ind w:firstLine="540"/>
        <w:jc w:val="both"/>
      </w:pPr>
      <w:r>
        <w:t>БВП = МБТ,</w:t>
      </w:r>
    </w:p>
    <w:p w:rsidR="00FE50C4" w:rsidRDefault="00FE50C4">
      <w:pPr>
        <w:pStyle w:val="ConsPlusNormal"/>
        <w:jc w:val="both"/>
      </w:pPr>
    </w:p>
    <w:p w:rsidR="00FE50C4" w:rsidRDefault="00FE50C4">
      <w:pPr>
        <w:pStyle w:val="ConsPlusNormal"/>
        <w:ind w:firstLine="540"/>
        <w:jc w:val="both"/>
      </w:pPr>
      <w:r>
        <w:t>где МБТ - объем межбюджетных трансфертов, утвержденный решением о бюджете поселения на очередной финансовый год и плановый период (проектом решения о бюджете поселения на очередной финансовый год и плановый период) бюджету муниципального района "Мосальский район" из бюджета поселения.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>2.21. Прочие безвозмездные поступления в бюджеты муниципальных районов (КБК 290 2 07 05030 05 0000 180).</w:t>
      </w:r>
    </w:p>
    <w:p w:rsidR="00FE50C4" w:rsidRDefault="00FE50C4">
      <w:pPr>
        <w:pStyle w:val="ConsPlusNormal"/>
        <w:spacing w:before="220"/>
        <w:ind w:firstLine="540"/>
        <w:jc w:val="both"/>
      </w:pPr>
      <w:r>
        <w:t>По данному виду доходов учитывается предполагаемый объем денежных средств от юридических, физических лиц, так как носят нерегулярный характер.</w:t>
      </w:r>
    </w:p>
    <w:p w:rsidR="00FE50C4" w:rsidRDefault="00FE50C4">
      <w:pPr>
        <w:pStyle w:val="ConsPlusNormal"/>
        <w:jc w:val="both"/>
      </w:pPr>
    </w:p>
    <w:p w:rsidR="00FE50C4" w:rsidRDefault="00FE50C4">
      <w:pPr>
        <w:pStyle w:val="ConsPlusNormal"/>
        <w:jc w:val="both"/>
      </w:pPr>
    </w:p>
    <w:p w:rsidR="00FE50C4" w:rsidRDefault="00FE50C4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D24EB" w:rsidRDefault="00DD24EB"/>
    <w:sectPr w:rsidR="00DD24EB" w:rsidSect="00156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FE50C4"/>
    <w:rsid w:val="0007060E"/>
    <w:rsid w:val="000D68E9"/>
    <w:rsid w:val="001666F0"/>
    <w:rsid w:val="00171048"/>
    <w:rsid w:val="001E5077"/>
    <w:rsid w:val="00267E30"/>
    <w:rsid w:val="00287513"/>
    <w:rsid w:val="002949EF"/>
    <w:rsid w:val="002E3F80"/>
    <w:rsid w:val="003B5F1A"/>
    <w:rsid w:val="0049528A"/>
    <w:rsid w:val="004D5175"/>
    <w:rsid w:val="0069692F"/>
    <w:rsid w:val="006C5560"/>
    <w:rsid w:val="006E270B"/>
    <w:rsid w:val="00732154"/>
    <w:rsid w:val="008335E5"/>
    <w:rsid w:val="00840FA5"/>
    <w:rsid w:val="00933B85"/>
    <w:rsid w:val="00A36CDB"/>
    <w:rsid w:val="00AC6B32"/>
    <w:rsid w:val="00BA7EF9"/>
    <w:rsid w:val="00BC38A2"/>
    <w:rsid w:val="00C54515"/>
    <w:rsid w:val="00C7312E"/>
    <w:rsid w:val="00D83741"/>
    <w:rsid w:val="00D87BE5"/>
    <w:rsid w:val="00DD24EB"/>
    <w:rsid w:val="00E104EA"/>
    <w:rsid w:val="00E66D4F"/>
    <w:rsid w:val="00FE5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E50C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FE50C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FE50C4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65D40E65847D2DC73AC0490AE5EACA044BF0FD4411D7F4356C3F855D2DF01B8778280313FED63C07E6I6J" TargetMode="External"/><Relationship Id="rId13" Type="http://schemas.openxmlformats.org/officeDocument/2006/relationships/image" Target="media/image4.wmf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65D40E65847D2DC73AC0490AE5EACA044BF6F14018DCF4356C3F855D2DF01B8778280316FAD6E3I4J" TargetMode="External"/><Relationship Id="rId12" Type="http://schemas.openxmlformats.org/officeDocument/2006/relationships/image" Target="media/image3.w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65D40E65847D2DC73AC05707F386940A4EFAA64D18D3F9603560DE007AF911D0E3IFJ" TargetMode="External"/><Relationship Id="rId11" Type="http://schemas.openxmlformats.org/officeDocument/2006/relationships/image" Target="media/image2.wmf"/><Relationship Id="rId5" Type="http://schemas.openxmlformats.org/officeDocument/2006/relationships/hyperlink" Target="consultantplus://offline/ref=65D40E65847D2DC73AC0490AE5EACA044BF0FD4411D7F4356C3F855D2DF01B8778280313FED63C07E6I6J" TargetMode="External"/><Relationship Id="rId15" Type="http://schemas.openxmlformats.org/officeDocument/2006/relationships/fontTable" Target="fontTable.xml"/><Relationship Id="rId10" Type="http://schemas.openxmlformats.org/officeDocument/2006/relationships/hyperlink" Target="consultantplus://offline/ref=1CBD0D3B6F0D52DC07F912590481F417EE8827D8A41A9788807A4A8115F4I8J" TargetMode="External"/><Relationship Id="rId4" Type="http://schemas.openxmlformats.org/officeDocument/2006/relationships/hyperlink" Target="consultantplus://offline/ref=65D40E65847D2DC73AC0490AE5EACA044BF6F14018DCF4356C3F855D2DF01B8778280316FAD6E3I4J" TargetMode="External"/><Relationship Id="rId9" Type="http://schemas.openxmlformats.org/officeDocument/2006/relationships/image" Target="media/image1.w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2885</Words>
  <Characters>16447</Characters>
  <Application>Microsoft Office Word</Application>
  <DocSecurity>0</DocSecurity>
  <Lines>137</Lines>
  <Paragraphs>38</Paragraphs>
  <ScaleCrop>false</ScaleCrop>
  <Company>RePack by SPecialiST</Company>
  <LinksUpToDate>false</LinksUpToDate>
  <CharactersWithSpaces>19294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2017-10-30T09:08:00Z</dcterms:created>
  <dcterms:modified xsi:type="dcterms:W3CDTF">2017-10-30T09:10:00Z</dcterms:modified>
</cp:coreProperties>
</file>