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F85" w:rsidRDefault="00450F85">
      <w:pPr>
        <w:pStyle w:val="ConsPlusNormal"/>
        <w:jc w:val="both"/>
        <w:outlineLvl w:val="0"/>
      </w:pPr>
    </w:p>
    <w:p w:rsidR="00450F85" w:rsidRDefault="00450F85">
      <w:pPr>
        <w:pStyle w:val="ConsPlusTitle"/>
        <w:jc w:val="center"/>
      </w:pPr>
      <w:r>
        <w:t>КАЛУЖСКАЯ ОБЛАСТЬ</w:t>
      </w:r>
    </w:p>
    <w:p w:rsidR="00450F85" w:rsidRDefault="00450F85">
      <w:pPr>
        <w:pStyle w:val="ConsPlusTitle"/>
        <w:jc w:val="center"/>
      </w:pPr>
      <w:r>
        <w:t>МУНИЦИПАЛЬНОЕ ОБРАЗОВАНИЕ "МОСАЛЬСКИЙ РАЙОН"</w:t>
      </w:r>
    </w:p>
    <w:p w:rsidR="00450F85" w:rsidRDefault="00450F85">
      <w:pPr>
        <w:pStyle w:val="ConsPlusTitle"/>
        <w:jc w:val="center"/>
      </w:pPr>
      <w:r>
        <w:t>РАЙОННОЕ СОБРАНИЕ</w:t>
      </w:r>
    </w:p>
    <w:p w:rsidR="00450F85" w:rsidRDefault="00450F85">
      <w:pPr>
        <w:pStyle w:val="ConsPlusTitle"/>
        <w:jc w:val="center"/>
      </w:pPr>
    </w:p>
    <w:p w:rsidR="00450F85" w:rsidRDefault="00450F85">
      <w:pPr>
        <w:pStyle w:val="ConsPlusTitle"/>
        <w:jc w:val="center"/>
      </w:pPr>
      <w:r>
        <w:t>РЕШЕНИЕ</w:t>
      </w:r>
    </w:p>
    <w:p w:rsidR="00450F85" w:rsidRDefault="00450F85">
      <w:pPr>
        <w:pStyle w:val="ConsPlusTitle"/>
        <w:jc w:val="center"/>
      </w:pPr>
      <w:r>
        <w:t>от 24 марта 2015 г. N 263</w:t>
      </w:r>
    </w:p>
    <w:p w:rsidR="00450F85" w:rsidRDefault="00450F85">
      <w:pPr>
        <w:pStyle w:val="ConsPlusTitle"/>
        <w:jc w:val="center"/>
      </w:pPr>
    </w:p>
    <w:p w:rsidR="00450F85" w:rsidRDefault="00450F85">
      <w:pPr>
        <w:pStyle w:val="ConsPlusTitle"/>
        <w:jc w:val="center"/>
      </w:pPr>
      <w:r>
        <w:t>О ВНЕСЕНИИ ИЗМЕНЕНИЙ В РЕШЕНИЕ РАЙОННОГО СОБРАНИЯ</w:t>
      </w:r>
    </w:p>
    <w:p w:rsidR="00450F85" w:rsidRDefault="00450F85">
      <w:pPr>
        <w:pStyle w:val="ConsPlusTitle"/>
        <w:jc w:val="center"/>
      </w:pPr>
      <w:r>
        <w:t>МР "МОСАЛЬСКИЙ РАЙОН" ОТ 30 НОЯБРЯ 2012 ГОДА N 134</w:t>
      </w:r>
    </w:p>
    <w:p w:rsidR="00450F85" w:rsidRDefault="00450F85">
      <w:pPr>
        <w:pStyle w:val="ConsPlusTitle"/>
        <w:jc w:val="center"/>
      </w:pPr>
      <w:r>
        <w:t>"ОБ УТВЕРЖДЕНИИ ПОЛОЖЕНИЯ ОБ ОТРАСЛЕВОЙ СИСТЕМЕ ОПЛАТЫ ТРУДА</w:t>
      </w:r>
    </w:p>
    <w:p w:rsidR="00450F85" w:rsidRDefault="00450F85">
      <w:pPr>
        <w:pStyle w:val="ConsPlusTitle"/>
        <w:jc w:val="center"/>
      </w:pPr>
      <w:r>
        <w:t>РАБОТНИКОВ МУНИЦИПАЛЬНОГО КАЗЕННОГО УЧРЕЖДЕНИЯ "КУЛЬТУРА</w:t>
      </w:r>
    </w:p>
    <w:p w:rsidR="00450F85" w:rsidRDefault="00450F85">
      <w:pPr>
        <w:pStyle w:val="ConsPlusTitle"/>
        <w:jc w:val="center"/>
      </w:pPr>
      <w:r>
        <w:t>МУНИЦИПАЛЬНОГО РАЙОНА "МОСАЛЬСКИЙ РАЙОН"</w:t>
      </w:r>
    </w:p>
    <w:p w:rsidR="00450F85" w:rsidRDefault="00450F85">
      <w:pPr>
        <w:pStyle w:val="ConsPlusNormal"/>
        <w:jc w:val="both"/>
      </w:pPr>
    </w:p>
    <w:p w:rsidR="00450F85" w:rsidRDefault="00450F85">
      <w:pPr>
        <w:pStyle w:val="ConsPlusNormal"/>
        <w:ind w:firstLine="540"/>
        <w:jc w:val="both"/>
      </w:pPr>
      <w:r>
        <w:t xml:space="preserve">В соответствии с </w:t>
      </w:r>
      <w:hyperlink r:id="rId4" w:history="1">
        <w:r>
          <w:rPr>
            <w:color w:val="0000FF"/>
          </w:rPr>
          <w:t>Указом</w:t>
        </w:r>
      </w:hyperlink>
      <w:r>
        <w:t xml:space="preserve"> Президента РФ от 07.05.2012 N 597 "О мероприятиях по реализации государственной социальной политики" в части повышения заработной платы работникам учреждений культуры, постановлением Законодательного Собрания Калужской области от 19 декабря 2013 года N 992 "О внесении изменений в </w:t>
      </w:r>
      <w:hyperlink r:id="rId5" w:history="1">
        <w:r>
          <w:rPr>
            <w:color w:val="0000FF"/>
          </w:rPr>
          <w:t>Закон</w:t>
        </w:r>
      </w:hyperlink>
      <w:r>
        <w:t xml:space="preserve"> Калужской области "Об отраслевой системе оплаты труда работников учреждений культуры" Районное Собрание</w:t>
      </w:r>
    </w:p>
    <w:p w:rsidR="00450F85" w:rsidRDefault="00450F85">
      <w:pPr>
        <w:pStyle w:val="ConsPlusNormal"/>
        <w:spacing w:before="220"/>
        <w:ind w:firstLine="540"/>
        <w:jc w:val="both"/>
      </w:pPr>
      <w:r>
        <w:t>РЕШИЛО:</w:t>
      </w:r>
    </w:p>
    <w:p w:rsidR="00450F85" w:rsidRDefault="00450F85">
      <w:pPr>
        <w:pStyle w:val="ConsPlusNormal"/>
        <w:jc w:val="both"/>
      </w:pPr>
    </w:p>
    <w:p w:rsidR="00450F85" w:rsidRDefault="00450F85">
      <w:pPr>
        <w:pStyle w:val="ConsPlusNormal"/>
        <w:ind w:firstLine="540"/>
        <w:jc w:val="both"/>
      </w:pPr>
      <w:r>
        <w:t xml:space="preserve">1. </w:t>
      </w:r>
      <w:hyperlink r:id="rId6" w:history="1">
        <w:r>
          <w:rPr>
            <w:color w:val="0000FF"/>
          </w:rPr>
          <w:t>Ч. 1</w:t>
        </w:r>
      </w:hyperlink>
      <w:r>
        <w:t xml:space="preserve"> приложения N 4 к Положению об отраслевой системе оплаты труда работников муниципального казенного учреждения "Культура муниципального района "Мосальский район" изложить в следующей редакции:</w:t>
      </w:r>
    </w:p>
    <w:p w:rsidR="00450F85" w:rsidRDefault="00450F85">
      <w:pPr>
        <w:pStyle w:val="ConsPlusNormal"/>
        <w:spacing w:before="220"/>
        <w:ind w:firstLine="540"/>
        <w:jc w:val="both"/>
      </w:pPr>
      <w:r>
        <w:t>"Размеры повышающего коэффициента руководителю муниципального казенного учреждения "Культура муниципального района "Мосальский район" в зависимости от группы по оплате труда</w:t>
      </w:r>
    </w:p>
    <w:p w:rsidR="00450F85" w:rsidRDefault="00450F85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3187"/>
        <w:gridCol w:w="1402"/>
        <w:gridCol w:w="1440"/>
        <w:gridCol w:w="1440"/>
        <w:gridCol w:w="1315"/>
      </w:tblGrid>
      <w:tr w:rsidR="00450F85">
        <w:tc>
          <w:tcPr>
            <w:tcW w:w="3187" w:type="dxa"/>
            <w:vMerge w:val="restart"/>
          </w:tcPr>
          <w:p w:rsidR="00450F85" w:rsidRDefault="00450F85">
            <w:pPr>
              <w:pStyle w:val="ConsPlusNormal"/>
              <w:jc w:val="center"/>
            </w:pPr>
            <w:r>
              <w:t>Должность</w:t>
            </w:r>
          </w:p>
        </w:tc>
        <w:tc>
          <w:tcPr>
            <w:tcW w:w="5597" w:type="dxa"/>
            <w:gridSpan w:val="4"/>
          </w:tcPr>
          <w:p w:rsidR="00450F85" w:rsidRDefault="00450F85">
            <w:pPr>
              <w:pStyle w:val="ConsPlusNormal"/>
              <w:jc w:val="center"/>
            </w:pPr>
            <w:r>
              <w:t>Коэффициенты по группам по оплате труда</w:t>
            </w:r>
          </w:p>
        </w:tc>
      </w:tr>
      <w:tr w:rsidR="00450F85">
        <w:tc>
          <w:tcPr>
            <w:tcW w:w="3187" w:type="dxa"/>
            <w:vMerge/>
          </w:tcPr>
          <w:p w:rsidR="00450F85" w:rsidRDefault="00450F85"/>
        </w:tc>
        <w:tc>
          <w:tcPr>
            <w:tcW w:w="1402" w:type="dxa"/>
          </w:tcPr>
          <w:p w:rsidR="00450F85" w:rsidRDefault="00450F85">
            <w:pPr>
              <w:pStyle w:val="ConsPlusNormal"/>
              <w:jc w:val="center"/>
            </w:pPr>
            <w:r>
              <w:t>I</w:t>
            </w:r>
          </w:p>
        </w:tc>
        <w:tc>
          <w:tcPr>
            <w:tcW w:w="1440" w:type="dxa"/>
          </w:tcPr>
          <w:p w:rsidR="00450F85" w:rsidRDefault="00450F85">
            <w:pPr>
              <w:pStyle w:val="ConsPlusNormal"/>
              <w:jc w:val="center"/>
            </w:pPr>
            <w:r>
              <w:t>II</w:t>
            </w:r>
          </w:p>
        </w:tc>
        <w:tc>
          <w:tcPr>
            <w:tcW w:w="1440" w:type="dxa"/>
          </w:tcPr>
          <w:p w:rsidR="00450F85" w:rsidRDefault="00450F85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1315" w:type="dxa"/>
          </w:tcPr>
          <w:p w:rsidR="00450F85" w:rsidRDefault="00450F85">
            <w:pPr>
              <w:pStyle w:val="ConsPlusNormal"/>
              <w:jc w:val="center"/>
            </w:pPr>
            <w:r>
              <w:t>IV</w:t>
            </w:r>
          </w:p>
        </w:tc>
      </w:tr>
      <w:tr w:rsidR="00450F85">
        <w:tc>
          <w:tcPr>
            <w:tcW w:w="3187" w:type="dxa"/>
          </w:tcPr>
          <w:p w:rsidR="00450F85" w:rsidRDefault="00450F85">
            <w:pPr>
              <w:pStyle w:val="ConsPlusNormal"/>
            </w:pPr>
            <w:r>
              <w:t>Руководитель учреждения</w:t>
            </w:r>
          </w:p>
        </w:tc>
        <w:tc>
          <w:tcPr>
            <w:tcW w:w="1402" w:type="dxa"/>
          </w:tcPr>
          <w:p w:rsidR="00450F85" w:rsidRDefault="00450F85">
            <w:pPr>
              <w:pStyle w:val="ConsPlusNormal"/>
              <w:jc w:val="right"/>
            </w:pPr>
            <w:r>
              <w:t>2,1</w:t>
            </w:r>
          </w:p>
        </w:tc>
        <w:tc>
          <w:tcPr>
            <w:tcW w:w="1440" w:type="dxa"/>
          </w:tcPr>
          <w:p w:rsidR="00450F85" w:rsidRDefault="00450F85">
            <w:pPr>
              <w:pStyle w:val="ConsPlusNormal"/>
              <w:jc w:val="right"/>
            </w:pPr>
            <w:r>
              <w:t>1,9</w:t>
            </w:r>
          </w:p>
        </w:tc>
        <w:tc>
          <w:tcPr>
            <w:tcW w:w="1440" w:type="dxa"/>
          </w:tcPr>
          <w:p w:rsidR="00450F85" w:rsidRDefault="00450F85">
            <w:pPr>
              <w:pStyle w:val="ConsPlusNormal"/>
              <w:jc w:val="right"/>
            </w:pPr>
            <w:r>
              <w:t>1,7</w:t>
            </w:r>
          </w:p>
        </w:tc>
        <w:tc>
          <w:tcPr>
            <w:tcW w:w="1315" w:type="dxa"/>
          </w:tcPr>
          <w:p w:rsidR="00450F85" w:rsidRDefault="00450F85">
            <w:pPr>
              <w:pStyle w:val="ConsPlusNormal"/>
              <w:jc w:val="right"/>
            </w:pPr>
            <w:r>
              <w:t>1,5</w:t>
            </w:r>
          </w:p>
        </w:tc>
      </w:tr>
    </w:tbl>
    <w:p w:rsidR="00450F85" w:rsidRDefault="00450F85">
      <w:pPr>
        <w:pStyle w:val="ConsPlusNormal"/>
        <w:jc w:val="both"/>
      </w:pPr>
    </w:p>
    <w:p w:rsidR="00450F85" w:rsidRDefault="00450F85">
      <w:pPr>
        <w:pStyle w:val="ConsPlusNormal"/>
        <w:ind w:firstLine="540"/>
        <w:jc w:val="both"/>
      </w:pPr>
      <w:r>
        <w:t>Группа по оплате труда устанавливается уполномоченным органом исполнительной власти Мосальского района, выполняющим функции и полномочия учредителя учреждения культуры.".</w:t>
      </w:r>
    </w:p>
    <w:p w:rsidR="00450F85" w:rsidRDefault="00450F85">
      <w:pPr>
        <w:pStyle w:val="ConsPlusNormal"/>
        <w:spacing w:before="220"/>
        <w:ind w:firstLine="540"/>
        <w:jc w:val="both"/>
      </w:pPr>
      <w:r>
        <w:t>2. Настоящее Решение распространяется на правоотношения, возникшие с 1 января 2015 года.</w:t>
      </w:r>
    </w:p>
    <w:p w:rsidR="00450F85" w:rsidRDefault="00450F85">
      <w:pPr>
        <w:pStyle w:val="ConsPlusNormal"/>
        <w:jc w:val="both"/>
      </w:pPr>
    </w:p>
    <w:p w:rsidR="00450F85" w:rsidRDefault="00450F85">
      <w:pPr>
        <w:pStyle w:val="ConsPlusNormal"/>
        <w:jc w:val="right"/>
      </w:pPr>
      <w:r>
        <w:t>Глава муниципального района</w:t>
      </w:r>
    </w:p>
    <w:p w:rsidR="00450F85" w:rsidRDefault="00450F85">
      <w:pPr>
        <w:pStyle w:val="ConsPlusNormal"/>
        <w:jc w:val="right"/>
      </w:pPr>
      <w:r>
        <w:t>"Мосальский район"</w:t>
      </w:r>
    </w:p>
    <w:p w:rsidR="00450F85" w:rsidRDefault="00450F85">
      <w:pPr>
        <w:pStyle w:val="ConsPlusNormal"/>
        <w:jc w:val="right"/>
      </w:pPr>
      <w:r>
        <w:t>Н.Л.Кузин</w:t>
      </w:r>
    </w:p>
    <w:p w:rsidR="00450F85" w:rsidRDefault="00450F85">
      <w:pPr>
        <w:pStyle w:val="ConsPlusNormal"/>
        <w:jc w:val="both"/>
      </w:pPr>
    </w:p>
    <w:p w:rsidR="00450F85" w:rsidRDefault="00450F85">
      <w:pPr>
        <w:pStyle w:val="ConsPlusNormal"/>
        <w:jc w:val="both"/>
      </w:pPr>
    </w:p>
    <w:p w:rsidR="00450F85" w:rsidRDefault="00450F85">
      <w:pPr>
        <w:pStyle w:val="ConsPlusNormal"/>
        <w:pBdr>
          <w:top w:val="single" w:sz="6" w:space="0" w:color="auto"/>
        </w:pBdr>
        <w:spacing w:before="100" w:after="100"/>
        <w:rPr>
          <w:sz w:val="2"/>
          <w:szCs w:val="2"/>
        </w:rPr>
      </w:pPr>
    </w:p>
    <w:p w:rsidR="00DD24EB" w:rsidRDefault="00DD24EB"/>
    <w:sectPr w:rsidR="00DD24EB" w:rsidSect="00077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50F85"/>
    <w:rsid w:val="00032DA2"/>
    <w:rsid w:val="0007060E"/>
    <w:rsid w:val="000D68E9"/>
    <w:rsid w:val="001666F0"/>
    <w:rsid w:val="001E5077"/>
    <w:rsid w:val="00267E30"/>
    <w:rsid w:val="00287513"/>
    <w:rsid w:val="002E3F80"/>
    <w:rsid w:val="00450F85"/>
    <w:rsid w:val="0049528A"/>
    <w:rsid w:val="004C4347"/>
    <w:rsid w:val="004D5175"/>
    <w:rsid w:val="005D2C92"/>
    <w:rsid w:val="00694C6F"/>
    <w:rsid w:val="0069692F"/>
    <w:rsid w:val="006B7855"/>
    <w:rsid w:val="006C5560"/>
    <w:rsid w:val="006E270B"/>
    <w:rsid w:val="00725897"/>
    <w:rsid w:val="00732154"/>
    <w:rsid w:val="00732DAA"/>
    <w:rsid w:val="008335E5"/>
    <w:rsid w:val="00840FA5"/>
    <w:rsid w:val="0085497E"/>
    <w:rsid w:val="00874051"/>
    <w:rsid w:val="00933B85"/>
    <w:rsid w:val="00A36CDB"/>
    <w:rsid w:val="00AC6B32"/>
    <w:rsid w:val="00AE06F2"/>
    <w:rsid w:val="00BA7EF9"/>
    <w:rsid w:val="00BC38A2"/>
    <w:rsid w:val="00BD3A30"/>
    <w:rsid w:val="00C54515"/>
    <w:rsid w:val="00C7312E"/>
    <w:rsid w:val="00C908C8"/>
    <w:rsid w:val="00D022B8"/>
    <w:rsid w:val="00D83741"/>
    <w:rsid w:val="00D87BE5"/>
    <w:rsid w:val="00DD24EB"/>
    <w:rsid w:val="00E104EA"/>
    <w:rsid w:val="00E66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50F8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450F8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450F85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6B64A98DEB541BC40106F75B64E3F49D951F696A00617426214B0658E1FB0862A8C5893635CAAFEA081352u0HAG" TargetMode="External"/><Relationship Id="rId5" Type="http://schemas.openxmlformats.org/officeDocument/2006/relationships/hyperlink" Target="consultantplus://offline/ref=6B64A98DEB541BC40106F75B64E3F49D951F696A006671202D4B0658E1FB0862uAH8G" TargetMode="External"/><Relationship Id="rId4" Type="http://schemas.openxmlformats.org/officeDocument/2006/relationships/hyperlink" Target="consultantplus://offline/ref=6B64A98DEB541BC40106E956728FAA9393163E6403637E7178145D05B6uFH2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1669</Characters>
  <Application>Microsoft Office Word</Application>
  <DocSecurity>0</DocSecurity>
  <Lines>13</Lines>
  <Paragraphs>3</Paragraphs>
  <ScaleCrop>false</ScaleCrop>
  <Company>RePack by SPecialiST</Company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2018-02-14T06:07:00Z</dcterms:created>
  <dcterms:modified xsi:type="dcterms:W3CDTF">2018-02-14T06:16:00Z</dcterms:modified>
</cp:coreProperties>
</file>