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BAD" w:rsidRDefault="00E97200">
      <w:r>
        <w:t xml:space="preserve">В Калужской области в 2017 году по картам «Мир» совершено почти 6 </w:t>
      </w:r>
      <w:proofErr w:type="spellStart"/>
      <w:proofErr w:type="gramStart"/>
      <w:r>
        <w:t>млн</w:t>
      </w:r>
      <w:proofErr w:type="spellEnd"/>
      <w:proofErr w:type="gramEnd"/>
      <w:r>
        <w:t xml:space="preserve"> операций</w:t>
      </w:r>
      <w:r>
        <w:br/>
      </w:r>
      <w:r>
        <w:br/>
        <w:t> </w:t>
      </w:r>
      <w:r>
        <w:br/>
      </w:r>
      <w:r>
        <w:br/>
        <w:t xml:space="preserve">Жителям Калужской области по итогам пошлого года выдано более 215 тыс. национальных платежных карт «Мир». Они составляют уже порядка 15% от общего числа платежных карт, используемых при расчетах. </w:t>
      </w:r>
      <w:r>
        <w:br/>
      </w:r>
      <w:r>
        <w:br/>
        <w:t xml:space="preserve">Средняя сумма покупки при использовании национальной платежной карты «Мир» составила в регионе 680 рублей. Всего за прошлый год калужане по этим картам совершили почти 6 </w:t>
      </w:r>
      <w:proofErr w:type="spellStart"/>
      <w:proofErr w:type="gramStart"/>
      <w:r>
        <w:t>млн</w:t>
      </w:r>
      <w:proofErr w:type="spellEnd"/>
      <w:proofErr w:type="gramEnd"/>
      <w:r>
        <w:t xml:space="preserve"> операций на общую сумму свыше 10 </w:t>
      </w:r>
      <w:proofErr w:type="spellStart"/>
      <w:r>
        <w:t>млрд</w:t>
      </w:r>
      <w:proofErr w:type="spellEnd"/>
      <w:r>
        <w:t xml:space="preserve"> рублей. </w:t>
      </w:r>
      <w:r>
        <w:br/>
      </w:r>
      <w:r>
        <w:br/>
        <w:t xml:space="preserve">«Калужские бюджетники все активнее пользуются национальной платежной картой для безналичной оплаты товаров и услуг. Если в начале прошлого года на снятие наличных с карт «Мир» приходилось около 28% от всех операций, то в четвертом квартале этот показатель снизился до 20%», - отмечает руководитель Отделения Калуга ГУ Банка России по Центральному федеральному округу Владимир </w:t>
      </w:r>
      <w:proofErr w:type="spellStart"/>
      <w:r>
        <w:t>Репета</w:t>
      </w:r>
      <w:proofErr w:type="spellEnd"/>
      <w:r>
        <w:t xml:space="preserve">. </w:t>
      </w:r>
      <w:r>
        <w:br/>
      </w:r>
      <w:r>
        <w:br/>
        <w:t xml:space="preserve">Положительное влияние на рост безналичных операций оказало развитие платежной инфраструктуры. Количество электронных терминалов, установленных на территории региона в организациях торговли и услуг, за прошлый год достигло 15 024 единиц, увеличившись на 31,6%. Стимулом для установки терминалов, принимающих к оплате карты «Мир», послужило вступление в силу новых требований федерального закона. Согласно им торговые организации и предприниматели с годовой выручкой от 40 </w:t>
      </w:r>
      <w:proofErr w:type="spellStart"/>
      <w:proofErr w:type="gramStart"/>
      <w:r>
        <w:t>млн</w:t>
      </w:r>
      <w:proofErr w:type="spellEnd"/>
      <w:proofErr w:type="gramEnd"/>
      <w:r>
        <w:t xml:space="preserve"> рублей были обязаны обеспечить прием к оплате карт «Мир» с октября прошлого года. Исключением могла стать только невозможность получить в точке продаж доступ к интернету.</w:t>
      </w:r>
      <w:r>
        <w:br/>
      </w:r>
      <w:r>
        <w:br/>
        <w:t>Напомним, что работники бюджетной сферы должны перейти на карты «Мир»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о 01.07.2018, а нынешние пенсионеры – по мере истечения срока действия имеющихся у них карт международных платежных систем, но не позднее 01.07.2020. При операциях по счетам работников, получающих выплаты из бюджета или государственных внебюджетных фондов, банки обязаны использовать только национальные платежные инструменты.</w:t>
      </w:r>
      <w:r>
        <w:br/>
      </w:r>
      <w:r>
        <w:br/>
        <w:t xml:space="preserve">Подробную информацию о картах «Мир», банках, которые их выпускают, можно получить на сайте </w:t>
      </w:r>
      <w:hyperlink r:id="rId4" w:tgtFrame="_blank" w:history="1">
        <w:r>
          <w:rPr>
            <w:rStyle w:val="a3"/>
          </w:rPr>
          <w:t>www.mironline.ru</w:t>
        </w:r>
      </w:hyperlink>
      <w:r>
        <w:t xml:space="preserve"> &lt;</w:t>
      </w:r>
      <w:hyperlink r:id="rId5" w:tgtFrame="_blank" w:history="1">
        <w:r>
          <w:rPr>
            <w:rStyle w:val="a3"/>
          </w:rPr>
          <w:t>http://www.mironline.ru/</w:t>
        </w:r>
      </w:hyperlink>
      <w:r>
        <w:t>&gt; .</w:t>
      </w:r>
      <w:r>
        <w:br/>
      </w:r>
      <w:r>
        <w:br/>
        <w:t> </w:t>
      </w:r>
      <w:r>
        <w:br/>
      </w:r>
      <w:r>
        <w:br/>
        <w:t>Отделение по Калужской области</w:t>
      </w:r>
      <w:r>
        <w:br/>
      </w:r>
      <w:r>
        <w:br/>
        <w:t xml:space="preserve">Главного управления Банка России </w:t>
      </w:r>
      <w:r>
        <w:br/>
      </w:r>
      <w:r>
        <w:br/>
        <w:t xml:space="preserve">по Центральному федеральному округу </w:t>
      </w:r>
      <w:r>
        <w:br/>
      </w:r>
      <w:r>
        <w:br/>
        <w:t>Телефон: (484-2) 50-32-63</w:t>
      </w:r>
      <w:r>
        <w:br/>
      </w:r>
      <w:r>
        <w:br/>
      </w:r>
      <w:proofErr w:type="spellStart"/>
      <w:proofErr w:type="gramStart"/>
      <w:r>
        <w:t>е</w:t>
      </w:r>
      <w:proofErr w:type="gramEnd"/>
      <w:r>
        <w:t>-mail</w:t>
      </w:r>
      <w:proofErr w:type="spellEnd"/>
      <w:r>
        <w:t>: 29media@cbr.ru</w:t>
      </w:r>
    </w:p>
    <w:sectPr w:rsidR="005E1BAD" w:rsidSect="005E1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97200"/>
    <w:rsid w:val="005E1BAD"/>
    <w:rsid w:val="00E97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B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972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ironline.ru/" TargetMode="External"/><Relationship Id="rId4" Type="http://schemas.openxmlformats.org/officeDocument/2006/relationships/hyperlink" Target="http://www.mir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Company>RePack by SPecialiST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Владелец</cp:lastModifiedBy>
  <cp:revision>1</cp:revision>
  <dcterms:created xsi:type="dcterms:W3CDTF">2018-03-13T12:41:00Z</dcterms:created>
  <dcterms:modified xsi:type="dcterms:W3CDTF">2018-03-13T12:41:00Z</dcterms:modified>
</cp:coreProperties>
</file>