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2DA9" w14:textId="5C0F5C41" w:rsidR="00A52F88" w:rsidRDefault="004A0A9F" w:rsidP="004A0A9F">
      <w:pPr>
        <w:pStyle w:val="Ttulo1"/>
        <w:rPr>
          <w:lang w:val="es-419"/>
        </w:rPr>
      </w:pPr>
      <w:r>
        <w:rPr>
          <w:lang w:val="es-419"/>
        </w:rPr>
        <w:t>Informe de proceso de desarrollo de modelo de predicción de fraude</w:t>
      </w:r>
    </w:p>
    <w:p w14:paraId="54530699" w14:textId="10310562" w:rsidR="004A0A9F" w:rsidRDefault="004A0A9F" w:rsidP="004A0A9F">
      <w:pPr>
        <w:rPr>
          <w:lang w:val="es-419"/>
        </w:rPr>
      </w:pPr>
    </w:p>
    <w:p w14:paraId="698FEB59" w14:textId="5FA79574" w:rsidR="00D52C58" w:rsidRDefault="00231E99" w:rsidP="004A0A9F">
      <w:pPr>
        <w:rPr>
          <w:lang w:val="es-419"/>
        </w:rPr>
      </w:pPr>
      <w:r>
        <w:rPr>
          <w:lang w:val="es-419"/>
        </w:rPr>
        <w:t xml:space="preserve">El desarrollo del modelo de detección de fraude </w:t>
      </w:r>
      <w:r w:rsidR="00AB5C9E">
        <w:rPr>
          <w:lang w:val="es-419"/>
        </w:rPr>
        <w:t>inicia con la caracterización del dataset, donde se identifica la existencia de varias variables categóricas</w:t>
      </w:r>
      <w:r w:rsidR="00D52C58">
        <w:rPr>
          <w:lang w:val="es-419"/>
        </w:rPr>
        <w:t xml:space="preserve"> y se realiza un agrupamiento de las variables según la entidad que representan</w:t>
      </w:r>
      <w:r w:rsidR="00AB5C9E">
        <w:rPr>
          <w:lang w:val="es-419"/>
        </w:rPr>
        <w:t xml:space="preserve">. </w:t>
      </w:r>
      <w:r w:rsidR="00D52C58">
        <w:rPr>
          <w:lang w:val="es-419"/>
        </w:rPr>
        <w:t>Se determ</w:t>
      </w:r>
      <w:r w:rsidR="0076670E">
        <w:rPr>
          <w:lang w:val="es-419"/>
        </w:rPr>
        <w:t>inan tres entidades que agrupan las variables:</w:t>
      </w:r>
    </w:p>
    <w:p w14:paraId="3B1D7196" w14:textId="70566EAF" w:rsidR="0076670E" w:rsidRDefault="0076670E" w:rsidP="0076670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Cliente</w:t>
      </w:r>
    </w:p>
    <w:p w14:paraId="3EE11B19" w14:textId="0D20899F" w:rsidR="0076670E" w:rsidRDefault="009E7888" w:rsidP="0076670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Comercio</w:t>
      </w:r>
      <w:r w:rsidR="0076670E">
        <w:rPr>
          <w:lang w:val="es-419"/>
        </w:rPr>
        <w:t xml:space="preserve"> que solicita la transacción</w:t>
      </w:r>
    </w:p>
    <w:p w14:paraId="64A2BE06" w14:textId="3C7947CB" w:rsidR="0076670E" w:rsidRDefault="0076670E" w:rsidP="0076670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Transacción</w:t>
      </w:r>
    </w:p>
    <w:p w14:paraId="13C4031A" w14:textId="585180B1" w:rsidR="0076670E" w:rsidRDefault="0076670E" w:rsidP="0076670E">
      <w:pPr>
        <w:rPr>
          <w:lang w:val="es-419"/>
        </w:rPr>
      </w:pPr>
    </w:p>
    <w:p w14:paraId="49C2ED7A" w14:textId="3DC95A01" w:rsidR="008C265C" w:rsidRDefault="008C265C" w:rsidP="0076670E">
      <w:pPr>
        <w:rPr>
          <w:lang w:val="es-419"/>
        </w:rPr>
      </w:pPr>
      <w:r>
        <w:rPr>
          <w:lang w:val="es-419"/>
        </w:rPr>
        <w:t>Se inicia con un filtrado heurístico donde se busca eliminar variables redundantes o de p</w:t>
      </w:r>
      <w:r w:rsidR="00BF7BFB">
        <w:rPr>
          <w:lang w:val="es-419"/>
        </w:rPr>
        <w:t>oca relación con la determinación de fraude. Se identifican 5 variables en esta etapa:</w:t>
      </w:r>
    </w:p>
    <w:p w14:paraId="56FAFE9C" w14:textId="7BE270C7" w:rsidR="00BF7BFB" w:rsidRDefault="00A8041D" w:rsidP="00BF7BF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y apellido del cliente</w:t>
      </w:r>
    </w:p>
    <w:p w14:paraId="390D8EEF" w14:textId="22AB0D45" w:rsidR="00A8041D" w:rsidRDefault="00A8041D" w:rsidP="00BF7BF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Dirección y código postal del cliente</w:t>
      </w:r>
    </w:p>
    <w:p w14:paraId="1728D8F9" w14:textId="28A47BCD" w:rsidR="00A8041D" w:rsidRPr="00BF7BFB" w:rsidRDefault="00A8041D" w:rsidP="00BF7BF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de la transacción</w:t>
      </w:r>
    </w:p>
    <w:p w14:paraId="6EDD817B" w14:textId="0E44A968" w:rsidR="00BF7BFB" w:rsidRDefault="00C16E62" w:rsidP="0076670E">
      <w:pPr>
        <w:rPr>
          <w:lang w:val="es-419"/>
        </w:rPr>
      </w:pPr>
      <w:r>
        <w:rPr>
          <w:lang w:val="es-419"/>
        </w:rPr>
        <w:t xml:space="preserve">Para </w:t>
      </w:r>
      <w:r w:rsidR="00D607AD">
        <w:rPr>
          <w:lang w:val="es-419"/>
        </w:rPr>
        <w:t>diseñar y evaluar modelos predictivos, independiente del tipo de algoritmo que se emplee, es deseable tener la menor cantidad posible de variables categóricas no numéricas</w:t>
      </w:r>
      <w:r w:rsidR="000B1759">
        <w:rPr>
          <w:lang w:val="es-419"/>
        </w:rPr>
        <w:t xml:space="preserve">. De modo que se inicia un acondicionamiento del dataset para convertir la mayor cantidad posible de variables en numéricos. </w:t>
      </w:r>
    </w:p>
    <w:p w14:paraId="37D6EDB6" w14:textId="3ACD9257" w:rsidR="00347DB8" w:rsidRDefault="000B1759" w:rsidP="0076670E">
      <w:pPr>
        <w:rPr>
          <w:lang w:val="es-419"/>
        </w:rPr>
      </w:pPr>
      <w:r>
        <w:rPr>
          <w:lang w:val="es-419"/>
        </w:rPr>
        <w:t>Se inicia con</w:t>
      </w:r>
      <w:r w:rsidR="009E7888">
        <w:rPr>
          <w:lang w:val="es-419"/>
        </w:rPr>
        <w:t xml:space="preserve"> la conversión de string a número de las variables de </w:t>
      </w:r>
      <w:r w:rsidR="009E7888" w:rsidRPr="002C6D20">
        <w:rPr>
          <w:b/>
          <w:bCs/>
          <w:lang w:val="es-419"/>
        </w:rPr>
        <w:t>monto de transacción</w:t>
      </w:r>
      <w:r w:rsidR="009E7888">
        <w:rPr>
          <w:lang w:val="es-419"/>
        </w:rPr>
        <w:t xml:space="preserve"> y ubicación geográfica tanto del cliente como del </w:t>
      </w:r>
      <w:r w:rsidR="00C16E62">
        <w:rPr>
          <w:lang w:val="es-419"/>
        </w:rPr>
        <w:t>comercio</w:t>
      </w:r>
      <w:r w:rsidR="002C6D20">
        <w:rPr>
          <w:lang w:val="es-419"/>
        </w:rPr>
        <w:t xml:space="preserve">. Estas 5 variables se encontraban registradas como string y separaban los decimales con carácter coma “,”. De modo que se realiza el acondicionamiento correspondiente </w:t>
      </w:r>
      <w:r w:rsidR="00347DB8">
        <w:rPr>
          <w:lang w:val="es-419"/>
        </w:rPr>
        <w:t>para obtener los valores en formato de punto flotante.</w:t>
      </w:r>
    </w:p>
    <w:p w14:paraId="41046F9F" w14:textId="6EC3463D" w:rsidR="00347DB8" w:rsidRDefault="00347DB8" w:rsidP="0076670E">
      <w:pPr>
        <w:rPr>
          <w:lang w:val="es-419"/>
        </w:rPr>
      </w:pPr>
      <w:r>
        <w:rPr>
          <w:lang w:val="es-419"/>
        </w:rPr>
        <w:t>Las variables de ciudad y estado se binarizan empleado listas de los códigos FIPS y un listado de ciudades a las que se les asigna un código no estandarizado internacionalmente, pero que permite traducir los nombres en variables categóricas</w:t>
      </w:r>
      <w:r w:rsidR="00CF62B8">
        <w:rPr>
          <w:lang w:val="es-419"/>
        </w:rPr>
        <w:t xml:space="preserve">. Los ficheros originales se encuentran disponibles públicamente en mi repositorio de </w:t>
      </w:r>
      <w:r w:rsidR="00D45A3C">
        <w:rPr>
          <w:lang w:val="es-419"/>
        </w:rPr>
        <w:t>GitHub</w:t>
      </w:r>
      <w:r w:rsidR="00E86316">
        <w:rPr>
          <w:rStyle w:val="Refdenotaalpie"/>
          <w:lang w:val="es-419"/>
        </w:rPr>
        <w:footnoteReference w:id="1"/>
      </w:r>
      <w:r w:rsidR="00382D7F">
        <w:rPr>
          <w:lang w:val="es-419"/>
        </w:rPr>
        <w:t xml:space="preserve"> </w:t>
      </w:r>
      <w:r w:rsidR="00382D7F">
        <w:rPr>
          <w:rStyle w:val="Refdenotaalpie"/>
          <w:lang w:val="es-419"/>
        </w:rPr>
        <w:footnoteReference w:id="2"/>
      </w:r>
    </w:p>
    <w:p w14:paraId="70FE6D43" w14:textId="717B032A" w:rsidR="00BF7BFB" w:rsidRDefault="00382D7F" w:rsidP="0076670E">
      <w:pPr>
        <w:rPr>
          <w:lang w:val="es-419"/>
        </w:rPr>
      </w:pPr>
      <w:r>
        <w:rPr>
          <w:lang w:val="es-419"/>
        </w:rPr>
        <w:t>De manera similar, se realiza la binarizac</w:t>
      </w:r>
      <w:r w:rsidR="00D45A3C">
        <w:rPr>
          <w:lang w:val="es-419"/>
        </w:rPr>
        <w:t>ión de la</w:t>
      </w:r>
      <w:r w:rsidR="009C6474">
        <w:rPr>
          <w:lang w:val="es-419"/>
        </w:rPr>
        <w:t xml:space="preserve"> variable </w:t>
      </w:r>
      <w:r w:rsidR="009C6474" w:rsidRPr="009C6474">
        <w:rPr>
          <w:b/>
          <w:bCs/>
          <w:lang w:val="es-419"/>
        </w:rPr>
        <w:t>category</w:t>
      </w:r>
      <w:r w:rsidR="009C6474">
        <w:rPr>
          <w:b/>
          <w:bCs/>
          <w:lang w:val="es-419"/>
        </w:rPr>
        <w:t xml:space="preserve">, </w:t>
      </w:r>
      <w:r w:rsidR="009C6474">
        <w:rPr>
          <w:lang w:val="es-419"/>
        </w:rPr>
        <w:t xml:space="preserve">con la diferencia que el código numérico equivalente se obtiene de listar todos los </w:t>
      </w:r>
      <w:r w:rsidR="0085758E">
        <w:rPr>
          <w:lang w:val="es-419"/>
        </w:rPr>
        <w:t xml:space="preserve">valores registrados de </w:t>
      </w:r>
      <w:proofErr w:type="gramStart"/>
      <w:r w:rsidR="0085758E">
        <w:rPr>
          <w:lang w:val="es-419"/>
        </w:rPr>
        <w:t>la variables</w:t>
      </w:r>
      <w:proofErr w:type="gramEnd"/>
      <w:r w:rsidR="0085758E">
        <w:rPr>
          <w:lang w:val="es-419"/>
        </w:rPr>
        <w:t xml:space="preserve">, dando un total de 14 categorías. La variable </w:t>
      </w:r>
      <w:r w:rsidR="007F4EA5">
        <w:rPr>
          <w:b/>
          <w:bCs/>
          <w:lang w:val="es-419"/>
        </w:rPr>
        <w:t>Merchant</w:t>
      </w:r>
      <w:r w:rsidR="0085758E">
        <w:rPr>
          <w:b/>
          <w:bCs/>
          <w:lang w:val="es-419"/>
        </w:rPr>
        <w:t xml:space="preserve"> </w:t>
      </w:r>
      <w:r w:rsidR="0085758E">
        <w:rPr>
          <w:lang w:val="es-419"/>
        </w:rPr>
        <w:t>se descarta por dos razones:</w:t>
      </w:r>
    </w:p>
    <w:p w14:paraId="4A23F69C" w14:textId="1AF0913E" w:rsidR="0085758E" w:rsidRDefault="007F4EA5" w:rsidP="0085758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Cada Merchant tiene asociado una categoría</w:t>
      </w:r>
    </w:p>
    <w:p w14:paraId="1A00A981" w14:textId="72C7E7AF" w:rsidR="007F4EA5" w:rsidRDefault="00AE67BA" w:rsidP="0085758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97.97% de los </w:t>
      </w:r>
      <w:proofErr w:type="spellStart"/>
      <w:r>
        <w:rPr>
          <w:b/>
          <w:bCs/>
          <w:lang w:val="es-419"/>
        </w:rPr>
        <w:t>merchant</w:t>
      </w:r>
      <w:proofErr w:type="spellEnd"/>
      <w:r>
        <w:rPr>
          <w:b/>
          <w:bCs/>
          <w:lang w:val="es-419"/>
        </w:rPr>
        <w:t xml:space="preserve"> </w:t>
      </w:r>
      <w:r w:rsidR="0017272C">
        <w:rPr>
          <w:lang w:val="es-419"/>
        </w:rPr>
        <w:t>tienen asociado al menos un evento de fraude, de modo que no resulta en una variable diferenciadora</w:t>
      </w:r>
    </w:p>
    <w:p w14:paraId="6DC47DA4" w14:textId="1F388F3E" w:rsidR="003E58E5" w:rsidRDefault="00816A7B" w:rsidP="00816A7B">
      <w:pPr>
        <w:rPr>
          <w:lang w:val="es-419"/>
        </w:rPr>
      </w:pPr>
      <w:r>
        <w:rPr>
          <w:lang w:val="es-419"/>
        </w:rPr>
        <w:lastRenderedPageBreak/>
        <w:t xml:space="preserve">Para binarizar la variable </w:t>
      </w:r>
      <w:r w:rsidRPr="00816A7B">
        <w:rPr>
          <w:b/>
          <w:bCs/>
          <w:lang w:val="es-419"/>
        </w:rPr>
        <w:t>category</w:t>
      </w:r>
      <w:r>
        <w:rPr>
          <w:lang w:val="es-419"/>
        </w:rPr>
        <w:t xml:space="preserve"> </w:t>
      </w:r>
      <w:r w:rsidR="009B30CF">
        <w:rPr>
          <w:lang w:val="es-419"/>
        </w:rPr>
        <w:t>se asigna un valor entero en función de</w:t>
      </w:r>
      <w:r w:rsidR="003E58E5">
        <w:rPr>
          <w:lang w:val="es-419"/>
        </w:rPr>
        <w:t xml:space="preserve">l ordenamiento de estas categorías en función del conteo de fraudes registrados, como se muestra en la figura </w:t>
      </w:r>
      <w:r w:rsidR="0063774A">
        <w:rPr>
          <w:lang w:val="es-419"/>
        </w:rPr>
        <w:t>1</w:t>
      </w:r>
      <w:r w:rsidR="003E58E5">
        <w:rPr>
          <w:lang w:val="es-419"/>
        </w:rPr>
        <w:t>.</w:t>
      </w:r>
      <w:r w:rsidR="00E5226B">
        <w:rPr>
          <w:lang w:val="es-419"/>
        </w:rPr>
        <w:t xml:space="preserve"> A la variable de mayor conteo de fraudes se le asigna el valor 1, a la segunda categoría en orden se le asigna el valor 2, y así sucesivamente. Esta tabla puede actualizarse periódicamente para reorganizar la prioridad de cada </w:t>
      </w:r>
      <w:r w:rsidR="00F07DA0">
        <w:rPr>
          <w:lang w:val="es-419"/>
        </w:rPr>
        <w:t>categoría.</w:t>
      </w:r>
    </w:p>
    <w:p w14:paraId="0DF31940" w14:textId="7C661C7A" w:rsidR="003E58E5" w:rsidRDefault="003E58E5" w:rsidP="003E58E5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A85D5AC" wp14:editId="0FA02C5E">
            <wp:extent cx="3282478" cy="2566035"/>
            <wp:effectExtent l="0" t="0" r="0" b="571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770" cy="25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7485" w14:textId="3F7744D6" w:rsidR="0063774A" w:rsidRDefault="0063774A" w:rsidP="0063774A">
      <w:pPr>
        <w:pStyle w:val="Descripcin"/>
        <w:jc w:val="center"/>
        <w:rPr>
          <w:lang w:val="es-419"/>
        </w:rPr>
      </w:pPr>
      <w:r>
        <w:t xml:space="preserve">Figura </w:t>
      </w:r>
      <w:fldSimple w:instr=" SEQ Figura \* ARABIC ">
        <w:r w:rsidR="00330B80">
          <w:rPr>
            <w:noProof/>
          </w:rPr>
          <w:t>1</w:t>
        </w:r>
      </w:fldSimple>
      <w:r>
        <w:t>. Clasificación de variable category por conteo de fraudes</w:t>
      </w:r>
    </w:p>
    <w:p w14:paraId="4889AA90" w14:textId="77777777" w:rsidR="003E58E5" w:rsidRPr="00816A7B" w:rsidRDefault="003E58E5" w:rsidP="003E58E5">
      <w:pPr>
        <w:jc w:val="center"/>
        <w:rPr>
          <w:lang w:val="es-419"/>
        </w:rPr>
      </w:pPr>
    </w:p>
    <w:p w14:paraId="499FA24F" w14:textId="445E6119" w:rsidR="0017272C" w:rsidRDefault="008C4D0E" w:rsidP="0017272C">
      <w:pPr>
        <w:rPr>
          <w:lang w:val="es-419"/>
        </w:rPr>
      </w:pPr>
      <w:r>
        <w:rPr>
          <w:lang w:val="es-419"/>
        </w:rPr>
        <w:t xml:space="preserve">Al estudiar la variable </w:t>
      </w:r>
      <w:r>
        <w:rPr>
          <w:b/>
          <w:bCs/>
          <w:lang w:val="es-419"/>
        </w:rPr>
        <w:t xml:space="preserve">job </w:t>
      </w:r>
      <w:r>
        <w:rPr>
          <w:lang w:val="es-419"/>
        </w:rPr>
        <w:t xml:space="preserve">del cliente, se encuentra que el </w:t>
      </w:r>
      <w:r w:rsidR="000B7418">
        <w:rPr>
          <w:lang w:val="es-419"/>
        </w:rPr>
        <w:t>89.67% de los Jobs existentes en el dataset tienen asociado al menos un evento de fraude, de modo que se descarta la variable.</w:t>
      </w:r>
    </w:p>
    <w:p w14:paraId="73BFD47F" w14:textId="378E0D79" w:rsidR="000B7418" w:rsidRDefault="000B7418" w:rsidP="0017272C">
      <w:pPr>
        <w:rPr>
          <w:lang w:val="es-419"/>
        </w:rPr>
      </w:pPr>
      <w:r>
        <w:rPr>
          <w:lang w:val="es-419"/>
        </w:rPr>
        <w:t>Finalmente, las variables de estampa de tiempo de la transacción y fecha de nacimiento del cliente se descomponen y se extraen los siguientes valores almacenados en columnas (variables individuales):</w:t>
      </w:r>
    </w:p>
    <w:p w14:paraId="5FA7BF36" w14:textId="5BCA5408" w:rsidR="000B7418" w:rsidRDefault="000B7418" w:rsidP="000B741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Mes de la transacción</w:t>
      </w:r>
    </w:p>
    <w:p w14:paraId="7C06AC3E" w14:textId="058B30C5" w:rsidR="000B7418" w:rsidRDefault="000B7418" w:rsidP="000B741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Día de la transacción</w:t>
      </w:r>
    </w:p>
    <w:p w14:paraId="47DAA3CC" w14:textId="7994B38D" w:rsidR="000B7418" w:rsidRDefault="00816A7B" w:rsidP="000B741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Hora de la transacción</w:t>
      </w:r>
    </w:p>
    <w:p w14:paraId="58B90E80" w14:textId="57DC10EB" w:rsidR="00816A7B" w:rsidRDefault="00816A7B" w:rsidP="000B741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Año de nacimiento del cliente</w:t>
      </w:r>
    </w:p>
    <w:p w14:paraId="3081E795" w14:textId="229792F9" w:rsidR="00F07DA0" w:rsidRDefault="00F07DA0" w:rsidP="00F07DA0">
      <w:pPr>
        <w:rPr>
          <w:lang w:val="es-419"/>
        </w:rPr>
      </w:pPr>
    </w:p>
    <w:p w14:paraId="2BEE2D8E" w14:textId="7E3C8F6D" w:rsidR="00F07DA0" w:rsidRDefault="00F07DA0" w:rsidP="00F07DA0">
      <w:pPr>
        <w:rPr>
          <w:lang w:val="es-419"/>
        </w:rPr>
      </w:pPr>
      <w:r>
        <w:rPr>
          <w:lang w:val="es-419"/>
        </w:rPr>
        <w:t xml:space="preserve">Posterior a estos procesos se tienen todas las variables en formato numérico, de modo que se realiza </w:t>
      </w:r>
      <w:r w:rsidR="00ED6366">
        <w:rPr>
          <w:lang w:val="es-419"/>
        </w:rPr>
        <w:t>una evaluación del nivel de importancia de las variables en la predicción de la variable de fraudes detectados. El análisis se realiza desde dos perspectivas:</w:t>
      </w:r>
    </w:p>
    <w:p w14:paraId="74574653" w14:textId="3C2D80C8" w:rsidR="00ED6366" w:rsidRDefault="00DC1CB1" w:rsidP="00ED636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Clasificador con f-score para la suposición de que existe una relación lineal entre </w:t>
      </w:r>
      <w:r w:rsidR="00F00B4B">
        <w:rPr>
          <w:lang w:val="es-419"/>
        </w:rPr>
        <w:t xml:space="preserve">los </w:t>
      </w:r>
      <w:r w:rsidR="00F00B4B" w:rsidRPr="00F00B4B">
        <w:rPr>
          <w:i/>
          <w:iCs/>
          <w:lang w:val="es-419"/>
        </w:rPr>
        <w:t xml:space="preserve">features </w:t>
      </w:r>
      <w:r w:rsidR="00F00B4B">
        <w:rPr>
          <w:lang w:val="es-419"/>
        </w:rPr>
        <w:t>y la variable a predecir</w:t>
      </w:r>
    </w:p>
    <w:p w14:paraId="38B24C34" w14:textId="11E96DF3" w:rsidR="00F00B4B" w:rsidRDefault="00F00B4B" w:rsidP="00ED6366">
      <w:pPr>
        <w:pStyle w:val="Prrafodelista"/>
        <w:numPr>
          <w:ilvl w:val="0"/>
          <w:numId w:val="1"/>
        </w:numPr>
      </w:pPr>
      <w:r w:rsidRPr="00B85EC2">
        <w:t>Clasificador SVM (</w:t>
      </w:r>
      <w:proofErr w:type="spellStart"/>
      <w:r w:rsidRPr="00B85EC2">
        <w:t>Support</w:t>
      </w:r>
      <w:proofErr w:type="spellEnd"/>
      <w:r w:rsidRPr="00B85EC2">
        <w:t xml:space="preserve"> Vector Machine)</w:t>
      </w:r>
      <w:r w:rsidR="003C3492" w:rsidRPr="00B85EC2">
        <w:t xml:space="preserve"> </w:t>
      </w:r>
      <w:r w:rsidR="00B85EC2" w:rsidRPr="00B85EC2">
        <w:t>que n</w:t>
      </w:r>
      <w:r w:rsidR="00B85EC2">
        <w:t>o requ</w:t>
      </w:r>
      <w:r w:rsidR="00D80B15">
        <w:t>iere relaciones lineales</w:t>
      </w:r>
    </w:p>
    <w:p w14:paraId="432BCAE9" w14:textId="7B784C60" w:rsidR="00D80B15" w:rsidRDefault="00D80B15" w:rsidP="00D80B15"/>
    <w:p w14:paraId="20D89B29" w14:textId="583D4F09" w:rsidR="008357D2" w:rsidRDefault="00D80B15" w:rsidP="00D80B15">
      <w:r>
        <w:lastRenderedPageBreak/>
        <w:t xml:space="preserve">Se encuentra que no existen relaciones </w:t>
      </w:r>
      <w:r w:rsidR="00F606C7">
        <w:t xml:space="preserve">lineales entre </w:t>
      </w:r>
      <w:r w:rsidR="005F5102">
        <w:t>los features y la variable</w:t>
      </w:r>
      <w:r w:rsidR="00BB25B1">
        <w:t xml:space="preserve"> de fraude. Sin embargo, se identifica que </w:t>
      </w:r>
      <w:r w:rsidR="00BA4B6B">
        <w:t xml:space="preserve">la gran mayoría la mayor parte de la importancia de los features se </w:t>
      </w:r>
      <w:r w:rsidR="008357D2">
        <w:t>concentra en pocas variables.</w:t>
      </w:r>
      <w:r w:rsidR="008E3BE8">
        <w:t xml:space="preserve"> La figura 2 </w:t>
      </w:r>
      <w:r w:rsidR="00F53D07">
        <w:t xml:space="preserve">y la tabla 1 </w:t>
      </w:r>
      <w:r w:rsidR="008E3BE8">
        <w:t>muestra</w:t>
      </w:r>
      <w:r w:rsidR="00F53D07">
        <w:t>n</w:t>
      </w:r>
      <w:r w:rsidR="008E3BE8">
        <w:t xml:space="preserve"> la clasificación de los 17 features para un modelo de SVM.</w:t>
      </w:r>
    </w:p>
    <w:p w14:paraId="1744D086" w14:textId="37977179" w:rsidR="008357D2" w:rsidRDefault="008E3BE8" w:rsidP="00F53D07">
      <w:pPr>
        <w:spacing w:after="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F987E1B" wp14:editId="41991CA9">
            <wp:extent cx="4420128" cy="3291840"/>
            <wp:effectExtent l="0" t="0" r="0" b="381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90" cy="329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E8ED" w14:textId="3B622785" w:rsidR="00F53D07" w:rsidRPr="00F53D07" w:rsidRDefault="008E3BE8" w:rsidP="00F53D07">
      <w:pPr>
        <w:pStyle w:val="Descripcin"/>
        <w:jc w:val="center"/>
      </w:pPr>
      <w:r>
        <w:t xml:space="preserve">Figura </w:t>
      </w:r>
      <w:fldSimple w:instr=" SEQ Figura \* ARABIC ">
        <w:r w:rsidR="00330B80">
          <w:rPr>
            <w:noProof/>
          </w:rPr>
          <w:t>2</w:t>
        </w:r>
      </w:fldSimple>
      <w:r>
        <w:t>. Importancia de los features para un modelo de SVM</w:t>
      </w:r>
    </w:p>
    <w:p w14:paraId="5DDE3823" w14:textId="7C452310" w:rsidR="00F53D07" w:rsidRDefault="00F53D07" w:rsidP="00F53D07">
      <w:pPr>
        <w:spacing w:after="0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8CCCEC0" wp14:editId="572ADF8A">
            <wp:extent cx="4198620" cy="3624266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410" cy="36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0830" w14:textId="6CB10F9F" w:rsidR="00F53D07" w:rsidRDefault="00F53D07" w:rsidP="00F53D07">
      <w:pPr>
        <w:pStyle w:val="Descripcin"/>
        <w:jc w:val="center"/>
      </w:pPr>
      <w:r>
        <w:t xml:space="preserve">Tabla </w:t>
      </w:r>
      <w:fldSimple w:instr=" SEQ Tabla \* ARABIC ">
        <w:r w:rsidR="00330B80">
          <w:rPr>
            <w:noProof/>
          </w:rPr>
          <w:t>1</w:t>
        </w:r>
      </w:fldSimple>
      <w:r>
        <w:t>. Clasificación de features para SVM</w:t>
      </w:r>
    </w:p>
    <w:p w14:paraId="12375C74" w14:textId="6C8395DB" w:rsidR="00F53D07" w:rsidRDefault="00F53D07" w:rsidP="00F53D07">
      <w:pPr>
        <w:rPr>
          <w:lang w:val="es-419"/>
        </w:rPr>
      </w:pPr>
      <w:r>
        <w:rPr>
          <w:lang w:val="es-419"/>
        </w:rPr>
        <w:lastRenderedPageBreak/>
        <w:t xml:space="preserve">Se encuentra que los 6 primeros features reúnen el </w:t>
      </w:r>
      <w:r w:rsidR="00267409">
        <w:rPr>
          <w:lang w:val="es-419"/>
        </w:rPr>
        <w:t>98.38% de la importancia del total de los features. De modo que se emplean dichas variables para el entrenamiento de modelos de aprendizaje supervisado.</w:t>
      </w:r>
    </w:p>
    <w:p w14:paraId="0F18D7A4" w14:textId="47156367" w:rsidR="00267409" w:rsidRDefault="00267409" w:rsidP="00F53D07">
      <w:pPr>
        <w:rPr>
          <w:lang w:val="es-419"/>
        </w:rPr>
      </w:pPr>
    </w:p>
    <w:p w14:paraId="1A93426F" w14:textId="7B49F7E4" w:rsidR="00267409" w:rsidRDefault="009135A8" w:rsidP="009135A8">
      <w:pPr>
        <w:pStyle w:val="Ttulo2"/>
        <w:rPr>
          <w:lang w:val="es-419"/>
        </w:rPr>
      </w:pPr>
      <w:r>
        <w:rPr>
          <w:lang w:val="es-419"/>
        </w:rPr>
        <w:t>Resultado de modelos de Machine Learning</w:t>
      </w:r>
    </w:p>
    <w:p w14:paraId="5FB7F0D2" w14:textId="2E9E8008" w:rsidR="009135A8" w:rsidRDefault="009135A8" w:rsidP="009135A8">
      <w:pPr>
        <w:rPr>
          <w:lang w:val="es-419"/>
        </w:rPr>
      </w:pPr>
    </w:p>
    <w:p w14:paraId="11A28149" w14:textId="38A7ECC6" w:rsidR="009135A8" w:rsidRDefault="009135A8" w:rsidP="009135A8">
      <w:pPr>
        <w:rPr>
          <w:lang w:val="es-419"/>
        </w:rPr>
      </w:pPr>
      <w:r>
        <w:rPr>
          <w:lang w:val="es-419"/>
        </w:rPr>
        <w:t xml:space="preserve">A partir de los features identificados, se extrae un dataset exclusivamente con dichas variables y se genera un dataset de entrenamiento </w:t>
      </w:r>
      <w:r w:rsidR="00474608">
        <w:rPr>
          <w:lang w:val="es-419"/>
        </w:rPr>
        <w:t>balanceado, donde se toman el 70% de los registros donde se identificó fraude y se añade la misma cantidad de registros en donde se identificó que no hubo fraude.</w:t>
      </w:r>
    </w:p>
    <w:p w14:paraId="34E161E3" w14:textId="77777777" w:rsidR="00005035" w:rsidRDefault="00005035" w:rsidP="00005035">
      <w:r>
        <w:t>Para calcular el desempeño de los modelos se consideran 4 tipos de observaciones, con base en el valor predicho por el modelo y el valor verdadero de la variable predicha, como se muestra en la tabla 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63"/>
        <w:gridCol w:w="1726"/>
      </w:tblGrid>
      <w:tr w:rsidR="00005035" w14:paraId="16EAE0A4" w14:textId="77777777" w:rsidTr="00B417C7">
        <w:trPr>
          <w:jc w:val="center"/>
        </w:trPr>
        <w:tc>
          <w:tcPr>
            <w:tcW w:w="0" w:type="auto"/>
            <w:shd w:val="clear" w:color="auto" w:fill="B4C6E7" w:themeFill="accent1" w:themeFillTint="66"/>
          </w:tcPr>
          <w:p w14:paraId="45750E31" w14:textId="77777777" w:rsidR="00005035" w:rsidRPr="00A5206F" w:rsidRDefault="00005035" w:rsidP="00B417C7">
            <w:pPr>
              <w:jc w:val="center"/>
              <w:rPr>
                <w:b/>
                <w:bCs/>
              </w:rPr>
            </w:pPr>
            <w:r w:rsidRPr="00A5206F">
              <w:rPr>
                <w:b/>
                <w:bCs/>
              </w:rPr>
              <w:t>Nombre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6AE47A4" w14:textId="77777777" w:rsidR="00005035" w:rsidRPr="00A5206F" w:rsidRDefault="00005035" w:rsidP="00B417C7">
            <w:pPr>
              <w:jc w:val="center"/>
              <w:rPr>
                <w:b/>
                <w:bCs/>
              </w:rPr>
            </w:pPr>
            <w:r w:rsidRPr="00A5206F">
              <w:rPr>
                <w:b/>
                <w:bCs/>
              </w:rPr>
              <w:t>Valor predicho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6FF3040" w14:textId="77777777" w:rsidR="00005035" w:rsidRPr="00A5206F" w:rsidRDefault="00005035" w:rsidP="00B417C7">
            <w:pPr>
              <w:jc w:val="center"/>
              <w:rPr>
                <w:b/>
                <w:bCs/>
              </w:rPr>
            </w:pPr>
            <w:r w:rsidRPr="00A5206F">
              <w:rPr>
                <w:b/>
                <w:bCs/>
              </w:rPr>
              <w:t>Valor Verdadero</w:t>
            </w:r>
          </w:p>
        </w:tc>
      </w:tr>
      <w:tr w:rsidR="00005035" w14:paraId="05414744" w14:textId="77777777" w:rsidTr="00B417C7">
        <w:trPr>
          <w:jc w:val="center"/>
        </w:trPr>
        <w:tc>
          <w:tcPr>
            <w:tcW w:w="0" w:type="auto"/>
          </w:tcPr>
          <w:p w14:paraId="4BB8C1CE" w14:textId="77777777" w:rsidR="00005035" w:rsidRDefault="00005035" w:rsidP="00B417C7">
            <w:r>
              <w:t>True Positive</w:t>
            </w:r>
          </w:p>
        </w:tc>
        <w:tc>
          <w:tcPr>
            <w:tcW w:w="0" w:type="auto"/>
          </w:tcPr>
          <w:p w14:paraId="09EFC798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C8B7D5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05035" w14:paraId="7D7F5919" w14:textId="77777777" w:rsidTr="00B417C7">
        <w:trPr>
          <w:jc w:val="center"/>
        </w:trPr>
        <w:tc>
          <w:tcPr>
            <w:tcW w:w="0" w:type="auto"/>
          </w:tcPr>
          <w:p w14:paraId="3457A9DC" w14:textId="77777777" w:rsidR="00005035" w:rsidRDefault="00005035" w:rsidP="00B417C7">
            <w:r>
              <w:t>False Negative</w:t>
            </w:r>
          </w:p>
        </w:tc>
        <w:tc>
          <w:tcPr>
            <w:tcW w:w="0" w:type="auto"/>
          </w:tcPr>
          <w:p w14:paraId="221C3291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CCAFC1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05035" w14:paraId="57D7C8A3" w14:textId="77777777" w:rsidTr="00B417C7">
        <w:trPr>
          <w:jc w:val="center"/>
        </w:trPr>
        <w:tc>
          <w:tcPr>
            <w:tcW w:w="0" w:type="auto"/>
          </w:tcPr>
          <w:p w14:paraId="198A1A0E" w14:textId="77777777" w:rsidR="00005035" w:rsidRDefault="00005035" w:rsidP="00B417C7">
            <w:r>
              <w:t>True Negative</w:t>
            </w:r>
          </w:p>
        </w:tc>
        <w:tc>
          <w:tcPr>
            <w:tcW w:w="0" w:type="auto"/>
          </w:tcPr>
          <w:p w14:paraId="62165C3B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DD38C6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05035" w14:paraId="77BD6179" w14:textId="77777777" w:rsidTr="00B417C7">
        <w:trPr>
          <w:jc w:val="center"/>
        </w:trPr>
        <w:tc>
          <w:tcPr>
            <w:tcW w:w="0" w:type="auto"/>
          </w:tcPr>
          <w:p w14:paraId="0C3904B6" w14:textId="77777777" w:rsidR="00005035" w:rsidRDefault="00005035" w:rsidP="00B417C7">
            <w:r>
              <w:t>False Positive</w:t>
            </w:r>
          </w:p>
        </w:tc>
        <w:tc>
          <w:tcPr>
            <w:tcW w:w="0" w:type="auto"/>
          </w:tcPr>
          <w:p w14:paraId="02767863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F51F45" w14:textId="77777777" w:rsidR="00005035" w:rsidRPr="00C3288E" w:rsidRDefault="00005035" w:rsidP="00B41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75153C5" w14:textId="4A91327D" w:rsidR="00005035" w:rsidRDefault="00005035" w:rsidP="00005035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330B80">
        <w:rPr>
          <w:noProof/>
        </w:rPr>
        <w:t>2</w:t>
      </w:r>
      <w:r>
        <w:fldChar w:fldCharType="end"/>
      </w:r>
      <w:r>
        <w:t>. Valores en matriz de confusión</w:t>
      </w:r>
    </w:p>
    <w:p w14:paraId="46078D4C" w14:textId="5F2DA542" w:rsidR="00005035" w:rsidRDefault="00005035" w:rsidP="00005035">
      <w:r>
        <w:t>Estos valores se muestran en una gráfica llamada matriz de confusión, que agrupa el conteo de las predicciones de las variables, como se muestra en la figura 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527"/>
      </w:tblGrid>
      <w:tr w:rsidR="00005035" w:rsidRPr="00C3288E" w14:paraId="2B0CB78F" w14:textId="77777777" w:rsidTr="00B417C7">
        <w:trPr>
          <w:jc w:val="center"/>
        </w:trPr>
        <w:tc>
          <w:tcPr>
            <w:tcW w:w="0" w:type="auto"/>
          </w:tcPr>
          <w:p w14:paraId="2791106C" w14:textId="77777777" w:rsidR="00005035" w:rsidRDefault="00005035" w:rsidP="00B417C7">
            <w:pPr>
              <w:rPr>
                <w:sz w:val="24"/>
                <w:szCs w:val="24"/>
              </w:rPr>
            </w:pPr>
          </w:p>
          <w:p w14:paraId="5CF267B8" w14:textId="77777777" w:rsidR="00005035" w:rsidRDefault="00005035" w:rsidP="00B417C7">
            <w:pPr>
              <w:rPr>
                <w:sz w:val="24"/>
                <w:szCs w:val="24"/>
              </w:rPr>
            </w:pPr>
            <w:r w:rsidRPr="00005035">
              <w:rPr>
                <w:sz w:val="24"/>
                <w:szCs w:val="24"/>
              </w:rPr>
              <w:t xml:space="preserve">True </w:t>
            </w:r>
            <w:r w:rsidRPr="00005035">
              <w:rPr>
                <w:sz w:val="24"/>
                <w:szCs w:val="24"/>
              </w:rPr>
              <w:t>Negative</w:t>
            </w:r>
          </w:p>
          <w:p w14:paraId="19B9348B" w14:textId="032FD45B" w:rsidR="00005035" w:rsidRPr="00005035" w:rsidRDefault="00005035" w:rsidP="00B41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694AB33" w14:textId="77777777" w:rsidR="00005035" w:rsidRDefault="00005035" w:rsidP="00B417C7">
            <w:pPr>
              <w:jc w:val="center"/>
              <w:rPr>
                <w:sz w:val="24"/>
                <w:szCs w:val="24"/>
              </w:rPr>
            </w:pPr>
          </w:p>
          <w:p w14:paraId="71217184" w14:textId="5A81F4AE" w:rsidR="00005035" w:rsidRPr="00005035" w:rsidRDefault="00005035" w:rsidP="00B417C7">
            <w:pPr>
              <w:jc w:val="center"/>
              <w:rPr>
                <w:sz w:val="24"/>
                <w:szCs w:val="24"/>
              </w:rPr>
            </w:pPr>
            <w:r w:rsidRPr="00005035">
              <w:rPr>
                <w:sz w:val="24"/>
                <w:szCs w:val="24"/>
              </w:rPr>
              <w:t>False Positive</w:t>
            </w:r>
          </w:p>
        </w:tc>
      </w:tr>
      <w:tr w:rsidR="00005035" w:rsidRPr="00C3288E" w14:paraId="2D2CE54A" w14:textId="77777777" w:rsidTr="00B417C7">
        <w:trPr>
          <w:jc w:val="center"/>
        </w:trPr>
        <w:tc>
          <w:tcPr>
            <w:tcW w:w="0" w:type="auto"/>
          </w:tcPr>
          <w:p w14:paraId="3F4264EC" w14:textId="77777777" w:rsidR="00005035" w:rsidRDefault="00005035" w:rsidP="00B417C7">
            <w:pPr>
              <w:rPr>
                <w:sz w:val="24"/>
                <w:szCs w:val="24"/>
              </w:rPr>
            </w:pPr>
          </w:p>
          <w:p w14:paraId="6F609117" w14:textId="77777777" w:rsidR="00005035" w:rsidRDefault="00005035" w:rsidP="00B417C7">
            <w:pPr>
              <w:rPr>
                <w:sz w:val="24"/>
                <w:szCs w:val="24"/>
              </w:rPr>
            </w:pPr>
            <w:r w:rsidRPr="00005035">
              <w:rPr>
                <w:sz w:val="24"/>
                <w:szCs w:val="24"/>
              </w:rPr>
              <w:t>False Negative</w:t>
            </w:r>
          </w:p>
          <w:p w14:paraId="21EAC44A" w14:textId="71268F9E" w:rsidR="00005035" w:rsidRPr="00005035" w:rsidRDefault="00005035" w:rsidP="00B41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93AB87F" w14:textId="77777777" w:rsidR="00005035" w:rsidRDefault="00005035" w:rsidP="00B417C7">
            <w:pPr>
              <w:jc w:val="center"/>
              <w:rPr>
                <w:sz w:val="24"/>
                <w:szCs w:val="24"/>
              </w:rPr>
            </w:pPr>
          </w:p>
          <w:p w14:paraId="46790E78" w14:textId="66AB0063" w:rsidR="00005035" w:rsidRPr="00005035" w:rsidRDefault="00005035" w:rsidP="00B417C7">
            <w:pPr>
              <w:jc w:val="center"/>
              <w:rPr>
                <w:sz w:val="24"/>
                <w:szCs w:val="24"/>
              </w:rPr>
            </w:pPr>
            <w:r w:rsidRPr="00005035">
              <w:rPr>
                <w:sz w:val="24"/>
                <w:szCs w:val="24"/>
              </w:rPr>
              <w:t>True Positive</w:t>
            </w:r>
          </w:p>
        </w:tc>
      </w:tr>
    </w:tbl>
    <w:p w14:paraId="7529CEF5" w14:textId="2A1F5034" w:rsidR="00005035" w:rsidRDefault="00005035" w:rsidP="00005035">
      <w:pPr>
        <w:pStyle w:val="Descripcin"/>
        <w:jc w:val="center"/>
      </w:pPr>
      <w:r>
        <w:t xml:space="preserve">Figura </w:t>
      </w:r>
      <w:fldSimple w:instr=" SEQ Figura \* ARABIC ">
        <w:r w:rsidR="00330B80">
          <w:rPr>
            <w:noProof/>
          </w:rPr>
          <w:t>3</w:t>
        </w:r>
      </w:fldSimple>
      <w:r>
        <w:t>. Ejemplo de matriz de confusión</w:t>
      </w:r>
    </w:p>
    <w:p w14:paraId="688D8F24" w14:textId="6C5E83E0" w:rsidR="00005035" w:rsidRDefault="0013104C" w:rsidP="00005035">
      <w:r>
        <w:t>Se determinan tres parámetros para medir el desempeño de los modelos con base en la matriz de confusión. Los parámetros se calculan conforme a las siguientes fórmulas:</w:t>
      </w:r>
    </w:p>
    <w:p w14:paraId="00F626B5" w14:textId="77777777" w:rsidR="0013104C" w:rsidRDefault="0013104C" w:rsidP="00005035"/>
    <w:p w14:paraId="2AC4898F" w14:textId="77777777" w:rsidR="00005035" w:rsidRPr="005C765D" w:rsidRDefault="00005035" w:rsidP="000050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Precisión=100*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True Positive)+(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True Negative)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Total observaciones</m:t>
              </m:r>
            </m:den>
          </m:f>
        </m:oMath>
      </m:oMathPara>
    </w:p>
    <w:p w14:paraId="50DDEA78" w14:textId="77777777" w:rsidR="00005035" w:rsidRPr="009D1217" w:rsidRDefault="00005035" w:rsidP="000050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Sensibilidad=100*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True Positive)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True Positive)+(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False Negative)</m:t>
                      </m:r>
                    </m:e>
                  </m:nary>
                </m:e>
              </m:nary>
            </m:den>
          </m:f>
        </m:oMath>
      </m:oMathPara>
    </w:p>
    <w:p w14:paraId="6C78EE49" w14:textId="77777777" w:rsidR="00005035" w:rsidRDefault="00005035" w:rsidP="00005035">
      <m:oMathPara>
        <m:oMath>
          <m:r>
            <w:rPr>
              <w:rFonts w:ascii="Cambria Math" w:hAnsi="Cambria Math"/>
            </w:rPr>
            <m:t>Especificidad=100*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True Negative)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True Negative)+(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False Positive)</m:t>
                      </m:r>
                    </m:e>
                  </m:nary>
                </m:e>
              </m:nary>
            </m:den>
          </m:f>
        </m:oMath>
      </m:oMathPara>
    </w:p>
    <w:p w14:paraId="5BA2B0E7" w14:textId="2B66C943" w:rsidR="00474608" w:rsidRDefault="007A68F9" w:rsidP="009135A8">
      <w:pPr>
        <w:rPr>
          <w:lang w:val="es-419"/>
        </w:rPr>
      </w:pPr>
      <w:r>
        <w:rPr>
          <w:lang w:val="es-419"/>
        </w:rPr>
        <w:lastRenderedPageBreak/>
        <w:t>El</w:t>
      </w:r>
      <w:r w:rsidR="00397016">
        <w:rPr>
          <w:lang w:val="es-419"/>
        </w:rPr>
        <w:t xml:space="preserve"> dataset balanceado es empleado para entrenar diferentes modelos de </w:t>
      </w:r>
      <w:proofErr w:type="spellStart"/>
      <w:r w:rsidR="00397016">
        <w:rPr>
          <w:lang w:val="es-419"/>
        </w:rPr>
        <w:t>Supervised</w:t>
      </w:r>
      <w:proofErr w:type="spellEnd"/>
      <w:r w:rsidR="00397016">
        <w:rPr>
          <w:lang w:val="es-419"/>
        </w:rPr>
        <w:t xml:space="preserve"> Machine Learning</w:t>
      </w:r>
      <w:r>
        <w:rPr>
          <w:lang w:val="es-419"/>
        </w:rPr>
        <w:t xml:space="preserve"> y a partir de la matriz de confusión resultante</w:t>
      </w:r>
      <w:r w:rsidR="00397016">
        <w:rPr>
          <w:lang w:val="es-419"/>
        </w:rPr>
        <w:t xml:space="preserve"> </w:t>
      </w:r>
      <w:r w:rsidR="00FB003C">
        <w:rPr>
          <w:lang w:val="es-419"/>
        </w:rPr>
        <w:t>s</w:t>
      </w:r>
      <w:r w:rsidR="00397016">
        <w:rPr>
          <w:lang w:val="es-419"/>
        </w:rPr>
        <w:t xml:space="preserve">e obtiene, para modelos sin optimización de hiperparámetros, precisiones sobre el </w:t>
      </w:r>
      <w:r w:rsidR="007C650C">
        <w:rPr>
          <w:lang w:val="es-419"/>
        </w:rPr>
        <w:t>9</w:t>
      </w:r>
      <w:r w:rsidR="00886C97">
        <w:rPr>
          <w:lang w:val="es-419"/>
        </w:rPr>
        <w:t>4</w:t>
      </w:r>
      <w:r w:rsidR="007C650C">
        <w:rPr>
          <w:lang w:val="es-419"/>
        </w:rPr>
        <w:t>%, como se muestra en la tabla 2.</w:t>
      </w:r>
    </w:p>
    <w:p w14:paraId="02D4CEFC" w14:textId="39155B42" w:rsidR="007C650C" w:rsidRDefault="007C650C" w:rsidP="009135A8">
      <w:pPr>
        <w:rPr>
          <w:lang w:val="es-419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30"/>
        <w:gridCol w:w="1400"/>
        <w:gridCol w:w="1669"/>
        <w:gridCol w:w="1754"/>
      </w:tblGrid>
      <w:tr w:rsidR="006A79F1" w14:paraId="77B1F904" w14:textId="4A493ED5" w:rsidTr="00CB2915">
        <w:trPr>
          <w:jc w:val="center"/>
        </w:trPr>
        <w:tc>
          <w:tcPr>
            <w:tcW w:w="0" w:type="auto"/>
            <w:shd w:val="clear" w:color="auto" w:fill="B4C6E7" w:themeFill="accent1" w:themeFillTint="66"/>
          </w:tcPr>
          <w:p w14:paraId="6046D42F" w14:textId="5F249F83" w:rsidR="006A79F1" w:rsidRPr="007C650C" w:rsidRDefault="006A79F1" w:rsidP="007C650C">
            <w:pPr>
              <w:jc w:val="center"/>
              <w:rPr>
                <w:b/>
                <w:bCs/>
                <w:lang w:val="es-419"/>
              </w:rPr>
            </w:pPr>
            <w:r w:rsidRPr="007C650C">
              <w:rPr>
                <w:b/>
                <w:bCs/>
                <w:lang w:val="es-419"/>
              </w:rPr>
              <w:t>Modelo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84705B0" w14:textId="69E6D1E4" w:rsidR="006A79F1" w:rsidRPr="007C650C" w:rsidRDefault="006A79F1" w:rsidP="007C650C">
            <w:pPr>
              <w:jc w:val="center"/>
              <w:rPr>
                <w:b/>
                <w:bCs/>
                <w:lang w:val="es-419"/>
              </w:rPr>
            </w:pPr>
            <w:r w:rsidRPr="007C650C">
              <w:rPr>
                <w:b/>
                <w:bCs/>
                <w:lang w:val="es-419"/>
              </w:rPr>
              <w:t>Precisión</w:t>
            </w:r>
            <w:r>
              <w:rPr>
                <w:b/>
                <w:bCs/>
                <w:lang w:val="es-419"/>
              </w:rPr>
              <w:t xml:space="preserve"> [%]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ECBB8A2" w14:textId="1E6D1F19" w:rsidR="006A79F1" w:rsidRPr="007C650C" w:rsidRDefault="006A79F1" w:rsidP="007C650C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Sensibilidad [%]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6FC60CB" w14:textId="4FAF34C0" w:rsidR="006A79F1" w:rsidRDefault="006A79F1" w:rsidP="007C650C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Especificidad [%]</w:t>
            </w:r>
          </w:p>
        </w:tc>
      </w:tr>
      <w:tr w:rsidR="006A79F1" w14:paraId="6D74894D" w14:textId="18E66DD6" w:rsidTr="005D7D43">
        <w:trPr>
          <w:jc w:val="center"/>
        </w:trPr>
        <w:tc>
          <w:tcPr>
            <w:tcW w:w="0" w:type="auto"/>
          </w:tcPr>
          <w:p w14:paraId="01AB049F" w14:textId="51508E01" w:rsidR="006A79F1" w:rsidRDefault="006A79F1" w:rsidP="009135A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Support</w:t>
            </w:r>
            <w:proofErr w:type="spellEnd"/>
            <w:r>
              <w:rPr>
                <w:lang w:val="es-419"/>
              </w:rPr>
              <w:t xml:space="preserve"> Vector Machine</w:t>
            </w:r>
          </w:p>
        </w:tc>
        <w:tc>
          <w:tcPr>
            <w:tcW w:w="0" w:type="auto"/>
          </w:tcPr>
          <w:p w14:paraId="18DCE61C" w14:textId="6CF366F0" w:rsidR="006A79F1" w:rsidRDefault="006A79F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94.83</w:t>
            </w:r>
          </w:p>
        </w:tc>
        <w:tc>
          <w:tcPr>
            <w:tcW w:w="0" w:type="auto"/>
          </w:tcPr>
          <w:p w14:paraId="2528CBB5" w14:textId="754BF15A" w:rsidR="006A79F1" w:rsidRDefault="005809D9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75.84</w:t>
            </w:r>
          </w:p>
        </w:tc>
        <w:tc>
          <w:tcPr>
            <w:tcW w:w="0" w:type="auto"/>
          </w:tcPr>
          <w:p w14:paraId="5B105D78" w14:textId="24BB68D4" w:rsidR="006A79F1" w:rsidRDefault="00800C3A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95.05</w:t>
            </w:r>
          </w:p>
        </w:tc>
      </w:tr>
      <w:tr w:rsidR="006A79F1" w14:paraId="053C749F" w14:textId="0E47B0AB" w:rsidTr="005D7D43">
        <w:trPr>
          <w:jc w:val="center"/>
        </w:trPr>
        <w:tc>
          <w:tcPr>
            <w:tcW w:w="0" w:type="auto"/>
          </w:tcPr>
          <w:p w14:paraId="2AC44A9B" w14:textId="71B0F1D3" w:rsidR="006A79F1" w:rsidRDefault="006A79F1" w:rsidP="009135A8">
            <w:pPr>
              <w:rPr>
                <w:lang w:val="es-419"/>
              </w:rPr>
            </w:pPr>
            <w:r>
              <w:rPr>
                <w:lang w:val="es-419"/>
              </w:rPr>
              <w:t xml:space="preserve">Extreme </w:t>
            </w:r>
            <w:proofErr w:type="spellStart"/>
            <w:r>
              <w:rPr>
                <w:lang w:val="es-419"/>
              </w:rPr>
              <w:t>Gradient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Boosting</w:t>
            </w:r>
            <w:proofErr w:type="spellEnd"/>
          </w:p>
        </w:tc>
        <w:tc>
          <w:tcPr>
            <w:tcW w:w="0" w:type="auto"/>
          </w:tcPr>
          <w:p w14:paraId="476EEB0F" w14:textId="0801898C" w:rsidR="006A79F1" w:rsidRDefault="006A79F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96.39</w:t>
            </w:r>
          </w:p>
        </w:tc>
        <w:tc>
          <w:tcPr>
            <w:tcW w:w="0" w:type="auto"/>
          </w:tcPr>
          <w:p w14:paraId="485DEB87" w14:textId="2B0F52EF" w:rsidR="006A79F1" w:rsidRDefault="00460728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95.69</w:t>
            </w:r>
          </w:p>
        </w:tc>
        <w:tc>
          <w:tcPr>
            <w:tcW w:w="0" w:type="auto"/>
          </w:tcPr>
          <w:p w14:paraId="6F5158BA" w14:textId="69B62761" w:rsidR="006A79F1" w:rsidRDefault="004E16D8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96.40</w:t>
            </w:r>
          </w:p>
        </w:tc>
      </w:tr>
      <w:tr w:rsidR="006A79F1" w14:paraId="29B80B1D" w14:textId="1DFFD725" w:rsidTr="005D7D43">
        <w:trPr>
          <w:jc w:val="center"/>
        </w:trPr>
        <w:tc>
          <w:tcPr>
            <w:tcW w:w="0" w:type="auto"/>
          </w:tcPr>
          <w:p w14:paraId="7B52A6E3" w14:textId="3FE22C4A" w:rsidR="006A79F1" w:rsidRDefault="006A79F1" w:rsidP="009135A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AdaBoost</w:t>
            </w:r>
            <w:proofErr w:type="spellEnd"/>
          </w:p>
        </w:tc>
        <w:tc>
          <w:tcPr>
            <w:tcW w:w="0" w:type="auto"/>
          </w:tcPr>
          <w:p w14:paraId="2CD95C56" w14:textId="5322C476" w:rsidR="006A79F1" w:rsidRDefault="006A79F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95.22</w:t>
            </w:r>
          </w:p>
        </w:tc>
        <w:tc>
          <w:tcPr>
            <w:tcW w:w="0" w:type="auto"/>
          </w:tcPr>
          <w:p w14:paraId="44AEEF67" w14:textId="5864F7FE" w:rsidR="006A79F1" w:rsidRDefault="00747E05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92.45</w:t>
            </w:r>
          </w:p>
        </w:tc>
        <w:tc>
          <w:tcPr>
            <w:tcW w:w="0" w:type="auto"/>
          </w:tcPr>
          <w:p w14:paraId="7AED62E8" w14:textId="76A61C7A" w:rsidR="006A79F1" w:rsidRDefault="00F36A1B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95.25</w:t>
            </w:r>
          </w:p>
        </w:tc>
      </w:tr>
      <w:tr w:rsidR="006A79F1" w14:paraId="37F01FE8" w14:textId="578BED56" w:rsidTr="005D7D43">
        <w:trPr>
          <w:jc w:val="center"/>
        </w:trPr>
        <w:tc>
          <w:tcPr>
            <w:tcW w:w="0" w:type="auto"/>
          </w:tcPr>
          <w:p w14:paraId="148F1009" w14:textId="631F1AFA" w:rsidR="006A79F1" w:rsidRDefault="006A79F1" w:rsidP="009135A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Decision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Tree</w:t>
            </w:r>
            <w:proofErr w:type="spellEnd"/>
          </w:p>
        </w:tc>
        <w:tc>
          <w:tcPr>
            <w:tcW w:w="0" w:type="auto"/>
          </w:tcPr>
          <w:p w14:paraId="4F66DB19" w14:textId="72A8F3F6" w:rsidR="006A79F1" w:rsidRDefault="006A79F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96.19</w:t>
            </w:r>
          </w:p>
        </w:tc>
        <w:tc>
          <w:tcPr>
            <w:tcW w:w="0" w:type="auto"/>
          </w:tcPr>
          <w:p w14:paraId="4CBA69DE" w14:textId="69F7E6E4" w:rsidR="006A79F1" w:rsidRDefault="0055582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96.58</w:t>
            </w:r>
          </w:p>
        </w:tc>
        <w:tc>
          <w:tcPr>
            <w:tcW w:w="0" w:type="auto"/>
          </w:tcPr>
          <w:p w14:paraId="2E1CEC90" w14:textId="6EB3EB02" w:rsidR="006A79F1" w:rsidRDefault="0095519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96.18</w:t>
            </w:r>
          </w:p>
        </w:tc>
      </w:tr>
      <w:tr w:rsidR="006A79F1" w14:paraId="23ACDD84" w14:textId="10BACED8" w:rsidTr="005D7D43">
        <w:trPr>
          <w:jc w:val="center"/>
        </w:trPr>
        <w:tc>
          <w:tcPr>
            <w:tcW w:w="0" w:type="auto"/>
          </w:tcPr>
          <w:p w14:paraId="1204C83F" w14:textId="63DBF52E" w:rsidR="006A79F1" w:rsidRDefault="006A79F1" w:rsidP="009135A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Random</w:t>
            </w:r>
            <w:proofErr w:type="spellEnd"/>
            <w:r>
              <w:rPr>
                <w:lang w:val="es-419"/>
              </w:rPr>
              <w:t xml:space="preserve"> Forest</w:t>
            </w:r>
          </w:p>
        </w:tc>
        <w:tc>
          <w:tcPr>
            <w:tcW w:w="0" w:type="auto"/>
          </w:tcPr>
          <w:p w14:paraId="5C82DEDE" w14:textId="79AE43B3" w:rsidR="006A79F1" w:rsidRDefault="006A79F1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97.29</w:t>
            </w:r>
          </w:p>
        </w:tc>
        <w:tc>
          <w:tcPr>
            <w:tcW w:w="0" w:type="auto"/>
          </w:tcPr>
          <w:p w14:paraId="072B8397" w14:textId="37FE42C2" w:rsidR="006A79F1" w:rsidRDefault="00643526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96.71</w:t>
            </w:r>
          </w:p>
        </w:tc>
        <w:tc>
          <w:tcPr>
            <w:tcW w:w="0" w:type="auto"/>
          </w:tcPr>
          <w:p w14:paraId="699DEB8A" w14:textId="3D585945" w:rsidR="006A79F1" w:rsidRDefault="005D00C3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97.34</w:t>
            </w:r>
          </w:p>
        </w:tc>
      </w:tr>
      <w:tr w:rsidR="006A79F1" w14:paraId="267CFEF3" w14:textId="663CDD0F" w:rsidTr="005D7D43">
        <w:trPr>
          <w:jc w:val="center"/>
        </w:trPr>
        <w:tc>
          <w:tcPr>
            <w:tcW w:w="0" w:type="auto"/>
          </w:tcPr>
          <w:p w14:paraId="41E0C94A" w14:textId="77DF4C9D" w:rsidR="006A79F1" w:rsidRDefault="006A79F1" w:rsidP="009135A8">
            <w:pPr>
              <w:rPr>
                <w:lang w:val="es-419"/>
              </w:rPr>
            </w:pPr>
            <w:r>
              <w:rPr>
                <w:lang w:val="es-419"/>
              </w:rPr>
              <w:t>Gaussian NB</w:t>
            </w:r>
          </w:p>
        </w:tc>
        <w:tc>
          <w:tcPr>
            <w:tcW w:w="0" w:type="auto"/>
          </w:tcPr>
          <w:p w14:paraId="6796FD36" w14:textId="38A985D2" w:rsidR="006A79F1" w:rsidRDefault="00CA4F7D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96.91</w:t>
            </w:r>
          </w:p>
        </w:tc>
        <w:tc>
          <w:tcPr>
            <w:tcW w:w="0" w:type="auto"/>
          </w:tcPr>
          <w:p w14:paraId="6E036087" w14:textId="547F8E86" w:rsidR="006A79F1" w:rsidRDefault="009D01BE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73.44</w:t>
            </w:r>
          </w:p>
        </w:tc>
        <w:tc>
          <w:tcPr>
            <w:tcW w:w="0" w:type="auto"/>
          </w:tcPr>
          <w:p w14:paraId="47F96AFB" w14:textId="5125DCB5" w:rsidR="006A79F1" w:rsidRDefault="00591980" w:rsidP="007C650C">
            <w:pPr>
              <w:jc w:val="right"/>
              <w:rPr>
                <w:lang w:val="es-419"/>
              </w:rPr>
            </w:pPr>
            <w:r>
              <w:rPr>
                <w:lang w:val="es-419"/>
              </w:rPr>
              <w:t>97.19</w:t>
            </w:r>
          </w:p>
        </w:tc>
      </w:tr>
    </w:tbl>
    <w:p w14:paraId="035AD849" w14:textId="5546095A" w:rsidR="007C650C" w:rsidRDefault="00800C3A" w:rsidP="00800C3A">
      <w:pPr>
        <w:pStyle w:val="Descripcin"/>
        <w:ind w:left="708" w:hanging="708"/>
        <w:jc w:val="center"/>
      </w:pPr>
      <w:r>
        <w:t xml:space="preserve">Tabla </w:t>
      </w:r>
      <w:fldSimple w:instr=" SEQ Tabla \* ARABIC ">
        <w:r w:rsidR="00330B80">
          <w:rPr>
            <w:noProof/>
          </w:rPr>
          <w:t>3</w:t>
        </w:r>
      </w:fldSimple>
      <w:r>
        <w:t>. Desempeño de algunos modelos implementados de Machine Learning</w:t>
      </w:r>
    </w:p>
    <w:p w14:paraId="02EC05FB" w14:textId="77777777" w:rsidR="001D42C2" w:rsidRDefault="001D42C2" w:rsidP="00800C3A"/>
    <w:p w14:paraId="3D10D7C1" w14:textId="2110DB7D" w:rsidR="00800C3A" w:rsidRDefault="00800C3A" w:rsidP="00800C3A">
      <w:r>
        <w:t xml:space="preserve">Se tiene que el modelo con la </w:t>
      </w:r>
      <w:r w:rsidR="00B26B0C">
        <w:t xml:space="preserve">mayor sensibilidad y especificidad es el </w:t>
      </w:r>
      <w:proofErr w:type="spellStart"/>
      <w:r w:rsidR="00B26B0C">
        <w:t>Random</w:t>
      </w:r>
      <w:proofErr w:type="spellEnd"/>
      <w:r w:rsidR="00B26B0C">
        <w:t xml:space="preserve"> Forest, seguido de los modelos de </w:t>
      </w:r>
      <w:proofErr w:type="spellStart"/>
      <w:r w:rsidR="003242D9">
        <w:t>Decision</w:t>
      </w:r>
      <w:proofErr w:type="spellEnd"/>
      <w:r w:rsidR="003242D9">
        <w:t xml:space="preserve"> </w:t>
      </w:r>
      <w:proofErr w:type="spellStart"/>
      <w:r w:rsidR="003242D9">
        <w:t>Tree</w:t>
      </w:r>
      <w:proofErr w:type="spellEnd"/>
      <w:r w:rsidR="003242D9">
        <w:t xml:space="preserve"> y Extreme </w:t>
      </w:r>
      <w:proofErr w:type="spellStart"/>
      <w:r w:rsidR="003242D9">
        <w:t>Gradient</w:t>
      </w:r>
      <w:proofErr w:type="spellEnd"/>
      <w:r w:rsidR="003242D9">
        <w:t xml:space="preserve"> </w:t>
      </w:r>
      <w:proofErr w:type="spellStart"/>
      <w:r w:rsidR="003242D9">
        <w:t>Boosting</w:t>
      </w:r>
      <w:proofErr w:type="spellEnd"/>
      <w:r w:rsidR="003242D9">
        <w:t xml:space="preserve"> (</w:t>
      </w:r>
      <w:proofErr w:type="spellStart"/>
      <w:r w:rsidR="003242D9">
        <w:t>XGBoost</w:t>
      </w:r>
      <w:proofErr w:type="spellEnd"/>
      <w:r w:rsidR="003242D9">
        <w:t xml:space="preserve">). </w:t>
      </w:r>
      <w:r w:rsidR="001D42C2">
        <w:t>El desempeño de los tres modelos puede</w:t>
      </w:r>
      <w:r w:rsidR="00662C4B">
        <w:t xml:space="preserve"> mejorarse empleando optimización de hiperparámetros.</w:t>
      </w:r>
    </w:p>
    <w:p w14:paraId="4E32B3DB" w14:textId="77777777" w:rsidR="001D42C2" w:rsidRPr="00800C3A" w:rsidRDefault="001D42C2" w:rsidP="00800C3A"/>
    <w:sectPr w:rsidR="001D42C2" w:rsidRPr="00800C3A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1F71" w14:textId="77777777" w:rsidR="00276953" w:rsidRDefault="00276953" w:rsidP="004A0A9F">
      <w:pPr>
        <w:spacing w:after="0" w:line="240" w:lineRule="auto"/>
      </w:pPr>
      <w:r>
        <w:separator/>
      </w:r>
    </w:p>
  </w:endnote>
  <w:endnote w:type="continuationSeparator" w:id="0">
    <w:p w14:paraId="55CAF874" w14:textId="77777777" w:rsidR="00276953" w:rsidRDefault="00276953" w:rsidP="004A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D8AE" w14:textId="1197055F" w:rsidR="004A0A9F" w:rsidRDefault="004A0A9F" w:rsidP="004A0A9F">
    <w:pPr>
      <w:pStyle w:val="Piedepgina"/>
      <w:jc w:val="right"/>
      <w:rPr>
        <w:lang w:val="es-419"/>
      </w:rPr>
    </w:pPr>
    <w:r>
      <w:rPr>
        <w:lang w:val="es-419"/>
      </w:rPr>
      <w:t>Diego A. Velandia C.</w:t>
    </w:r>
  </w:p>
  <w:p w14:paraId="69B5CDB9" w14:textId="1CE36E68" w:rsidR="004A0A9F" w:rsidRPr="004A0A9F" w:rsidRDefault="004A0A9F" w:rsidP="004A0A9F">
    <w:pPr>
      <w:pStyle w:val="Piedepgina"/>
      <w:jc w:val="right"/>
      <w:rPr>
        <w:lang w:val="es-419"/>
      </w:rPr>
    </w:pPr>
    <w:r>
      <w:rPr>
        <w:lang w:val="es-419"/>
      </w:rPr>
      <w:t>C.C. 1019054912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C4E8" w14:textId="77777777" w:rsidR="00276953" w:rsidRDefault="00276953" w:rsidP="004A0A9F">
      <w:pPr>
        <w:spacing w:after="0" w:line="240" w:lineRule="auto"/>
      </w:pPr>
      <w:r>
        <w:separator/>
      </w:r>
    </w:p>
  </w:footnote>
  <w:footnote w:type="continuationSeparator" w:id="0">
    <w:p w14:paraId="7499776B" w14:textId="77777777" w:rsidR="00276953" w:rsidRDefault="00276953" w:rsidP="004A0A9F">
      <w:pPr>
        <w:spacing w:after="0" w:line="240" w:lineRule="auto"/>
      </w:pPr>
      <w:r>
        <w:continuationSeparator/>
      </w:r>
    </w:p>
  </w:footnote>
  <w:footnote w:id="1">
    <w:p w14:paraId="5D53807B" w14:textId="63BD677E" w:rsidR="00E86316" w:rsidRPr="00E86316" w:rsidRDefault="00E86316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E86316">
        <w:t>https://github.com/Dialvec/USA_Locations_Codes/raw/main/US_States_FIPS_Code.csv</w:t>
      </w:r>
    </w:p>
  </w:footnote>
  <w:footnote w:id="2">
    <w:p w14:paraId="79B8D33C" w14:textId="50886316" w:rsidR="00382D7F" w:rsidRPr="00382D7F" w:rsidRDefault="00382D7F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382D7F">
        <w:t>https://github.com/Dialvec/USA_Locations_Codes/raw/main/USA_cities.csv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E775C"/>
    <w:multiLevelType w:val="hybridMultilevel"/>
    <w:tmpl w:val="B68CA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AD"/>
    <w:rsid w:val="00005035"/>
    <w:rsid w:val="000146C5"/>
    <w:rsid w:val="000B1759"/>
    <w:rsid w:val="000B7418"/>
    <w:rsid w:val="0013104C"/>
    <w:rsid w:val="0017272C"/>
    <w:rsid w:val="00187F07"/>
    <w:rsid w:val="001D42C2"/>
    <w:rsid w:val="00231E99"/>
    <w:rsid w:val="00267409"/>
    <w:rsid w:val="00276953"/>
    <w:rsid w:val="002C6D20"/>
    <w:rsid w:val="003242D9"/>
    <w:rsid w:val="00330B80"/>
    <w:rsid w:val="00347DB8"/>
    <w:rsid w:val="00382D7F"/>
    <w:rsid w:val="00397016"/>
    <w:rsid w:val="003C3492"/>
    <w:rsid w:val="003E58E5"/>
    <w:rsid w:val="00460728"/>
    <w:rsid w:val="00474608"/>
    <w:rsid w:val="004A0A9F"/>
    <w:rsid w:val="004E16D8"/>
    <w:rsid w:val="00555821"/>
    <w:rsid w:val="005809D9"/>
    <w:rsid w:val="00591980"/>
    <w:rsid w:val="005A2CAD"/>
    <w:rsid w:val="005C765D"/>
    <w:rsid w:val="005D00C3"/>
    <w:rsid w:val="005E6BAB"/>
    <w:rsid w:val="005F0F83"/>
    <w:rsid w:val="005F5102"/>
    <w:rsid w:val="0063774A"/>
    <w:rsid w:val="00643526"/>
    <w:rsid w:val="00662C4B"/>
    <w:rsid w:val="006A79F1"/>
    <w:rsid w:val="006F1975"/>
    <w:rsid w:val="00747E05"/>
    <w:rsid w:val="0076670E"/>
    <w:rsid w:val="007A68F9"/>
    <w:rsid w:val="007C4289"/>
    <w:rsid w:val="007C650C"/>
    <w:rsid w:val="007F4EA5"/>
    <w:rsid w:val="00800C3A"/>
    <w:rsid w:val="00816A7B"/>
    <w:rsid w:val="008357D2"/>
    <w:rsid w:val="0085758E"/>
    <w:rsid w:val="00886C97"/>
    <w:rsid w:val="008C265C"/>
    <w:rsid w:val="008C4D0E"/>
    <w:rsid w:val="008E3BE8"/>
    <w:rsid w:val="009135A8"/>
    <w:rsid w:val="00955191"/>
    <w:rsid w:val="009B30CF"/>
    <w:rsid w:val="009C6474"/>
    <w:rsid w:val="009D01BE"/>
    <w:rsid w:val="009D1217"/>
    <w:rsid w:val="009E7888"/>
    <w:rsid w:val="00A5206F"/>
    <w:rsid w:val="00A8041D"/>
    <w:rsid w:val="00AB5C9E"/>
    <w:rsid w:val="00AE0AE5"/>
    <w:rsid w:val="00AE67BA"/>
    <w:rsid w:val="00AF1896"/>
    <w:rsid w:val="00B26B0C"/>
    <w:rsid w:val="00B26F8E"/>
    <w:rsid w:val="00B85EC2"/>
    <w:rsid w:val="00BA4B6B"/>
    <w:rsid w:val="00BA4D0A"/>
    <w:rsid w:val="00BB25B1"/>
    <w:rsid w:val="00BF7BFB"/>
    <w:rsid w:val="00C16E62"/>
    <w:rsid w:val="00C3288E"/>
    <w:rsid w:val="00CA4F7D"/>
    <w:rsid w:val="00CB2915"/>
    <w:rsid w:val="00CF62B8"/>
    <w:rsid w:val="00D45A3C"/>
    <w:rsid w:val="00D52C58"/>
    <w:rsid w:val="00D607AD"/>
    <w:rsid w:val="00D80B15"/>
    <w:rsid w:val="00DC1CB1"/>
    <w:rsid w:val="00DE6B04"/>
    <w:rsid w:val="00E5226B"/>
    <w:rsid w:val="00E84945"/>
    <w:rsid w:val="00E86316"/>
    <w:rsid w:val="00ED6366"/>
    <w:rsid w:val="00F00B4B"/>
    <w:rsid w:val="00F07DA0"/>
    <w:rsid w:val="00F36A1B"/>
    <w:rsid w:val="00F52614"/>
    <w:rsid w:val="00F53D07"/>
    <w:rsid w:val="00F606C7"/>
    <w:rsid w:val="00F648BD"/>
    <w:rsid w:val="00F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C1325"/>
  <w15:chartTrackingRefBased/>
  <w15:docId w15:val="{103C35A0-CB0F-49F2-8424-FC20298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0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6B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E6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B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6B04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0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9F"/>
  </w:style>
  <w:style w:type="paragraph" w:styleId="Piedepgina">
    <w:name w:val="footer"/>
    <w:basedOn w:val="Normal"/>
    <w:link w:val="PiedepginaCar"/>
    <w:uiPriority w:val="99"/>
    <w:unhideWhenUsed/>
    <w:rsid w:val="004A0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9F"/>
  </w:style>
  <w:style w:type="paragraph" w:styleId="Prrafodelista">
    <w:name w:val="List Paragraph"/>
    <w:basedOn w:val="Normal"/>
    <w:uiPriority w:val="34"/>
    <w:qFormat/>
    <w:rsid w:val="0076670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8631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631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631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37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C6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F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580D-CECE-448F-8C56-3F72DA85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1037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Velandia Cárdenas</dc:creator>
  <cp:keywords/>
  <dc:description/>
  <cp:lastModifiedBy>Diego Alexander Velandia Cárdenas</cp:lastModifiedBy>
  <cp:revision>87</cp:revision>
  <cp:lastPrinted>2021-08-13T03:04:00Z</cp:lastPrinted>
  <dcterms:created xsi:type="dcterms:W3CDTF">2021-08-13T01:55:00Z</dcterms:created>
  <dcterms:modified xsi:type="dcterms:W3CDTF">2021-08-13T03:04:00Z</dcterms:modified>
</cp:coreProperties>
</file>