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833A1" w14:textId="6FF3CF6E" w:rsidR="0028731B" w:rsidRDefault="00D12D0A">
      <w:r>
        <w:t>casual (</w:t>
      </w:r>
      <w:r w:rsidR="000F3599">
        <w:t>h</w:t>
      </w:r>
      <w:r>
        <w:t>ave 1 x) vs predicting variable (have meny x-s) -&gt; what are the differences?</w:t>
      </w:r>
    </w:p>
    <w:p w14:paraId="087F7C57" w14:textId="77777777" w:rsidR="00D12D0A" w:rsidRDefault="00D12D0A"/>
    <w:sectPr w:rsidR="00D12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37"/>
    <w:rsid w:val="000F3599"/>
    <w:rsid w:val="0028731B"/>
    <w:rsid w:val="00B00D37"/>
    <w:rsid w:val="00BA64EE"/>
    <w:rsid w:val="00D1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7F2E"/>
  <w15:chartTrackingRefBased/>
  <w15:docId w15:val="{BD99A7D8-4F9F-40BF-92F3-38AFC72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3</cp:revision>
  <dcterms:created xsi:type="dcterms:W3CDTF">2020-10-07T11:51:00Z</dcterms:created>
  <dcterms:modified xsi:type="dcterms:W3CDTF">2020-10-07T13:09:00Z</dcterms:modified>
</cp:coreProperties>
</file>