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Pr="00747FD0" w:rsidRDefault="00180AC1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 w:rsidRPr="00747FD0"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7F4055" w:rsidRPr="00747FD0" w:rsidRDefault="007F4055" w:rsidP="007F4055">
      <w:pPr>
        <w:spacing w:line="240" w:lineRule="auto"/>
        <w:jc w:val="center"/>
        <w:rPr>
          <w:rFonts w:ascii="DIN" w:eastAsiaTheme="majorEastAsia" w:hAnsi="DIN" w:cs="DIN-Bold"/>
          <w:b/>
          <w:bCs/>
          <w:caps/>
          <w:color w:val="000044"/>
          <w:kern w:val="24"/>
          <w:sz w:val="36"/>
          <w:szCs w:val="120"/>
        </w:rPr>
      </w:pPr>
    </w:p>
    <w:p w:rsidR="00E93C6A" w:rsidRPr="00E93C6A" w:rsidRDefault="00D9414E" w:rsidP="00E93C6A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Original paper: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E93C6A" w:rsidRDefault="00E93C6A" w:rsidP="00E93C6A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I: </w:t>
      </w:r>
      <w:r w:rsidRPr="00E93C6A">
        <w:rPr>
          <w:rFonts w:ascii="DIN" w:hAnsi="DIN"/>
          <w:sz w:val="24"/>
          <w:szCs w:val="24"/>
        </w:rPr>
        <w:t>Effect Modifications of Overhead-View and Eye-Level Urban Greenery on Heat–Mortality Associations: Small-Area Analyses Using Case Time Series Design and Different Greenery Measurements</w:t>
      </w:r>
    </w:p>
    <w:p w:rsidR="00E93C6A" w:rsidRPr="00E93C6A" w:rsidRDefault="00E93C6A" w:rsidP="00E93C6A">
      <w:pPr>
        <w:rPr>
          <w:rFonts w:ascii="DIN" w:hAnsi="DIN"/>
          <w:sz w:val="24"/>
          <w:szCs w:val="24"/>
          <w:lang w:val="en-US"/>
        </w:rPr>
      </w:pPr>
      <w:r>
        <w:rPr>
          <w:rFonts w:ascii="DIN" w:hAnsi="DIN"/>
          <w:sz w:val="24"/>
          <w:szCs w:val="24"/>
        </w:rPr>
        <w:t xml:space="preserve">II: </w:t>
      </w:r>
      <w:r w:rsidRPr="00E93C6A">
        <w:rPr>
          <w:rFonts w:ascii="DIN" w:hAnsi="DIN"/>
          <w:sz w:val="24"/>
          <w:szCs w:val="24"/>
        </w:rPr>
        <w:t>Effects of the urban landscape on heatwave-mortality associations in Hong Kong: comparison of different heatwave definitions</w:t>
      </w:r>
    </w:p>
    <w:p w:rsidR="004E50E1" w:rsidRDefault="00D9414E" w:rsidP="00E93C6A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Journal: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D9414E" w:rsidRDefault="004E50E1" w:rsidP="00E93C6A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I: </w:t>
      </w:r>
      <w:r w:rsidRPr="004E50E1">
        <w:rPr>
          <w:rFonts w:ascii="DIN" w:hAnsi="DIN"/>
          <w:sz w:val="24"/>
          <w:szCs w:val="24"/>
        </w:rPr>
        <w:t>Environmental Health Perspective</w:t>
      </w:r>
      <w:r>
        <w:rPr>
          <w:rFonts w:ascii="DIN" w:hAnsi="DIN"/>
          <w:sz w:val="24"/>
          <w:szCs w:val="24"/>
        </w:rPr>
        <w:t>s</w:t>
      </w:r>
    </w:p>
    <w:p w:rsidR="004E50E1" w:rsidRPr="004E50E1" w:rsidRDefault="004E50E1" w:rsidP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II: </w:t>
      </w:r>
      <w:r w:rsidRPr="004E50E1">
        <w:rPr>
          <w:rFonts w:ascii="DIN" w:hAnsi="DIN"/>
          <w:sz w:val="24"/>
          <w:szCs w:val="24"/>
        </w:rPr>
        <w:t>Frontiers of Environmental Science &amp; Engineering</w:t>
      </w:r>
    </w:p>
    <w:p w:rsidR="004E50E1" w:rsidRDefault="00A94141" w:rsidP="004E50E1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Authors: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4E50E1" w:rsidRDefault="004E50E1" w:rsidP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I: </w:t>
      </w:r>
      <w:proofErr w:type="spellStart"/>
      <w:r>
        <w:rPr>
          <w:rFonts w:ascii="DIN" w:hAnsi="DIN"/>
          <w:sz w:val="24"/>
          <w:szCs w:val="24"/>
        </w:rPr>
        <w:t>Jinglu</w:t>
      </w:r>
      <w:proofErr w:type="spellEnd"/>
      <w:r>
        <w:rPr>
          <w:rFonts w:ascii="DIN" w:hAnsi="DIN"/>
          <w:sz w:val="24"/>
          <w:szCs w:val="24"/>
        </w:rPr>
        <w:t xml:space="preserve"> Song, </w:t>
      </w:r>
      <w:r w:rsidRPr="004E50E1">
        <w:rPr>
          <w:rFonts w:ascii="DIN" w:hAnsi="DIN"/>
          <w:sz w:val="24"/>
          <w:szCs w:val="24"/>
        </w:rPr>
        <w:t xml:space="preserve">Antonio </w:t>
      </w:r>
      <w:proofErr w:type="spellStart"/>
      <w:r w:rsidRPr="004E50E1">
        <w:rPr>
          <w:rFonts w:ascii="DIN" w:hAnsi="DIN"/>
          <w:sz w:val="24"/>
          <w:szCs w:val="24"/>
        </w:rPr>
        <w:t>Gasparrini</w:t>
      </w:r>
      <w:proofErr w:type="spellEnd"/>
      <w:r w:rsidRPr="004E50E1">
        <w:rPr>
          <w:rFonts w:ascii="DIN" w:hAnsi="DIN"/>
          <w:sz w:val="24"/>
          <w:szCs w:val="24"/>
        </w:rPr>
        <w:t xml:space="preserve">, Thomas Fischer, </w:t>
      </w:r>
      <w:proofErr w:type="spellStart"/>
      <w:r w:rsidRPr="004E50E1">
        <w:rPr>
          <w:rFonts w:ascii="DIN" w:hAnsi="DIN"/>
          <w:sz w:val="24"/>
          <w:szCs w:val="24"/>
        </w:rPr>
        <w:t>Kejia</w:t>
      </w:r>
      <w:proofErr w:type="spellEnd"/>
      <w:r w:rsidRPr="004E50E1">
        <w:rPr>
          <w:rFonts w:ascii="DIN" w:hAnsi="DIN"/>
          <w:sz w:val="24"/>
          <w:szCs w:val="24"/>
        </w:rPr>
        <w:t xml:space="preserve"> Hu, and Yi Lu</w:t>
      </w:r>
    </w:p>
    <w:p w:rsidR="00A94141" w:rsidRPr="004E50E1" w:rsidRDefault="004E50E1" w:rsidP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II: </w:t>
      </w:r>
      <w:proofErr w:type="spellStart"/>
      <w:r w:rsidRPr="004E50E1">
        <w:rPr>
          <w:rFonts w:ascii="DIN" w:hAnsi="DIN"/>
          <w:sz w:val="24"/>
          <w:szCs w:val="24"/>
        </w:rPr>
        <w:t>Jinglu</w:t>
      </w:r>
      <w:proofErr w:type="spellEnd"/>
      <w:r w:rsidRPr="004E50E1">
        <w:rPr>
          <w:rFonts w:ascii="DIN" w:hAnsi="DIN"/>
          <w:sz w:val="24"/>
          <w:szCs w:val="24"/>
        </w:rPr>
        <w:t xml:space="preserve"> Song, Yi Lu, Thomas Fischer, </w:t>
      </w:r>
      <w:proofErr w:type="spellStart"/>
      <w:r w:rsidRPr="004E50E1">
        <w:rPr>
          <w:rFonts w:ascii="DIN" w:hAnsi="DIN"/>
          <w:sz w:val="24"/>
          <w:szCs w:val="24"/>
        </w:rPr>
        <w:t>Kejia</w:t>
      </w:r>
      <w:proofErr w:type="spellEnd"/>
      <w:r w:rsidRPr="004E50E1">
        <w:rPr>
          <w:rFonts w:ascii="DIN" w:hAnsi="DIN"/>
          <w:sz w:val="24"/>
          <w:szCs w:val="24"/>
        </w:rPr>
        <w:t xml:space="preserve"> Hu</w:t>
      </w:r>
    </w:p>
    <w:p w:rsidR="004E50E1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Date Published: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D9414E" w:rsidRDefault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I: 20 September </w:t>
      </w:r>
      <w:r w:rsidR="007F5D38" w:rsidRPr="00747FD0">
        <w:rPr>
          <w:rFonts w:ascii="DIN" w:hAnsi="DIN"/>
          <w:sz w:val="24"/>
          <w:szCs w:val="24"/>
        </w:rPr>
        <w:t>2023</w:t>
      </w:r>
    </w:p>
    <w:p w:rsidR="004E50E1" w:rsidRPr="00747FD0" w:rsidRDefault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>II: 4 September 2023</w:t>
      </w:r>
    </w:p>
    <w:p w:rsidR="00D9414E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DOI:</w:t>
      </w:r>
      <w:r w:rsidRPr="00747FD0">
        <w:rPr>
          <w:rFonts w:ascii="DIN" w:hAnsi="DIN"/>
          <w:sz w:val="24"/>
          <w:szCs w:val="24"/>
        </w:rPr>
        <w:t xml:space="preserve"> </w:t>
      </w:r>
    </w:p>
    <w:p w:rsidR="004E50E1" w:rsidRDefault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I: </w:t>
      </w:r>
      <w:r w:rsidRPr="004E50E1">
        <w:rPr>
          <w:rFonts w:ascii="DIN" w:hAnsi="DIN"/>
          <w:sz w:val="24"/>
          <w:szCs w:val="24"/>
        </w:rPr>
        <w:t>10.1289/EHP12589</w:t>
      </w:r>
    </w:p>
    <w:p w:rsidR="004E50E1" w:rsidRDefault="004E50E1">
      <w:pPr>
        <w:rPr>
          <w:rFonts w:ascii="DIN" w:hAnsi="DIN"/>
          <w:sz w:val="24"/>
          <w:szCs w:val="24"/>
        </w:rPr>
      </w:pPr>
      <w:r>
        <w:rPr>
          <w:rFonts w:ascii="DIN" w:hAnsi="DIN"/>
          <w:sz w:val="24"/>
          <w:szCs w:val="24"/>
        </w:rPr>
        <w:t xml:space="preserve">II: </w:t>
      </w:r>
      <w:r w:rsidRPr="004E50E1">
        <w:rPr>
          <w:rFonts w:ascii="DIN" w:hAnsi="DIN"/>
          <w:sz w:val="24"/>
          <w:szCs w:val="24"/>
        </w:rPr>
        <w:t>10.1007/s11783-024-1771-z</w:t>
      </w:r>
    </w:p>
    <w:p w:rsidR="007F4055" w:rsidRPr="00747FD0" w:rsidRDefault="007F4055">
      <w:pPr>
        <w:rPr>
          <w:rFonts w:ascii="DIN" w:hAnsi="DIN"/>
          <w:sz w:val="24"/>
          <w:szCs w:val="24"/>
        </w:rPr>
      </w:pPr>
    </w:p>
    <w:p w:rsidR="00747FD0" w:rsidRPr="00747FD0" w:rsidRDefault="00D9414E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Title of press release:</w:t>
      </w:r>
      <w:r w:rsidR="00747FD0" w:rsidRPr="00747FD0">
        <w:rPr>
          <w:rFonts w:ascii="DIN" w:hAnsi="DIN"/>
        </w:rPr>
        <w:t xml:space="preserve"> </w:t>
      </w:r>
      <w:r w:rsidR="004E50E1" w:rsidRPr="004E50E1">
        <w:rPr>
          <w:rFonts w:ascii="DIN" w:hAnsi="DIN"/>
          <w:sz w:val="24"/>
          <w:szCs w:val="24"/>
        </w:rPr>
        <w:t>Green spaces can save lives, according to urban big data</w:t>
      </w:r>
    </w:p>
    <w:p w:rsidR="007079F6" w:rsidRPr="00747FD0" w:rsidRDefault="007079F6">
      <w:pPr>
        <w:rPr>
          <w:rFonts w:ascii="DIN" w:hAnsi="DIN"/>
          <w:sz w:val="24"/>
          <w:szCs w:val="24"/>
        </w:rPr>
      </w:pPr>
      <w:r w:rsidRPr="00747FD0">
        <w:rPr>
          <w:rFonts w:ascii="DIN" w:hAnsi="DIN"/>
          <w:b/>
          <w:sz w:val="24"/>
          <w:szCs w:val="24"/>
        </w:rPr>
        <w:t>Date Published: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3</w:t>
      </w:r>
      <w:r w:rsidR="007F5D38"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  <w:sz w:val="24"/>
          <w:szCs w:val="24"/>
        </w:rPr>
        <w:t>November</w:t>
      </w:r>
      <w:r w:rsidR="007F5D38" w:rsidRPr="00747FD0">
        <w:rPr>
          <w:rFonts w:ascii="DIN" w:hAnsi="DIN"/>
          <w:sz w:val="24"/>
          <w:szCs w:val="24"/>
        </w:rPr>
        <w:t xml:space="preserve"> 2023</w:t>
      </w:r>
    </w:p>
    <w:p w:rsidR="00483A54" w:rsidRDefault="00E22D51" w:rsidP="00026893">
      <w:pPr>
        <w:rPr>
          <w:rFonts w:ascii="DIN" w:hAnsi="DIN"/>
        </w:rPr>
      </w:pPr>
      <w:r w:rsidRPr="00747FD0">
        <w:rPr>
          <w:rFonts w:ascii="DIN" w:hAnsi="DIN"/>
          <w:b/>
          <w:sz w:val="24"/>
          <w:szCs w:val="24"/>
        </w:rPr>
        <w:t>URL:</w:t>
      </w:r>
      <w:r w:rsidRPr="00747FD0">
        <w:rPr>
          <w:rFonts w:ascii="DIN" w:hAnsi="DIN"/>
          <w:sz w:val="24"/>
          <w:szCs w:val="24"/>
        </w:rPr>
        <w:t xml:space="preserve"> </w:t>
      </w:r>
      <w:r w:rsidR="00747FD0" w:rsidRPr="00747FD0">
        <w:rPr>
          <w:rFonts w:ascii="DIN" w:hAnsi="DIN"/>
        </w:rPr>
        <w:t xml:space="preserve"> </w:t>
      </w:r>
      <w:hyperlink r:id="rId8" w:history="1">
        <w:r w:rsidR="004E50E1" w:rsidRPr="001A79EE">
          <w:rPr>
            <w:rStyle w:val="Hyperlink"/>
            <w:rFonts w:ascii="DIN" w:hAnsi="DIN"/>
          </w:rPr>
          <w:t>https://www.xjtlu.edu.cn/en/news/2023/11/green-spaces-can-save-lives-according-to-urban-big-data</w:t>
        </w:r>
      </w:hyperlink>
      <w:r w:rsidR="004E50E1">
        <w:rPr>
          <w:rFonts w:ascii="DIN" w:hAnsi="DIN"/>
        </w:rPr>
        <w:t xml:space="preserve"> </w:t>
      </w:r>
    </w:p>
    <w:p w:rsidR="00075677" w:rsidRDefault="00075677" w:rsidP="00026893">
      <w:pPr>
        <w:rPr>
          <w:rFonts w:ascii="DIN" w:hAnsi="DIN"/>
        </w:rPr>
      </w:pPr>
    </w:p>
    <w:p w:rsidR="004E50E1" w:rsidRDefault="004E50E1" w:rsidP="00026893">
      <w:pPr>
        <w:rPr>
          <w:rFonts w:ascii="DIN" w:hAnsi="DIN"/>
        </w:rPr>
      </w:pPr>
    </w:p>
    <w:p w:rsidR="00483A54" w:rsidRDefault="00483A54" w:rsidP="00483A54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lastRenderedPageBreak/>
        <w:t>Total</w:t>
      </w:r>
      <w:r>
        <w:rPr>
          <w:rFonts w:ascii="Bahnschrift" w:hAnsi="Bahnschrift"/>
          <w:b/>
          <w:sz w:val="24"/>
          <w:szCs w:val="24"/>
        </w:rPr>
        <w:t xml:space="preserve"> number of unique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6745B1" w:rsidRDefault="00A74D40" w:rsidP="00075677">
      <w:pPr>
        <w:rPr>
          <w:rFonts w:ascii="DIN" w:eastAsia="Times New Roman" w:hAnsi="DIN" w:cs="Times New Roman"/>
          <w:color w:val="002060"/>
          <w:sz w:val="24"/>
          <w:lang w:val="en-US"/>
        </w:rPr>
      </w:pPr>
      <w:r w:rsidRPr="00A74D40">
        <w:rPr>
          <w:rFonts w:ascii="DIN" w:eastAsia="Times New Roman" w:hAnsi="DIN" w:cs="Times New Roman"/>
          <w:color w:val="002060"/>
          <w:sz w:val="24"/>
        </w:rPr>
        <w:t>12</w:t>
      </w:r>
      <w:r>
        <w:rPr>
          <w:rFonts w:ascii="DIN" w:eastAsia="Times New Roman" w:hAnsi="DIN" w:cs="Times New Roman"/>
          <w:color w:val="002060"/>
          <w:sz w:val="24"/>
        </w:rPr>
        <w:t>,</w:t>
      </w:r>
      <w:r w:rsidRPr="00A74D40">
        <w:rPr>
          <w:rFonts w:ascii="DIN" w:eastAsia="Times New Roman" w:hAnsi="DIN" w:cs="Times New Roman"/>
          <w:color w:val="002060"/>
          <w:sz w:val="24"/>
        </w:rPr>
        <w:t>192</w:t>
      </w:r>
      <w:r>
        <w:rPr>
          <w:rFonts w:ascii="DIN" w:eastAsia="Times New Roman" w:hAnsi="DIN" w:cs="Times New Roman"/>
          <w:color w:val="002060"/>
          <w:sz w:val="24"/>
        </w:rPr>
        <w:t>,</w:t>
      </w:r>
      <w:r w:rsidRPr="00A74D40">
        <w:rPr>
          <w:rFonts w:ascii="DIN" w:eastAsia="Times New Roman" w:hAnsi="DIN" w:cs="Times New Roman"/>
          <w:color w:val="002060"/>
          <w:sz w:val="24"/>
        </w:rPr>
        <w:t>466</w:t>
      </w:r>
    </w:p>
    <w:p w:rsidR="00A74D40" w:rsidRPr="00A74D40" w:rsidRDefault="00A74D40" w:rsidP="00075677">
      <w:pPr>
        <w:rPr>
          <w:rFonts w:ascii="DIN" w:eastAsia="Times New Roman" w:hAnsi="DIN" w:cs="Times New Roman"/>
          <w:color w:val="002060"/>
          <w:sz w:val="24"/>
          <w:lang w:val="en-US"/>
        </w:rPr>
      </w:pPr>
    </w:p>
    <w:p w:rsidR="00075677" w:rsidRDefault="00075677" w:rsidP="00075677">
      <w:pPr>
        <w:rPr>
          <w:rFonts w:ascii="DIN" w:hAnsi="DIN"/>
          <w:sz w:val="24"/>
        </w:rPr>
      </w:pPr>
      <w:r w:rsidRPr="00747FD0">
        <w:rPr>
          <w:rFonts w:ascii="DIN" w:hAnsi="DIN"/>
          <w:b/>
          <w:sz w:val="24"/>
        </w:rPr>
        <w:t>Number of media outlets that picked up the media release (</w:t>
      </w:r>
      <w:r w:rsidR="00336F26">
        <w:rPr>
          <w:rFonts w:ascii="DIN" w:hAnsi="DIN"/>
          <w:b/>
          <w:sz w:val="24"/>
        </w:rPr>
        <w:t>not including</w:t>
      </w:r>
      <w:r w:rsidRPr="00747FD0">
        <w:rPr>
          <w:rFonts w:ascii="DIN" w:hAnsi="DIN"/>
          <w:b/>
          <w:sz w:val="24"/>
        </w:rPr>
        <w:t xml:space="preserve"> Chinese outlets):</w:t>
      </w:r>
      <w:r w:rsidRPr="00747FD0">
        <w:rPr>
          <w:rFonts w:ascii="DIN" w:hAnsi="DIN"/>
          <w:sz w:val="24"/>
        </w:rPr>
        <w:t xml:space="preserve"> </w:t>
      </w:r>
    </w:p>
    <w:p w:rsidR="00075677" w:rsidRDefault="00FE3E9D" w:rsidP="00075677">
      <w:pPr>
        <w:rPr>
          <w:rFonts w:ascii="DIN" w:hAnsi="DIN"/>
          <w:color w:val="002060"/>
          <w:sz w:val="24"/>
        </w:rPr>
      </w:pPr>
      <w:r w:rsidRPr="00FE3E9D">
        <w:rPr>
          <w:rFonts w:ascii="DIN" w:hAnsi="DIN"/>
          <w:color w:val="002060"/>
          <w:sz w:val="24"/>
        </w:rPr>
        <w:t>7</w:t>
      </w:r>
    </w:p>
    <w:p w:rsidR="00A74D40" w:rsidRPr="00FE3E9D" w:rsidRDefault="00A74D40" w:rsidP="00075677">
      <w:pPr>
        <w:rPr>
          <w:rFonts w:ascii="DIN" w:hAnsi="DIN"/>
          <w:color w:val="002060"/>
          <w:sz w:val="24"/>
        </w:rPr>
      </w:pPr>
      <w:bookmarkStart w:id="0" w:name="_GoBack"/>
      <w:bookmarkEnd w:id="0"/>
    </w:p>
    <w:p w:rsidR="00075677" w:rsidRPr="00747FD0" w:rsidRDefault="00075677" w:rsidP="00075677">
      <w:pPr>
        <w:rPr>
          <w:rFonts w:ascii="DIN" w:hAnsi="DIN"/>
          <w:b/>
          <w:sz w:val="24"/>
        </w:rPr>
      </w:pPr>
      <w:r w:rsidRPr="00747FD0">
        <w:rPr>
          <w:rFonts w:ascii="DIN" w:hAnsi="DIN"/>
          <w:b/>
          <w:sz w:val="24"/>
        </w:rPr>
        <w:t xml:space="preserve">Languages the article has been translated into (not including Chinese): </w:t>
      </w:r>
    </w:p>
    <w:p w:rsidR="00075677" w:rsidRDefault="00075677" w:rsidP="00026893">
      <w:pPr>
        <w:rPr>
          <w:rFonts w:ascii="DIN" w:hAnsi="DIN"/>
          <w:color w:val="002060"/>
          <w:sz w:val="24"/>
        </w:rPr>
      </w:pPr>
      <w:r w:rsidRPr="00483A54">
        <w:rPr>
          <w:rFonts w:ascii="DIN" w:hAnsi="DIN"/>
          <w:color w:val="002060"/>
          <w:sz w:val="24"/>
        </w:rPr>
        <w:t>Spanish</w:t>
      </w:r>
      <w:r w:rsidR="006745B1">
        <w:rPr>
          <w:rFonts w:ascii="DIN" w:hAnsi="DIN"/>
          <w:color w:val="002060"/>
          <w:sz w:val="24"/>
        </w:rPr>
        <w:t>, French</w:t>
      </w:r>
    </w:p>
    <w:p w:rsidR="00FE3E9D" w:rsidRPr="00FE3E9D" w:rsidRDefault="00FE3E9D" w:rsidP="00026893">
      <w:pPr>
        <w:rPr>
          <w:rFonts w:ascii="DIN" w:hAnsi="DIN"/>
          <w:color w:val="002060"/>
          <w:sz w:val="24"/>
        </w:rPr>
      </w:pPr>
    </w:p>
    <w:p w:rsidR="00336F26" w:rsidRDefault="00026893" w:rsidP="00026893">
      <w:pPr>
        <w:rPr>
          <w:rFonts w:ascii="DIN" w:hAnsi="DIN"/>
          <w:b/>
          <w:sz w:val="24"/>
        </w:rPr>
      </w:pPr>
      <w:r w:rsidRPr="00747FD0">
        <w:rPr>
          <w:rFonts w:ascii="DIN" w:hAnsi="DIN"/>
          <w:b/>
          <w:sz w:val="24"/>
        </w:rPr>
        <w:t>Altmetric score</w:t>
      </w:r>
      <w:r w:rsidR="00336F26">
        <w:rPr>
          <w:rFonts w:ascii="DIN" w:hAnsi="DIN"/>
          <w:b/>
          <w:sz w:val="24"/>
        </w:rPr>
        <w:t>:</w:t>
      </w:r>
    </w:p>
    <w:p w:rsidR="006745B1" w:rsidRPr="006745B1" w:rsidRDefault="006745B1" w:rsidP="00026893">
      <w:pPr>
        <w:rPr>
          <w:rFonts w:ascii="DIN" w:hAnsi="DIN"/>
          <w:sz w:val="20"/>
          <w:lang w:val="en-US"/>
        </w:rPr>
      </w:pPr>
      <w:r w:rsidRPr="00747FD0">
        <w:rPr>
          <w:rFonts w:ascii="DIN" w:hAnsi="DIN"/>
          <w:sz w:val="20"/>
          <w:lang w:val="en-US"/>
        </w:rPr>
        <w:t xml:space="preserve">The </w:t>
      </w:r>
      <w:proofErr w:type="spellStart"/>
      <w:r w:rsidRPr="00747FD0">
        <w:rPr>
          <w:rFonts w:ascii="DIN" w:hAnsi="DIN"/>
          <w:sz w:val="20"/>
          <w:lang w:val="en-US"/>
        </w:rPr>
        <w:t>Altmetric</w:t>
      </w:r>
      <w:proofErr w:type="spellEnd"/>
      <w:r w:rsidRPr="00747FD0">
        <w:rPr>
          <w:rFonts w:ascii="DIN" w:hAnsi="DIN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6745B1" w:rsidRDefault="006745B1" w:rsidP="00026893">
      <w:pPr>
        <w:rPr>
          <w:rFonts w:ascii="DIN" w:hAnsi="DIN"/>
          <w:noProof/>
          <w:lang w:val="en-US"/>
        </w:rPr>
      </w:pPr>
      <w:r>
        <w:rPr>
          <w:rFonts w:ascii="DIN" w:hAnsi="DI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200150" cy="1171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IN" w:hAnsi="DIN"/>
          <w:noProof/>
          <w:lang w:val="en-US"/>
        </w:rPr>
        <w:t xml:space="preserve"> </w:t>
      </w:r>
    </w:p>
    <w:p w:rsidR="00026893" w:rsidRDefault="004E50E1" w:rsidP="00026893">
      <w:pPr>
        <w:rPr>
          <w:rFonts w:ascii="DIN" w:hAnsi="DIN"/>
          <w:b/>
          <w:sz w:val="24"/>
          <w:lang w:val="en-US"/>
        </w:rPr>
      </w:pPr>
      <w:r>
        <w:rPr>
          <w:rFonts w:ascii="DIN" w:hAnsi="DIN"/>
          <w:b/>
          <w:sz w:val="24"/>
        </w:rPr>
        <w:t xml:space="preserve">I: </w:t>
      </w:r>
      <w:r w:rsidR="007F5D38" w:rsidRPr="00747FD0">
        <w:rPr>
          <w:rFonts w:ascii="DIN" w:hAnsi="DIN"/>
          <w:b/>
          <w:sz w:val="24"/>
          <w:lang w:val="en-US"/>
        </w:rPr>
        <w:t xml:space="preserve">In the top </w:t>
      </w:r>
      <w:r>
        <w:rPr>
          <w:rFonts w:ascii="DIN" w:hAnsi="DIN"/>
          <w:b/>
          <w:sz w:val="24"/>
          <w:lang w:val="en-US"/>
        </w:rPr>
        <w:t>4</w:t>
      </w:r>
      <w:r w:rsidR="00026893" w:rsidRPr="00747FD0">
        <w:rPr>
          <w:rFonts w:ascii="DIN" w:hAnsi="DIN"/>
          <w:b/>
          <w:sz w:val="24"/>
          <w:lang w:val="en-US"/>
        </w:rPr>
        <w:t xml:space="preserve">% of all research outputs scored by </w:t>
      </w:r>
      <w:proofErr w:type="spellStart"/>
      <w:r w:rsidR="00026893" w:rsidRPr="00747FD0">
        <w:rPr>
          <w:rFonts w:ascii="DIN" w:hAnsi="DIN"/>
          <w:b/>
          <w:sz w:val="24"/>
          <w:lang w:val="en-US"/>
        </w:rPr>
        <w:t>Altmetric</w:t>
      </w:r>
      <w:proofErr w:type="spellEnd"/>
      <w:r w:rsidR="00026893" w:rsidRPr="00747FD0">
        <w:rPr>
          <w:rFonts w:ascii="DIN" w:hAnsi="DIN"/>
          <w:b/>
          <w:sz w:val="24"/>
          <w:lang w:val="en-US"/>
        </w:rPr>
        <w:t>.</w:t>
      </w:r>
    </w:p>
    <w:p w:rsidR="006745B1" w:rsidRDefault="006745B1" w:rsidP="00026893">
      <w:pPr>
        <w:rPr>
          <w:rFonts w:ascii="DIN" w:hAnsi="DIN"/>
          <w:b/>
          <w:sz w:val="24"/>
          <w:lang w:val="en-US"/>
        </w:rPr>
      </w:pPr>
    </w:p>
    <w:p w:rsidR="006745B1" w:rsidRDefault="00FE3E9D" w:rsidP="00026893">
      <w:pPr>
        <w:rPr>
          <w:rFonts w:ascii="DIN" w:hAnsi="DIN"/>
          <w:b/>
          <w:sz w:val="24"/>
          <w:lang w:val="en-US"/>
        </w:rPr>
      </w:pPr>
      <w:r>
        <w:rPr>
          <w:rFonts w:ascii="DIN" w:hAnsi="DIN"/>
          <w:b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3E2BDA83" wp14:editId="336AAD81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1209675" cy="115189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5B1" w:rsidRDefault="006745B1" w:rsidP="00026893">
      <w:pPr>
        <w:rPr>
          <w:rFonts w:ascii="DIN" w:hAnsi="DIN"/>
          <w:b/>
          <w:sz w:val="24"/>
          <w:lang w:val="en-US"/>
        </w:rPr>
      </w:pPr>
    </w:p>
    <w:p w:rsidR="006745B1" w:rsidRDefault="006745B1" w:rsidP="00026893">
      <w:pPr>
        <w:rPr>
          <w:rFonts w:ascii="DIN" w:hAnsi="DIN"/>
          <w:b/>
          <w:sz w:val="24"/>
          <w:lang w:val="en-US"/>
        </w:rPr>
      </w:pPr>
    </w:p>
    <w:p w:rsidR="004E50E1" w:rsidRPr="004E50E1" w:rsidRDefault="004E50E1" w:rsidP="00026893">
      <w:pPr>
        <w:rPr>
          <w:rFonts w:ascii="DIN" w:hAnsi="DIN"/>
          <w:b/>
          <w:sz w:val="24"/>
        </w:rPr>
      </w:pPr>
      <w:r>
        <w:rPr>
          <w:rFonts w:ascii="DIN" w:hAnsi="DIN"/>
          <w:b/>
          <w:sz w:val="24"/>
          <w:lang w:val="en-US"/>
        </w:rPr>
        <w:t xml:space="preserve">II: </w:t>
      </w:r>
      <w:r w:rsidRPr="00747FD0">
        <w:rPr>
          <w:rFonts w:ascii="DIN" w:hAnsi="DIN"/>
          <w:b/>
          <w:sz w:val="24"/>
          <w:lang w:val="en-US"/>
        </w:rPr>
        <w:t xml:space="preserve">In the top </w:t>
      </w:r>
      <w:r>
        <w:rPr>
          <w:rFonts w:ascii="DIN" w:hAnsi="DIN"/>
          <w:b/>
          <w:sz w:val="24"/>
          <w:lang w:val="en-US"/>
        </w:rPr>
        <w:t>5</w:t>
      </w:r>
      <w:r w:rsidRPr="00747FD0">
        <w:rPr>
          <w:rFonts w:ascii="DIN" w:hAnsi="DIN"/>
          <w:b/>
          <w:sz w:val="24"/>
          <w:lang w:val="en-US"/>
        </w:rPr>
        <w:t xml:space="preserve">% of all research outputs scored by </w:t>
      </w:r>
      <w:proofErr w:type="spellStart"/>
      <w:r w:rsidRPr="00747FD0">
        <w:rPr>
          <w:rFonts w:ascii="DIN" w:hAnsi="DIN"/>
          <w:b/>
          <w:sz w:val="24"/>
          <w:lang w:val="en-US"/>
        </w:rPr>
        <w:t>Altmetric</w:t>
      </w:r>
      <w:proofErr w:type="spellEnd"/>
      <w:r w:rsidRPr="00747FD0">
        <w:rPr>
          <w:rFonts w:ascii="DIN" w:hAnsi="DIN"/>
          <w:b/>
          <w:sz w:val="24"/>
          <w:lang w:val="en-US"/>
        </w:rPr>
        <w:t>.</w:t>
      </w:r>
    </w:p>
    <w:p w:rsidR="00483A54" w:rsidRPr="00075677" w:rsidRDefault="00483A54" w:rsidP="00FE3E9D">
      <w:pPr>
        <w:rPr>
          <w:rFonts w:ascii="DIN" w:hAnsi="DIN"/>
          <w:b/>
          <w:sz w:val="24"/>
        </w:rPr>
      </w:pPr>
    </w:p>
    <w:p w:rsidR="00AC2C75" w:rsidRDefault="00AC2C75" w:rsidP="00AC2C75">
      <w:pPr>
        <w:jc w:val="center"/>
        <w:rPr>
          <w:rFonts w:ascii="DIN" w:hAnsi="DIN"/>
          <w:sz w:val="24"/>
        </w:rPr>
      </w:pPr>
    </w:p>
    <w:p w:rsidR="004F48BF" w:rsidRPr="00747FD0" w:rsidRDefault="004F48BF" w:rsidP="00AC2C75">
      <w:pPr>
        <w:jc w:val="center"/>
        <w:rPr>
          <w:rFonts w:ascii="DIN" w:hAnsi="DIN"/>
          <w:sz w:val="24"/>
        </w:rPr>
      </w:pPr>
      <w:r w:rsidRPr="00747FD0">
        <w:rPr>
          <w:rFonts w:ascii="DIN" w:hAnsi="DIN"/>
          <w:sz w:val="24"/>
        </w:rPr>
        <w:t>Thanks for your support and we look forward to working with you again!</w:t>
      </w:r>
    </w:p>
    <w:p w:rsidR="00E903E7" w:rsidRPr="00747FD0" w:rsidRDefault="004F48BF" w:rsidP="004F48BF">
      <w:pPr>
        <w:jc w:val="center"/>
        <w:rPr>
          <w:rFonts w:ascii="DIN" w:hAnsi="DIN"/>
          <w:sz w:val="24"/>
        </w:rPr>
      </w:pPr>
      <w:r w:rsidRPr="00747FD0">
        <w:rPr>
          <w:rFonts w:ascii="DIN" w:hAnsi="DIN"/>
          <w:sz w:val="24"/>
        </w:rPr>
        <w:t>The International Communications Team</w:t>
      </w:r>
      <w:r w:rsidRPr="00747FD0">
        <w:rPr>
          <w:rFonts w:ascii="DIN" w:hAnsi="DIN"/>
          <w:sz w:val="24"/>
        </w:rPr>
        <w:t></w:t>
      </w:r>
    </w:p>
    <w:sectPr w:rsidR="00E903E7" w:rsidRPr="00747FD0" w:rsidSect="00180A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B23" w:rsidRDefault="008D0B23" w:rsidP="00180AC1">
      <w:pPr>
        <w:spacing w:after="0" w:line="240" w:lineRule="auto"/>
      </w:pPr>
      <w:r>
        <w:separator/>
      </w:r>
    </w:p>
  </w:endnote>
  <w:endnote w:type="continuationSeparator" w:id="0">
    <w:p w:rsidR="008D0B23" w:rsidRDefault="008D0B23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"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DIN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B23" w:rsidRDefault="008D0B23" w:rsidP="00180AC1">
      <w:pPr>
        <w:spacing w:after="0" w:line="240" w:lineRule="auto"/>
      </w:pPr>
      <w:r>
        <w:separator/>
      </w:r>
    </w:p>
  </w:footnote>
  <w:footnote w:type="continuationSeparator" w:id="0">
    <w:p w:rsidR="008D0B23" w:rsidRDefault="008D0B23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1E70"/>
    <w:rsid w:val="00075677"/>
    <w:rsid w:val="000C1205"/>
    <w:rsid w:val="0013270C"/>
    <w:rsid w:val="001347B5"/>
    <w:rsid w:val="00180AC1"/>
    <w:rsid w:val="001B5048"/>
    <w:rsid w:val="00235C2A"/>
    <w:rsid w:val="002E7A31"/>
    <w:rsid w:val="00336F26"/>
    <w:rsid w:val="00471B48"/>
    <w:rsid w:val="00483A54"/>
    <w:rsid w:val="004E50E1"/>
    <w:rsid w:val="004F48BF"/>
    <w:rsid w:val="005631EE"/>
    <w:rsid w:val="00633006"/>
    <w:rsid w:val="006409D2"/>
    <w:rsid w:val="00650258"/>
    <w:rsid w:val="006745B1"/>
    <w:rsid w:val="00676961"/>
    <w:rsid w:val="006868B0"/>
    <w:rsid w:val="007079F6"/>
    <w:rsid w:val="00747FD0"/>
    <w:rsid w:val="0077024D"/>
    <w:rsid w:val="007F4055"/>
    <w:rsid w:val="007F5D38"/>
    <w:rsid w:val="00890EC2"/>
    <w:rsid w:val="008D0B23"/>
    <w:rsid w:val="0093746E"/>
    <w:rsid w:val="009502C8"/>
    <w:rsid w:val="009A45E9"/>
    <w:rsid w:val="00A474AE"/>
    <w:rsid w:val="00A74D40"/>
    <w:rsid w:val="00A94141"/>
    <w:rsid w:val="00AB3044"/>
    <w:rsid w:val="00AC2C75"/>
    <w:rsid w:val="00BB5D60"/>
    <w:rsid w:val="00C10884"/>
    <w:rsid w:val="00C50107"/>
    <w:rsid w:val="00D9414E"/>
    <w:rsid w:val="00DF452E"/>
    <w:rsid w:val="00E22D51"/>
    <w:rsid w:val="00E85331"/>
    <w:rsid w:val="00E903E7"/>
    <w:rsid w:val="00E93C6A"/>
    <w:rsid w:val="00ED650B"/>
    <w:rsid w:val="00F67283"/>
    <w:rsid w:val="00FD3E3A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E676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874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383844"/>
                            <w:left w:val="single" w:sz="48" w:space="0" w:color="383844"/>
                            <w:bottom w:val="single" w:sz="48" w:space="0" w:color="383844"/>
                            <w:right w:val="single" w:sz="48" w:space="0" w:color="38384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jtlu.edu.cn/en/news/2023/11/green-spaces-can-save-lives-according-to-urban-bi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E980-DFFB-4585-BBEA-25B0F48F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4</cp:revision>
  <dcterms:created xsi:type="dcterms:W3CDTF">2023-12-18T07:52:00Z</dcterms:created>
  <dcterms:modified xsi:type="dcterms:W3CDTF">2023-12-19T04:02:00Z</dcterms:modified>
</cp:coreProperties>
</file>