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Setup minikube at your local and explore creating namespaces (Go through official documentation).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Commands used : 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Minikube start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kubectl config get-contexts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It should list </w:t>
      </w:r>
      <w:r w:rsidDel="00000000" w:rsidR="00000000" w:rsidRPr="00000000">
        <w:rPr>
          <w:sz w:val="28"/>
          <w:szCs w:val="28"/>
          <w:rtl w:val="0"/>
        </w:rPr>
        <w:t xml:space="preserve">Minikube </w:t>
      </w:r>
      <w:r w:rsidDel="00000000" w:rsidR="00000000" w:rsidRPr="00000000">
        <w:rPr>
          <w:sz w:val="28"/>
          <w:szCs w:val="28"/>
          <w:rtl w:val="0"/>
        </w:rPr>
        <w:t xml:space="preserve">as one of the available contexts.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Here we can see our cluster is running.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Here, we can see the namespace as default.yaml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Namespace:</w:t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</w:t>
      </w:r>
      <w:r w:rsidDel="00000000" w:rsidR="00000000" w:rsidRPr="00000000">
        <w:rPr>
          <w:sz w:val="28"/>
          <w:szCs w:val="28"/>
          <w:rtl w:val="0"/>
        </w:rPr>
        <w:t xml:space="preserve"> A namespace in Kubernetes is like a folder or container that helps organize and isolate resources (like pods, services, and deployments) within a Kubernetes cluster.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Here, we can see that the pod has been created.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