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 Задача</w:t>
      </w:r>
    </w:p>
    <w:p>
      <w:pPr>
        <w:pStyle w:val="Normal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pacing w:val="-4"/>
          <w:sz w:val="28"/>
          <w:szCs w:val="28"/>
          <w:lang w:eastAsia="ru-RU"/>
        </w:rPr>
        <w:t>Необходимо описать совокупность понятий выбранной предметной область в виде текста русском языке, в котором явно указаны виды отношений между понятиями (содержит, включает, ссылается, обладает атрибутами и т. д.). При этом не допускается никаких отступлений от правил орфографии и пунктуации. Также при этом необходимо определиться со степенью детализации предметной области (чтобы, с одной стороны, описать её с достаточной точностью, а с другой — сделать его как можно более компактным). Поскольку описание предметной области будет использоваться в дальнейшем для моделирования процессов ней, необходимо явно указать причинно-следственные и иные разномоментные отношения, а также выделить, что в данной предметной области является значимыми для моделирования процессов состояниями и какие события влияют на смену событий. Также необходимо указать требуемую дискретность моделирования процессов.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b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Вариант 20</w:t>
      </w:r>
    </w:p>
    <w:p>
      <w:pPr>
        <w:pStyle w:val="Normal"/>
        <w:widowControl/>
        <w:bidi w:val="0"/>
        <w:spacing w:lineRule="auto" w:line="259" w:before="0" w:after="0"/>
        <w:ind w:left="0" w:right="0" w:firstLine="85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Описать процесс в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ождения велосипеда.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2 Обоснование детализации предметная области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 Формализованное описание предметной области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3.1 Предметная область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рабочее время магазина покупатель может посетить магазин. В магазине покупатель собирает в корзину товары, их можно вернуть обратно в магазин в процессе сбора.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Затем покупатель подходит к открытому кассовому аппарату, за которым работает кассир, кладет корзину на кассовый аппарат. Кассир пробивает товары и сообщает покупателю их суммарную стоимость. Покупатель выбирает способ оплаты (наличными или безналичными средствами).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первом случае покупатель передает оплату кассиру, кассир при необходимости возвращает сдачу.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 втором случае кассир передает кассовому аппарату сигнал о приёме безналичной оплаты, покупатель прикладывает карту.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случае, если покупателю хватает средств для оплаты – кассир печатает чек, покупатель забирает товары и чек. Иначе товары возвращаются в ассортимент магазина.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Если время закрытия магазина наступает в процессе выбора товаров – покупатель либо проходит на кассу и оплачивает находящиеся в корзине товары, либо отказывается от них.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cs="Times New Roman" w:ascii="Times New Roman" w:hAnsi="Times New Roman"/>
          <w:sz w:val="28"/>
          <w:szCs w:val="28"/>
        </w:rPr>
        <w:t>После этого покупатель покидает магазин.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/>
          <w:bCs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pacing w:val="-4"/>
          <w:sz w:val="28"/>
          <w:lang w:eastAsia="ru-RU"/>
        </w:rPr>
        <w:t>3.2 Понятия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Магазин – предприятие, осуществляющее продажу товаров и занимающее здание или часть здания.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Покупка товара в магазине – приобретение товаров покупателем в обмен на деньги.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Товар – конкретная вещь из ассортимента магазина, доступная для покупки в нем за определенную стоимость.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Ассортимент магазина – перечень предлагаемых магазином товаров и услуг.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Покупатель – посетитель магазина, посетивший его с целью покупки товаров.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Кассир – сотрудник магазина, производящий расчет покупаемых товаров и контролирующий обмен товаров на деньги (процесс покупки).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Оплата – передача наличных денег кассиру или счисление денег через терминал оплаты с баланса банковской карты покупателя.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Терминал оплаты – устройство, предназначенное для безналичной оплаты. Входит в состав кассового аппарата.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 xml:space="preserve">Деньги – исчисляемый ресурс покупателя в виде валюты.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Банковская карта – средство для хранения безналичных денег и оплаты с их помощью.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Кассовый аппарат – устройство, за которым работает кассир, на котором выбиваются кассовые чеки и в котором хранятся наличные средства магазина, предназначенные для выдачи сдачи.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Чек – запись о приобретенных товарах и их стоимости.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/>
          <w:bCs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pacing w:val="-4"/>
          <w:sz w:val="28"/>
          <w:lang w:eastAsia="ru-RU"/>
        </w:rPr>
        <w:t>3.3 Сущности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Магазин. Атрибуты – ассортимент, кассиры, кассовые аппараты, время работы, безналичная выручка.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Покупатель. Атрибуты – кошелёк, банковская карта, купленные продукты, чек.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Кошелек. Атрибут – список купюр и монет.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Купюры и монеты. Атрибут – ценность (количество денег).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Банковская карта. Атрибут – количество денег на карте.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Товар. Атрибуты – идентификатор (тип), стоимость.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Ассортимент магазина. Содержит перечень товаров.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 xml:space="preserve">Корзина товаров – текущие товары, выбранные покупателем.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Кассир. Атрибут – кассовый аппарат, за которым он работает.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Кассовый аппарат. Атрибут – количество наличных денег, состояние «открыт» или «закрыт».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Чек. Атрибуты – текст с описанием товаров, сумма оплаты.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/>
          <w:bCs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pacing w:val="-4"/>
          <w:sz w:val="28"/>
          <w:lang w:eastAsia="ru-RU"/>
        </w:rPr>
        <w:t>3.4 Отношения между сущностями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Магазин содержит в себе ассортимент товаров, кассовые аппараты, кассиров.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Покупатель посещает магазин.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Корзина и банковская карта принадлежат покупателю.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 xml:space="preserve">Покупатель выбирает и кладёт товары в корзину.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Покупатель может вернуть товары обратно в ассортимент магазина.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Покупатель кладёт корзину с товарами на кассовый аппарат.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Кассир может открыть кассовый аппарат и встать за ним работать.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Кассир производит расчёт стоимости товаров в корзине, стоящей на кассовом аппарате.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В случае наличной оплаты кассир получает наличные средства от покупателя, выдаёт ему сдачу из кассового аппарата, убирает оплату в кассовый аппарат.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В случае безналичной оплаты кассир передаёт на кассовый аппарат команду о считывании денег, покупатель прикладывает карту и списывает средства.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В случае отказа/нехватки средств товары возвращаются в ассортимент магазина.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spacing w:val="-4"/>
          <w:sz w:val="28"/>
          <w:lang w:eastAsia="ru-RU"/>
        </w:rPr>
        <w:t>В случае успешной оплаты кассир печатает чек на кассовом аппарате. Покупатель забирает товары с кассового аппарата, может забрать чек.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/>
          <w:bCs/>
          <w:spacing w:val="-4"/>
          <w:sz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pacing w:val="-4"/>
          <w:sz w:val="28"/>
          <w:lang w:eastAsia="ru-RU"/>
        </w:rPr>
        <w:t>4 Текст программы</w:t>
      </w:r>
    </w:p>
    <w:p>
      <w:pPr>
        <w:pStyle w:val="Normal"/>
        <w:tabs>
          <w:tab w:val="left" w:pos="900" w:leader="none"/>
        </w:tabs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pacing w:val="-4"/>
          <w:sz w:val="28"/>
          <w:szCs w:val="28"/>
          <w:lang w:eastAsia="ru-RU"/>
        </w:rPr>
        <w:t>Приводится полный текст работоспособной программы, разработанной в соответствии с п. 2 задания, в котором с помощью комментариев, явно выделяется часть, соответствующая базе знаний. Если используемые языковые средства не допускают использование комментариев — комментарии вставляются непосредственно в отчет и выделяются с помощью цвета или начертания шрифта;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/>
          <w:bCs/>
          <w:spacing w:val="-4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pacing w:val="-4"/>
          <w:sz w:val="28"/>
          <w:szCs w:val="28"/>
          <w:lang w:eastAsia="ru-RU"/>
        </w:rPr>
        <w:t>5 Описание программы</w:t>
      </w:r>
    </w:p>
    <w:p>
      <w:pPr>
        <w:pStyle w:val="Normal"/>
        <w:tabs>
          <w:tab w:val="left" w:pos="900" w:leader="none"/>
        </w:tabs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pacing w:val="-4"/>
          <w:sz w:val="28"/>
          <w:szCs w:val="28"/>
          <w:lang w:eastAsia="ru-RU"/>
        </w:rPr>
        <w:t>Приводятся сведения, достаточные для начала работы с программой и получения результатов;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b/>
          <w:b/>
          <w:bCs/>
          <w:spacing w:val="-4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pacing w:val="-4"/>
          <w:sz w:val="28"/>
          <w:szCs w:val="28"/>
          <w:lang w:eastAsia="ru-RU"/>
        </w:rPr>
        <w:t>6 Результат выполнения программы</w:t>
      </w:r>
    </w:p>
    <w:p>
      <w:pPr>
        <w:pStyle w:val="Normal"/>
        <w:tabs>
          <w:tab w:val="left" w:pos="900" w:leader="none"/>
        </w:tabs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pacing w:val="-4"/>
          <w:sz w:val="28"/>
          <w:szCs w:val="28"/>
          <w:lang w:eastAsia="ru-RU"/>
        </w:rPr>
        <w:t>Приводятся примеры выполнения программы, достаточные для установления её соответствия варианту задания, в том числе с необходимыми иллюстрациями (снимками экрана) на ключевых моментах, показывающих, что программа способна моделировать процессы в предметной области, а не только является её статическим описанием.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66CF6-FD0B-4B21-92ED-332EA0E2F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Application>LibreOffice/6.0.7.3$Linux_X86_64 LibreOffice_project/00m0$Build-3</Application>
  <Pages>4</Pages>
  <Words>738</Words>
  <Characters>5014</Characters>
  <CharactersWithSpaces>5724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2021-02-19T08:10:00Z</dcterms:created>
  <dc:creator>Евгений Котов</dc:creator>
  <dc:description/>
  <dc:language>ru-RU</dc:language>
  <cp:lastModifiedBy/>
  <dcterms:modified xsi:type="dcterms:W3CDTF">2021-03-01T13:53:53Z</dcterms:modified>
  <cp:revision>128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