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</w:pPr>
      <w:r>
        <w:rPr>
          <w:rFonts w:ascii="Calibri" w:hAnsi="Calibri" w:eastAsia="Microsoft YaHei"/>
          <w:b/>
          <w:i w:val="0"/>
          <w:color w:val="16324F"/>
          <w:sz w:val="60"/>
        </w:rPr>
        <w:t>MINI-DROP</w:t>
      </w:r>
    </w:p>
    <w:p>
      <w:pPr>
        <w:spacing w:after="240"/>
      </w:pPr>
      <w:r>
        <w:rPr>
          <w:rFonts w:ascii="Calibri" w:hAnsi="Calibri" w:eastAsia="Microsoft YaHei"/>
          <w:b/>
          <w:i w:val="0"/>
          <w:color w:val="2563A6"/>
          <w:sz w:val="32"/>
        </w:rPr>
        <w:t>Linux 按需性能采集、可视化与可验证优化平台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46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版本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1.0 · 最终交付版 · 2026-06-21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代码基线</w:t>
            </w:r>
          </w:p>
        </w:tc>
        <w:tc>
          <w:tcPr>
            <w:tcW w:type="dxa" w:w="74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main / 7b3ea88 · github.com/DiamondRing730/mini-drop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验证环境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9"/>
              </w:rPr>
              <w:t>WSL2 Ubuntu 22.04 · Linux 6.6 · Docker Desktop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执行摘要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Mini-Drop 复刻真实性能诊断系统的核心闭环：用户在 Web 选择容器和进程，下发采样任务；Server 通过持久化状态机编排任务；Agent 调用 perf、py-spy 或 bpftrace 真实采集；Analyzer 生成火焰图、热点与延迟分布；Web 展示结果并支持离线/DeepSeek 归因和优化前后验证。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784A"/>
                <w:sz w:val="20"/>
              </w:rPr>
              <w:t xml:space="preserve">完成度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20"/>
              </w:rPr>
              <w:t>四组件 + PostgreSQL 可由 Docker Compose 一键启动；46 条单测、3 条 E2E 通过；端到端、eBPF、Continuous Profiling 和优化闭环均已在 WSL2 实跑。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设计目标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真实性：采样、状态迁移、产物和分析结果全部来自运行时，不使用预生成演示数据。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完整性：覆盖目标发现、调度、采集、分析、可视化、归因、复测和异常恢复。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可验证：每次状态迁移带 reason；AI 结论和优化差分均由独立逻辑复算。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可复现：评审仅需 docker compose up 和 make demo，即可在 10 分钟内完成演示。</w:t>
      </w:r>
    </w:p>
    <w:p>
      <w:pPr>
        <w:pStyle w:val="Heading2"/>
        <w:keepNext/>
      </w:pPr>
      <w:r>
        <w:t>文档导航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第 2–3 页给出架构与状态机；第 4–6 页描述组件、采集、分析和创新闭环；第 7–8 页记录关键决策、可靠性与性能自证；第 9 页总结 AI 协作及未来 7 天计划。</w:t>
      </w: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01  需求映射与总体架构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以真实跑通、功能覆盖和可验证结果为第一优先级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目标能力</w:t>
            </w:r>
          </w:p>
        </w:tc>
        <w:tc>
          <w:tcPr>
            <w:tcW w:type="dxa" w:w="47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实现</w:t>
            </w:r>
          </w:p>
        </w:tc>
        <w:tc>
          <w:tcPr>
            <w:tcW w:type="dxa" w:w="276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验收信号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按需采集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perf / py-spy / eBPF 三类采集器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真实目标 PID，结果可下载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状态机</w:t>
            </w:r>
          </w:p>
        </w:tc>
        <w:tc>
          <w:tcPr>
            <w:tcW w:type="dxa" w:w="4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PENDING→RUNNING→UPLOADING→DONE/FAILED；持续任务含 STOPPED</w:t>
            </w:r>
          </w:p>
        </w:tc>
        <w:tc>
          <w:tcPr>
            <w:tcW w:type="dxa" w:w="2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迁移落库并带 reason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Agent 管理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5 秒心跳、30 秒离线、原子领取、重启接管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REGISTER/OFFLINE/RECOVER 审计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持续画像</w:t>
            </w:r>
          </w:p>
        </w:tc>
        <w:tc>
          <w:tcPr>
            <w:tcW w:type="dxa" w:w="4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py-spy 定时切片、时间轴、窗口合并、停止/续建</w:t>
            </w:r>
          </w:p>
        </w:tc>
        <w:tc>
          <w:tcPr>
            <w:tcW w:type="dxa" w:w="27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任意窗口在线渲染火焰图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智能分析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离线规则或显式 DeepSeek；只读工具 + 独立校验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结论、证据、建议、校验率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989320" cy="3069526"/>
            <wp:docPr id="1" name="Picture 1" descr="Mini-Drop runtime architecture with Web, Server, Agent, Analyzer and PostgreSQL" title="Mini-Drop runtime architecture with Web, Server, Agent, Analyzer and PostgreSQ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6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 w:eastAsia="Microsoft YaHei"/>
          <w:b w:val="0"/>
          <w:i/>
          <w:color w:val="667085"/>
          <w:sz w:val="17"/>
        </w:rPr>
        <w:t>图 1  运行时架构：控制面与采集/分析面解耦，产物通过共享卷交接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Server 是唯一编排中心；Agent 运行于 host PID namespace 并拥有采集权限；Analyzer 不执行采集，只消费已落盘产物。该边界让采集工具、分析算法和前端展示可以独立演进。</w:t>
      </w: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02  端到端数据流与状态机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一条任务从用户操作到可视化结果的完整生命线</w:t>
      </w:r>
    </w:p>
    <w:p>
      <w:r>
        <w:drawing>
          <wp:inline xmlns:a="http://schemas.openxmlformats.org/drawingml/2006/main" xmlns:pic="http://schemas.openxmlformats.org/drawingml/2006/picture">
            <wp:extent cx="5989320" cy="1871662"/>
            <wp:docPr id="2" name="Picture 2" descr="End-to-end task flow from creation through profiling and analysis to Web rendering" title="End-to-end task flow from creation through profiling and analysis to Web rende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7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 w:eastAsia="Microsoft YaHei"/>
          <w:b w:val="0"/>
          <w:i/>
          <w:color w:val="667085"/>
          <w:sz w:val="17"/>
        </w:rPr>
        <w:t>图 2  端到端数据流：Web 下发 → 心跳领取 → 真实采集 → 分析 → 展示</w:t>
      </w:r>
    </w:p>
    <w:p>
      <w:r>
        <w:drawing>
          <wp:inline xmlns:a="http://schemas.openxmlformats.org/drawingml/2006/main" xmlns:pic="http://schemas.openxmlformats.org/drawingml/2006/picture">
            <wp:extent cx="5989320" cy="2320862"/>
            <wp:docPr id="3" name="Picture 3" descr="Task state machine with DONE, FAILED and STOPPED terminal states" title="Task state machine with DONE, FAILED and STOPPED terminal st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 w:eastAsia="Microsoft YaHei"/>
          <w:b w:val="0"/>
          <w:i/>
          <w:color w:val="667085"/>
          <w:sz w:val="17"/>
        </w:rPr>
        <w:t>图 3  任务状态机：终态不可原地重试，续建和重试均创建新任务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Server 使用 FOR UPDATE SKIP LOCKED 原子领取 PENDING 任务，防止多个 Agent 重复执行。所有状态变化由统一 transition() 校验并写入 task_state_transitions；非法跳转返回 409。运行中任务禁止删除，持续任务通过心跳下发停止信号，在当前切片结束后进入 STOPPED。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563A6"/>
                <w:sz w:val="20"/>
              </w:rPr>
              <w:t xml:space="preserve">故障恢复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20"/>
              </w:rPr>
              <w:t>Agent 心跳线程与 worker 分离。单任务异常被最外层隔离；重启后 Agent 上报 active_task_ids，Server 自动重新下发数据库中仍为 RUNNING、但新进程未持有的任务。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03  组件与接口设计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四个进程各自保持单一职责，通过明确契约协作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4060"/>
        <w:gridCol w:w="4050"/>
      </w:tblGrid>
      <w:tr>
        <w:trPr>
          <w:tblHeader w:val="true"/>
        </w:trPr>
        <w:tc>
          <w:tcPr>
            <w:tcW w:type="dxa" w:w="125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406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核心职责</w:t>
            </w:r>
          </w:p>
        </w:tc>
        <w:tc>
          <w:tcPr>
            <w:tcW w:type="dxa" w:w="405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关键实现</w:t>
            </w:r>
          </w:p>
        </w:tc>
      </w:tr>
      <w:t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Web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创建/筛选任务；状态与审计；火焰图、TopN、eBPF、时间轴、归因和差分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React + TypeScript + ECharts；2–3 秒轮询</w:t>
            </w:r>
          </w:p>
        </w:tc>
      </w:tr>
      <w:tr>
        <w:tc>
          <w:tcPr>
            <w:tcW w:type="dxa" w:w="125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Server</w:t>
            </w:r>
          </w:p>
        </w:tc>
        <w:tc>
          <w:tcPr>
            <w:tcW w:type="dxa" w:w="40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任务编排、状态机、Agent 管理、切片索引、产物下载、归因与差分 API</w:t>
            </w:r>
          </w:p>
        </w:tc>
        <w:tc>
          <w:tcPr>
            <w:tcW w:type="dxa" w:w="405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FastAPI + SQLAlchemy + PostgreSQL</w:t>
            </w:r>
          </w:p>
        </w:tc>
      </w:tr>
      <w:t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Agent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目标发现、心跳领取、采集器调度、自监控、切片与结果上报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privileged + pid:host；独立 worker</w:t>
            </w:r>
          </w:p>
        </w:tc>
      </w:tr>
      <w:tr>
        <w:tc>
          <w:tcPr>
            <w:tcW w:type="dxa" w:w="125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Analyzer</w:t>
            </w:r>
          </w:p>
        </w:tc>
        <w:tc>
          <w:tcPr>
            <w:tcW w:type="dxa" w:w="40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折叠栈解析、树构建、SVG 火焰图、TopN、eBPF 直方图</w:t>
            </w:r>
          </w:p>
        </w:tc>
        <w:tc>
          <w:tcPr>
            <w:tcW w:type="dxa" w:w="405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纯 Python 分析流水线</w:t>
            </w:r>
          </w:p>
        </w:tc>
      </w:tr>
      <w:tr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PostgreSQL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任务、迁移、Agent、切片和生命周期审计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5 张核心表；JSON 保存产物映射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核心接口契约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35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接口</w:t>
            </w:r>
          </w:p>
        </w:tc>
        <w:tc>
          <w:tcPr>
            <w:tcW w:type="dxa" w:w="416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语义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Web→Server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POST /api/v1/tasks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创建一次性或持续任务</w:t>
            </w:r>
          </w:p>
        </w:tc>
      </w:tr>
      <w:tr>
        <w:tc>
          <w:tcPr>
            <w:tcW w:type="dxa" w:w="1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Agent→Server</w:t>
            </w:r>
          </w:p>
        </w:tc>
        <w:tc>
          <w:tcPr>
            <w:tcW w:type="dxa" w:w="3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POST /agent/heartbeat</w:t>
            </w:r>
          </w:p>
        </w:tc>
        <w:tc>
          <w:tcPr>
            <w:tcW w:type="dxa" w:w="4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上报资源、容器/PID、active tasks；领取任务/停止信号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Agent→Server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POST /agent/tasks/{tid}/chunk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登记持续采样切片</w:t>
            </w:r>
          </w:p>
        </w:tc>
      </w:tr>
      <w:tr>
        <w:tc>
          <w:tcPr>
            <w:tcW w:type="dxa" w:w="17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Analyzer→Server</w:t>
            </w:r>
          </w:p>
        </w:tc>
        <w:tc>
          <w:tcPr>
            <w:tcW w:type="dxa" w:w="35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GET /internal/analysis/next</w:t>
            </w:r>
          </w:p>
        </w:tc>
        <w:tc>
          <w:tcPr>
            <w:tcW w:type="dxa" w:w="41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领取待分析产物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Web→Server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GET /tasks/{tid}/window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合并重叠切片并实时返回 SVG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数据模型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Task 保存目标、采样参数、状态、原因与产物映射；TaskStateTransition 形成不可丢失的状态审计；Agent 保存心跳、自监控和发现结果；ProfileChunk 保存切片起止时间、样本数和 folded 文件；AgentEvent 保存注册、离线与恢复事件。</w:t>
      </w: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04  采集系统与 Continuous Profiling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按问题类型选择工具，而不是用一种采集器解释所有性能问题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4960"/>
      </w:tblGrid>
      <w:tr>
        <w:trPr>
          <w:tblHeader w:val="true"/>
        </w:trPr>
        <w:tc>
          <w:tcPr>
            <w:tcW w:type="dxa" w:w="16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采集器</w:t>
            </w:r>
          </w:p>
        </w:tc>
        <w:tc>
          <w:tcPr>
            <w:tcW w:type="dxa" w:w="28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观察层级</w:t>
            </w:r>
          </w:p>
        </w:tc>
        <w:tc>
          <w:tcPr>
            <w:tcW w:type="dxa" w:w="496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产物与用途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py-spy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CPython 解释器帧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folded stacks；Python 函数火焰图和 TopN</w:t>
            </w:r>
          </w:p>
        </w:tc>
      </w:tr>
      <w:tr>
        <w:tc>
          <w:tcPr>
            <w:tcW w:type="dxa" w:w="16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perf</w:t>
            </w:r>
          </w:p>
        </w:tc>
        <w:tc>
          <w:tcPr>
            <w:tcW w:type="dxa" w:w="28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原生 CPU 调用栈</w:t>
            </w:r>
          </w:p>
        </w:tc>
        <w:tc>
          <w:tcPr>
            <w:tcW w:type="dxa" w:w="49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perf.data / perf script；系统与本地代码热点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bpftrace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内核 tracepoint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8"/>
              </w:rPr>
              <w:t>read/write 延迟桶和进程计数；I/O 抖动定位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目标发现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Agent 通过 Docker Unix socket 只发起 GET 请求，读取运行容器及 docker top 返回的宿主 PID。Web 以 Agent→容器→进程三级选择器填充目标 PID，同时保留手动输入。采集器仍以 /proc/{pid} 做最终存在性校验。</w:t>
      </w:r>
    </w:p>
    <w:p>
      <w:pPr>
        <w:pStyle w:val="Heading2"/>
        <w:keepNext/>
      </w:pPr>
      <w:r>
        <w:t>持续采样机制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会话按 slice_sec（1–60 秒）循环调用 py-spy，每个切片输出独立 folded 文件。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Agent 上报 start_ts、end_ts、samples 和文件名；Server 只索引元数据，不在热路径合并。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用户选择时间窗口时，Server 合并所有与窗口相交的切片并即时渲染 SVG。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主动停止通过心跳传递 Event，在当前切片结束后收口；续建创建新任务，旧时间轴不变。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A15C00"/>
                <w:sz w:val="20"/>
              </w:rPr>
              <w:t xml:space="preserve">边界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20"/>
              </w:rPr>
              <w:t>当前 Continuous Profiling 是可停止的有限时长 py-spy 会话；窗口精度以切片为最小粒度。无限常驻、分层保留和 perf 持续模式留作后续。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采集安全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采集命令使用参数数组而非 shell 拼接，独立进程组用于超时清理；Agent 自监控 CPU、RSS 与 I/O，避免诊断工具本身成为不可见负载。</w:t>
      </w: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05  分析、智能归因与可验证优化闭环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把“哪里慢”推进到“改完是否真的更好”</w:t>
      </w:r>
    </w:p>
    <w:p>
      <w:pPr>
        <w:pStyle w:val="Heading2"/>
        <w:keepNext/>
      </w:pPr>
      <w:r>
        <w:t>分析流水线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Analyzer 将 py-spy/perf 折叠栈解析为调用树，计算函数自耗时 TopN，并用纯 Python 生成可内嵌 SVG；eBPF 原始输出被转换为延迟直方图与按进程分布。原始文件、tree.json、TopN 和 SVG 均作为任务产物保留。</w:t>
      </w:r>
    </w:p>
    <w:p>
      <w:pPr>
        <w:pStyle w:val="Heading2"/>
        <w:keepNext/>
      </w:pPr>
      <w:r>
        <w:t>受约束归因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页面显式选择离线或 DeepSeek。两种引擎共享只读 profile 工具；模型不能执行任意命令。独立 verifier 从 tree.json 复核函数存在性和自耗时比例，防止看似合理但与采样不一致的结论。离线评测 4 个确定性用例，Top-1、数值校验、建议覆盖和工具轨迹均为 100%。</w:t>
      </w:r>
    </w:p>
    <w:p>
      <w:r>
        <w:drawing>
          <wp:inline xmlns:a="http://schemas.openxmlformats.org/drawingml/2006/main" xmlns:pic="http://schemas.openxmlformats.org/drawingml/2006/picture">
            <wp:extent cx="5897880" cy="2359152"/>
            <wp:docPr id="4" name="Picture 4" descr="Verified optimization chart showing fib self-time share decreasing from 74.22 percent to zero" title="Verified optimization chart showing fib self-time share decreasing from 74.22 percent to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ation-proo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 w:eastAsia="Microsoft YaHei"/>
          <w:b w:val="0"/>
          <w:i/>
          <w:color w:val="667085"/>
          <w:sz w:val="17"/>
        </w:rPr>
        <w:t>图 4  可验证优化结果：相同 CPU 程序中 fib 热点占比由 74.22% 降至 0%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优化闭环为：优化前采样 → 修改代码/配置 → 优化后采样 → 函数归一化 → 占比差分 → 红绿差分火焰图 → 独立复算。系统使用占比而非绝对样本数比较，并按最小样本量给出置信度。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20"/>
              </w:rPr>
              <w:t xml:space="preserve">不夸大结论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20"/>
              </w:rPr>
              <w:t>热点占比下降证明 profile 分布变化，但不等价于整体延迟或吞吐必然提升；报告固定展示这一限制，并建议结合业务指标。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06  关键决策、可靠性与取舍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优先保证真实闭环，同时明确生产化缺口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 w:val="true"/>
        </w:trPr>
        <w:tc>
          <w:tcPr>
            <w:tcW w:type="dxa" w:w="21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决策</w:t>
            </w:r>
          </w:p>
        </w:tc>
        <w:tc>
          <w:tcPr>
            <w:tcW w:type="dxa" w:w="40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为什么这样做</w:t>
            </w:r>
          </w:p>
        </w:tc>
        <w:tc>
          <w:tcPr>
            <w:tcW w:type="dxa" w:w="326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代价 / 后续方向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FastAPI + Python Agent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统一语言降低短周期实现成本；采集工具本身仍是真实 Linux 工具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高并发控制面可迁移 Go；契约保持不变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共享卷保存产物</w:t>
            </w:r>
          </w:p>
        </w:tc>
        <w:tc>
          <w:tcPr>
            <w:tcW w:type="dxa" w:w="4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本机 Compose 最简单可靠，避免上传服务遮蔽核心链路</w:t>
            </w:r>
          </w:p>
        </w:tc>
        <w:tc>
          <w:tcPr>
            <w:tcW w:type="dxa" w:w="32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多机改对象存储 + 校验和 + 生命周期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轮询与心跳控制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演示环境可观察、易调试，停止信号复用现有通道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规模化改消息队列/长连接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纯 Python 火焰图</w:t>
            </w:r>
          </w:p>
        </w:tc>
        <w:tc>
          <w:tcPr>
            <w:tcW w:type="dxa" w:w="40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去除外部 Perl 脚本依赖，分析测试可重复</w:t>
            </w:r>
          </w:p>
        </w:tc>
        <w:tc>
          <w:tcPr>
            <w:tcW w:type="dxa" w:w="32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超大 profile 需流式解析和缓存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显式 AI 引擎选择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默认离线且不上传；外部调用可控、可审计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6"/>
              </w:rPr>
              <w:t>真实数据集与多轮稳定性仍需扩充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可靠性机制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状态机拒绝非法跳转；所有边带 reason；重试/续建创建新任务，保留历史证据链。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FOR UPDATE SKIP LOCKED 保证原子领取；运行中删除返回 409，消除产物上报 404 竞态。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心跳与 worker 分线程；最外层异常隔离；active_task_ids 支持 Agent 重启自动接管。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30 秒无心跳标记 OFFLINE 并失败相关任务；恢复后写 RECOVER 审计。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SVG 内联响应不设置下载头；产物路径 resolve 后必须位于任务根目录，防止目录穿越。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A15C00"/>
                <w:sz w:val="20"/>
              </w:rPr>
              <w:t xml:space="preserve">安全提示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20"/>
              </w:rPr>
              <w:t>Docker socket 即使以 ro 文件方式挂载仍是高权限接口。当前发现模块仅实现 GET；生产环境应改用受限代理，只暴露容器/进程查询。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07  性能自证、测试与可复现性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用真实结果和自动化测试证明系统不是静态演示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60"/>
        <w:gridCol w:w="4400"/>
      </w:tblGrid>
      <w:tr>
        <w:trPr>
          <w:tblHeader w:val="true"/>
        </w:trPr>
        <w:tc>
          <w:tcPr>
            <w:tcW w:type="dxa" w:w="21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证据</w:t>
            </w:r>
          </w:p>
        </w:tc>
        <w:tc>
          <w:tcPr>
            <w:tcW w:type="dxa" w:w="286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40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单元测试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46 passed，约 80% 覆盖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状态机、API、分析、eBPF、Continuous、归因、比较、恢复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端到端</w:t>
            </w:r>
          </w:p>
        </w:tc>
        <w:tc>
          <w:tcPr>
            <w:tcW w:type="dxa" w:w="2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3 passed</w:t>
            </w:r>
          </w:p>
        </w:tc>
        <w:tc>
          <w:tcPr>
            <w:tcW w:type="dxa" w:w="44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正常采样、非法 PID、Agent 离线/恢复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py-spy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火焰图与 TopN 命中 fib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端到端从下发到页面展示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eBPF</w:t>
            </w:r>
          </w:p>
        </w:tc>
        <w:tc>
          <w:tcPr>
            <w:tcW w:type="dxa" w:w="2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130,333 次 read/write；dd 7,470 次</w:t>
            </w:r>
          </w:p>
        </w:tc>
        <w:tc>
          <w:tcPr>
            <w:tcW w:type="dxa" w:w="44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现场制造 I/O 后分布变化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Continuous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停止前 2 切片，最终保存 3 切片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删除保护 409；停止进入 STOPPED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优化闭环</w:t>
            </w:r>
          </w:p>
        </w:tc>
        <w:tc>
          <w:tcPr>
            <w:tcW w:type="dxa" w:w="286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fib 74.22% → 0%；5/5 复算</w:t>
            </w:r>
          </w:p>
        </w:tc>
        <w:tc>
          <w:tcPr>
            <w:tcW w:type="dxa" w:w="440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朴素递归对比 lru_cache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归因评测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4/4 Top-1；数值校验 100%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确定性离线基线，可重复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干净环境复现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118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E5E7EB"/>
                <w:sz w:val="17"/>
              </w:rPr>
              <w:t>git clone https://github.com/DiamondRing730/mini-drop.git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E5E7EB"/>
                <w:sz w:val="17"/>
              </w:rPr>
              <w:t>cd mini-drop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E5E7EB"/>
                <w:sz w:val="17"/>
              </w:rPr>
              <w:t>docker compose up -d --build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E5E7EB"/>
                <w:sz w:val="17"/>
              </w:rPr>
              <w:t>make demo        # 单场景端到端演示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E5E7EB"/>
                <w:sz w:val="17"/>
              </w:rPr>
              <w:t>make unit        # 46 passed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E5E7EB"/>
                <w:sz w:val="17"/>
              </w:rPr>
              <w:t>make e2e         # 3 passed；不可只看退出码或 skipped</w:t>
            </w:r>
          </w:p>
        </w:tc>
      </w:tr>
    </w:tbl>
    <w:p>
      <w:pPr>
        <w:pStyle w:val="Heading2"/>
        <w:keepNext/>
      </w:pPr>
      <w:r>
        <w:t>环境与权限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验证环境为 WSL2 Ubuntu 22.04 / Linux 6.6 / amd64。Agent 需要 privileged、pid:host、SYS_PTRACE、SYS_ADMIN/PERFMON，并挂载 debugfs/tracefs；WSL 下 perf 使用 cpu-clock 软件事件规避硬件 PMU 限制。Web 暴露 8080，Server 暴露 8000。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563A6"/>
                <w:sz w:val="20"/>
              </w:rPr>
              <w:t xml:space="preserve">验收原则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20"/>
              </w:rPr>
              <w:t>评审应从新 clone 启动，而不是复用开发机数据库；E2E 输出必须明确为 3 passed，Server 不可达时的 skipped 不算通过。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60"/>
      </w:pPr>
      <w:r>
        <w:rPr>
          <w:rFonts w:ascii="Calibri" w:hAnsi="Calibri" w:eastAsia="Microsoft YaHei"/>
          <w:b/>
          <w:i w:val="0"/>
          <w:color w:val="16324F"/>
          <w:sz w:val="36"/>
        </w:rPr>
        <w:t>08  AI 协作、未来 7 天与结论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AI 加速实现，人负责目标、边界、实跑和证据</w:t>
      </w:r>
    </w:p>
    <w:p>
      <w:pPr>
        <w:pStyle w:val="Heading2"/>
        <w:keepNext/>
      </w:pPr>
      <w:r>
        <w:t>AI 协作方式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AI 参与</w:t>
            </w:r>
          </w:p>
        </w:tc>
        <w:tc>
          <w:tcPr>
            <w:tcW w:type="dxa" w:w="468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人工责任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拆解需求、生成初版代码、补测试、分析日志、整理文档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确定功能优先级、选择环境、执行真实命令、检查页面和结果</w:t>
            </w:r>
          </w:p>
        </w:tc>
      </w:tr>
      <w:tr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提出归因和优化建议</w:t>
            </w:r>
          </w:p>
        </w:tc>
        <w:tc>
          <w:tcPr>
            <w:tcW w:type="dxa" w:w="4680"/>
            <w:shd w:fill="F8FA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要求工具受限、证据可见、数值独立复算，不接受无证据结论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快速迭代故障修复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42A"/>
                <w:sz w:val="17"/>
              </w:rPr>
              <w:t>提供实际输出并复测；例如发现 worker 线程因删除竞态退出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完整的代表性指令、AI 辅助内容和人工验收记录见 docs/AI_USAGE.md。仓库不保存 API Key、凭据或私密完整对话。</w:t>
      </w:r>
    </w:p>
    <w:p>
      <w:pPr>
        <w:pStyle w:val="Heading2"/>
        <w:keepNext/>
      </w:pPr>
      <w:r>
        <w:t>如果再有 7 天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第 1–2 天：把共享卷替换为对象存储，增加 SHA-256 校验、断点上传和自动过期策略。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第 3 天：使用受限 Docker API 代理，并按 Agent/用户建立最小权限与审计。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第 4 天：Continuous Profiling 变为真正常驻服务，增加分层采样、压缩和跨会话时间轴。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第 5 天：加入消息队列与幂等任务租约，支持多 Agent、取消确认、超时回收和水平扩展。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第 6 天：扩充真实故障数据集，进行 DeepSeek 多轮稳定性、成本与错误类型评测。</w:t>
      </w:r>
    </w:p>
    <w:p>
      <w:pPr>
        <w:pStyle w:val="ListNumber"/>
        <w:spacing w:after="80" w:line="25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0242A"/>
          <w:sz w:val="20"/>
        </w:rPr>
        <w:t>第 7 天：增加吞吐/延迟业务指标、OpenTelemetry 集成和 CI 干净机一键验收。</w:t>
      </w:r>
    </w:p>
    <w:p>
      <w:pPr>
        <w:pStyle w:val="Heading2"/>
        <w:keepNext/>
      </w:pPr>
      <w:r>
        <w:t>结论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0242A"/>
          <w:sz w:val="22"/>
        </w:rPr>
        <w:t>Mini-Drop 已实现从目标发现、状态化调度、真实采集、分析可视化、可验证归因到优化复测的完整闭环。项目的核心价值不只是功能数量，而是每项能力均有运行时证据、失败路径和可复现测试；同时对共享卷、轮询、Docker 权限和有限时长 Continuous 等取舍保持透明。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784A"/>
                <w:sz w:val="20"/>
              </w:rPr>
              <w:t xml:space="preserve">最终交付  </w:t>
            </w:r>
            <w:r>
              <w:rPr>
                <w:rFonts w:ascii="Calibri" w:hAnsi="Calibri" w:eastAsia="Microsoft YaHei"/>
                <w:b w:val="0"/>
                <w:i w:val="0"/>
                <w:color w:val="20242A"/>
                <w:sz w:val="20"/>
              </w:rPr>
              <w:t>Git 仓库保留完整提交历史；docker compose up + make demo 可运行；设计文档、AI 使用记录、归因评测报告与 ≤15 分钟演示视频共同构成交付证据。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94" w:left="118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DiamondRing730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7"/>
      </w:rPr>
      <w:t>MINI-DROP  |  Linux 性能诊断系统设计文档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563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563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Mini-Drop Linux 性能诊断系统设计文档</dc:title>
  <dc:subject>腾讯 Mini 项目设计文档</dc:subject>
  <dc:creator>DiamondRing730</dc:creator>
  <cp:keywords>Mini-Drop, performance profiling, eBPF, py-spy, Continuous Profiling</cp:keywords>
  <dc:description>Generated from the verified repository baseline 7b3ea88.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