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Benchmark Analysis Report</w:t>
        <w:br/>
        <w:t>AI Assistant (Башкирэнерго)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Arial" w:hAnsi="Arial"/>
                <w:b/>
                <w:sz w:val="22"/>
              </w:rPr>
              <w:t>Date: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2"/>
              </w:rPr>
              <w:t>2026-04-28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sz w:val="22"/>
              </w:rPr>
              <w:t>Dataset: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2"/>
              </w:rPr>
              <w:t>combined_benchmark.csv (308 questions)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sz w:val="22"/>
              </w:rPr>
              <w:t>Review method: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2"/>
              </w:rPr>
              <w:t>Judge LLM (deepseek-v3.2) + manual semantic verification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  <w:color w:val="003366"/>
        </w:rPr>
        <w:t>1. Executive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Arial" w:hAnsi="Arial"/>
                <w:b/>
                <w:sz w:val="22"/>
              </w:rPr>
              <w:t>Total questions: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2"/>
              </w:rPr>
              <w:t>308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sz w:val="22"/>
              </w:rPr>
              <w:t>Correct answers: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2"/>
              </w:rPr>
              <w:t>120 (39.0%)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sz w:val="22"/>
              </w:rPr>
              <w:t>Errors: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2"/>
              </w:rPr>
              <w:t>188 (61.0%)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sz w:val="22"/>
              </w:rPr>
              <w:t>Judge-model agreement: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2"/>
              </w:rPr>
              <w:t>286/308 (92.9%)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sz w:val="22"/>
              </w:rPr>
              <w:t>Answer not found: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2"/>
              </w:rPr>
              <w:t>11 cases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sz w:val="22"/>
              </w:rPr>
              <w:t>Average judge overall_score: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2"/>
              </w:rPr>
              <w:t>3.71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Category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Category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Questions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Correct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%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Avg Score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Личный кабинет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54.7%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4.17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Дополнительные услуги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32.8%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3.51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Технологическое присоединение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188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36.7%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3.65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Всего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39.0%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3.71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3366"/>
        </w:rPr>
        <w:t>2. Detailed Statistics by Category</w:t>
      </w:r>
    </w:p>
    <w:p>
      <w:pPr>
        <w:pStyle w:val="Heading2"/>
      </w:pPr>
      <w:r>
        <w:rPr>
          <w:rFonts w:ascii="Arial" w:hAnsi="Arial"/>
        </w:rPr>
        <w:t>2.1. Личный кабинет (ЛК)</w:t>
      </w:r>
    </w:p>
    <w:p>
      <w:r>
        <w:rPr>
          <w:rFonts w:ascii="Arial" w:hAnsi="Arial"/>
        </w:rPr>
        <w:t>Total: 53 questions | Correct: 29 (54.7%) | Errors: 24 (45.3%)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Classification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Count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Exact match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32.1%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Meaning correct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22.6%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Error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39.6%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Not found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5.7%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2.2. Дополнительные услуги (ДУ)</w:t>
      </w:r>
    </w:p>
    <w:p>
      <w:r>
        <w:rPr>
          <w:rFonts w:ascii="Arial" w:hAnsi="Arial"/>
        </w:rPr>
        <w:t>Total: 67 questions | Correct: 22 (32.8%) | Errors: 45 (67.2%)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Classification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Count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Exact match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13.4%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Meaning correct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19.4%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Error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45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67.2%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2.3. Технологическое присоединение (ТПП)</w:t>
      </w:r>
    </w:p>
    <w:p>
      <w:r>
        <w:rPr>
          <w:rFonts w:ascii="Arial" w:hAnsi="Arial"/>
        </w:rPr>
        <w:t>Total: 188 questions | Correct: 69 (36.7%) | Errors: 119 (63.3%)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Classification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Count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Exact match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38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20.2%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Meaning correct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16.5%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Error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59.0%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Not found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4.3%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3366"/>
        </w:rPr>
        <w:t>3. Judge LLM Objectivity Analysis</w:t>
      </w:r>
    </w:p>
    <w:p>
      <w:r>
        <w:rPr>
          <w:rFonts w:ascii="Arial" w:hAnsi="Arial"/>
        </w:rPr>
        <w:t xml:space="preserve">The judge model (deepseek-v3.2) achieved </w:t>
      </w:r>
      <w:r>
        <w:rPr>
          <w:rFonts w:ascii="Arial" w:hAnsi="Arial"/>
          <w:b/>
        </w:rPr>
        <w:t>286/308 (92.9%)</w:t>
      </w:r>
      <w:r>
        <w:rPr>
          <w:rFonts w:ascii="Arial" w:hAnsi="Arial"/>
        </w:rPr>
        <w:t xml:space="preserve"> agreement with manual semantic review.</w:t>
      </w:r>
    </w:p>
    <w:p/>
    <w:p>
      <w:pPr>
        <w:pStyle w:val="Heading2"/>
      </w:pPr>
      <w:r>
        <w:rPr>
          <w:rFonts w:ascii="Arial" w:hAnsi="Arial"/>
        </w:rPr>
        <w:t>Disagreements (5 cases):</w:t>
      </w:r>
    </w:p>
    <w:p>
      <w:pPr>
        <w:pStyle w:val="ListBullet"/>
      </w:pPr>
      <w:r>
        <w:rPr>
          <w:rFonts w:ascii="Arial" w:hAnsi="Arial"/>
          <w:sz w:val="20"/>
        </w:rPr>
        <w:t>#43 ДУ: Judge=0, Manual=1, Judge says wrong but justification positive</w:t>
      </w:r>
    </w:p>
    <w:p>
      <w:pPr>
        <w:pStyle w:val="ListBullet"/>
      </w:pPr>
      <w:r>
        <w:rPr>
          <w:rFonts w:ascii="Arial" w:hAnsi="Arial"/>
          <w:sz w:val="20"/>
        </w:rPr>
        <w:t>#91 ДУ: Judge=0, Manual=1, Judge says wrong but justification positive</w:t>
      </w:r>
    </w:p>
    <w:p>
      <w:pPr>
        <w:pStyle w:val="ListBullet"/>
      </w:pPr>
      <w:r>
        <w:rPr>
          <w:rFonts w:ascii="Arial" w:hAnsi="Arial"/>
          <w:sz w:val="20"/>
        </w:rPr>
        <w:t>#94 ДУ: Judge=0, Manual=1, Judge says wrong but justification positive</w:t>
      </w:r>
    </w:p>
    <w:p>
      <w:pPr>
        <w:pStyle w:val="ListBullet"/>
      </w:pPr>
      <w:r>
        <w:rPr>
          <w:rFonts w:ascii="Arial" w:hAnsi="Arial"/>
          <w:sz w:val="20"/>
        </w:rPr>
        <w:t>#99 ДУ: Judge=0, Manual=1, Judge says wrong but justification positive</w:t>
      </w:r>
    </w:p>
    <w:p>
      <w:pPr>
        <w:pStyle w:val="ListBullet"/>
      </w:pPr>
      <w:r>
        <w:rPr>
          <w:rFonts w:ascii="Arial" w:hAnsi="Arial"/>
          <w:sz w:val="20"/>
        </w:rPr>
        <w:t>#111 ТПП: Judge=0, Manual=1, Judge says wrong but justification positive</w:t>
      </w:r>
    </w:p>
    <w:p/>
    <w:p>
      <w:pPr>
        <w:pStyle w:val="Heading2"/>
      </w:pPr>
      <w:r>
        <w:rPr>
          <w:rFonts w:ascii="Arial" w:hAnsi="Arial"/>
        </w:rPr>
        <w:t>Judge bias analysis:</w:t>
      </w:r>
    </w:p>
    <w:p>
      <w:r>
        <w:rPr>
          <w:rFonts w:ascii="Arial" w:hAnsi="Arial"/>
          <w:b/>
        </w:rPr>
        <w:t xml:space="preserve">Judge was too strict: </w:t>
      </w:r>
      <w:r>
        <w:rPr>
          <w:rFonts w:ascii="Arial" w:hAnsi="Arial"/>
        </w:rPr>
        <w:t>5</w:t>
      </w:r>
    </w:p>
    <w:p>
      <w:r>
        <w:rPr>
          <w:rFonts w:ascii="Arial" w:hAnsi="Arial"/>
          <w:b/>
        </w:rPr>
        <w:t xml:space="preserve">Judge was too lenient: </w:t>
      </w:r>
      <w:r>
        <w:rPr>
          <w:rFonts w:ascii="Arial" w:hAnsi="Arial"/>
        </w:rPr>
        <w:t>0</w:t>
      </w:r>
    </w:p>
    <w:p>
      <w:r>
        <w:rPr>
          <w:rFonts w:ascii="Arial" w:hAnsi="Arial"/>
          <w:b/>
        </w:rPr>
        <w:t xml:space="preserve">No judge data available: </w:t>
      </w:r>
      <w:r>
        <w:rPr>
          <w:rFonts w:ascii="Arial" w:hAnsi="Arial"/>
        </w:rPr>
        <w:t>17</w:t>
      </w:r>
    </w:p>
    <w:p/>
    <w:p>
      <w:r>
        <w:rPr>
          <w:rFonts w:ascii="Arial" w:hAnsi="Arial"/>
          <w:b/>
        </w:rPr>
        <w:t xml:space="preserve">Bias verdict: </w:t>
      </w:r>
      <w:r>
        <w:rPr>
          <w:rFonts w:ascii="Arial" w:hAnsi="Arial"/>
          <w:i/>
        </w:rPr>
        <w:t>Judge tends to be overly strict</w:t>
      </w:r>
    </w:p>
    <w:p/>
    <w:p>
      <w:pPr>
        <w:pStyle w:val="Heading1"/>
      </w:pPr>
      <w:r>
        <w:rPr>
          <w:rFonts w:ascii="Arial" w:hAnsi="Arial"/>
          <w:color w:val="003366"/>
        </w:rPr>
        <w:t>4. Error Patterns (Anna Borisovna)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Error Pattern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Occurrences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% of Errors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Incorrect terminology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69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36.7%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Power/category limitations not considered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21.8%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Incorrect cost calculation or tariffs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43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22.9%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Social benefit rate applied incorrectly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11.7%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Confusion between ДУ and ТП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3.2%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TPP procedure order violation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0.0%</w:t>
            </w:r>
          </w:p>
        </w:tc>
      </w:tr>
    </w:tbl>
    <w:p/>
    <w:p>
      <w:r>
        <w:rPr>
          <w:rFonts w:ascii="Arial" w:hAnsi="Arial"/>
        </w:rPr>
        <w:t xml:space="preserve">Total errors matching patterns: </w:t>
      </w:r>
      <w:r>
        <w:rPr>
          <w:rFonts w:ascii="Arial" w:hAnsi="Arial"/>
          <w:b/>
        </w:rPr>
        <w:t>181</w:t>
      </w:r>
      <w:r>
        <w:rPr>
          <w:rFonts w:ascii="Arial" w:hAnsi="Arial"/>
        </w:rPr>
        <w:t xml:space="preserve"> across </w:t>
      </w:r>
      <w:r>
        <w:rPr>
          <w:rFonts w:ascii="Arial" w:hAnsi="Arial"/>
          <w:b/>
        </w:rPr>
        <w:t>115</w:t>
      </w:r>
      <w:r>
        <w:rPr>
          <w:rFonts w:ascii="Arial" w:hAnsi="Arial"/>
        </w:rPr>
        <w:t xml:space="preserve"> questions</w:t>
      </w:r>
    </w:p>
    <w:p/>
    <w:p>
      <w:pPr>
        <w:pStyle w:val="Heading1"/>
      </w:pPr>
      <w:r>
        <w:rPr>
          <w:rFonts w:ascii="Arial" w:hAnsi="Arial"/>
          <w:color w:val="003366"/>
        </w:rPr>
        <w:t>5. Development Roadmap</w:t>
      </w:r>
    </w:p>
    <w:p>
      <w:pPr>
        <w:pStyle w:val="Heading2"/>
      </w:pPr>
      <w:r>
        <w:rPr>
          <w:rFonts w:ascii="Arial" w:hAnsi="Arial"/>
        </w:rPr>
        <w:t>Immediate Actions (Week 1-2)</w:t>
      </w:r>
    </w:p>
    <w:p>
      <w:pPr>
        <w:pStyle w:val="ListBullet"/>
      </w:pPr>
      <w:r>
        <w:rPr>
          <w:rFonts w:ascii="Arial" w:hAnsi="Arial"/>
          <w:sz w:val="20"/>
        </w:rPr>
        <w:t>Fix ДУ category (32.8% accuracy): Model confuses ДУ procedures with ТП. Need separate prompt for ДУ questions.</w:t>
      </w:r>
    </w:p>
    <w:p>
      <w:pPr>
        <w:pStyle w:val="ListBullet"/>
      </w:pPr>
      <w:r>
        <w:rPr>
          <w:rFonts w:ascii="Arial" w:hAnsi="Arial"/>
          <w:sz w:val="20"/>
        </w:rPr>
        <w:t>Improve search quality for deadlines/costs: Model frequently gives wrong numbers. Add structured data tables to vector DB.</w:t>
      </w:r>
    </w:p>
    <w:p>
      <w:pPr>
        <w:pStyle w:val="ListBullet"/>
      </w:pPr>
      <w:r>
        <w:rPr>
          <w:rFonts w:ascii="Arial" w:hAnsi="Arial"/>
          <w:sz w:val="20"/>
        </w:rPr>
        <w:t>Fix password recovery procedures: Model applies generic recovery to all cases, ignoring key context.</w:t>
      </w:r>
    </w:p>
    <w:p/>
    <w:p>
      <w:pPr>
        <w:pStyle w:val="Heading2"/>
      </w:pPr>
      <w:r>
        <w:rPr>
          <w:rFonts w:ascii="Arial" w:hAnsi="Arial"/>
        </w:rPr>
        <w:t>Short-term (Week 3-4)</w:t>
      </w:r>
    </w:p>
    <w:p>
      <w:pPr>
        <w:pStyle w:val="ListBullet"/>
      </w:pPr>
      <w:r>
        <w:rPr>
          <w:rFonts w:ascii="Arial" w:hAnsi="Arial"/>
          <w:sz w:val="20"/>
        </w:rPr>
        <w:t>Add Anna corrections to prompts: Incorporate domain expert feedback into system prompt.</w:t>
      </w:r>
    </w:p>
    <w:p>
      <w:pPr>
        <w:pStyle w:val="ListBullet"/>
      </w:pPr>
      <w:r>
        <w:rPr>
          <w:rFonts w:ascii="Arial" w:hAnsi="Arial"/>
          <w:sz w:val="20"/>
        </w:rPr>
        <w:t>Improve source attribution: Model says 'not found' 11 times where answer exists. Fix search recall.</w:t>
      </w:r>
    </w:p>
    <w:p>
      <w:pPr>
        <w:pStyle w:val="ListBullet"/>
      </w:pPr>
      <w:r>
        <w:rPr>
          <w:rFonts w:ascii="Arial" w:hAnsi="Arial"/>
          <w:sz w:val="20"/>
        </w:rPr>
        <w:t>Power/category constraint awareness: Add explicit rules about ФЛ≤15kW, ИП/ЮЛ≤150kW.</w:t>
      </w:r>
    </w:p>
    <w:p/>
    <w:p>
      <w:pPr>
        <w:pStyle w:val="Heading2"/>
      </w:pPr>
      <w:r>
        <w:rPr>
          <w:rFonts w:ascii="Arial" w:hAnsi="Arial"/>
        </w:rPr>
        <w:t>Medium-term (Month 2-3)</w:t>
      </w:r>
    </w:p>
    <w:p>
      <w:pPr>
        <w:pStyle w:val="ListBullet"/>
      </w:pPr>
      <w:r>
        <w:rPr>
          <w:rFonts w:ascii="Arial" w:hAnsi="Arial"/>
          <w:sz w:val="20"/>
        </w:rPr>
        <w:t>Separate response agents per category: Different system prompts for ЛК/ДУ/ТПП.</w:t>
      </w:r>
    </w:p>
    <w:p>
      <w:pPr>
        <w:pStyle w:val="ListBullet"/>
      </w:pPr>
      <w:r>
        <w:rPr>
          <w:rFonts w:ascii="Arial" w:hAnsi="Arial"/>
          <w:sz w:val="20"/>
        </w:rPr>
        <w:t>RAG quality monitoring: Track context_recall scores, alert on degradation.</w:t>
      </w:r>
    </w:p>
    <w:p>
      <w:pPr>
        <w:pStyle w:val="ListBullet"/>
      </w:pPr>
      <w:r>
        <w:rPr>
          <w:rFonts w:ascii="Arial" w:hAnsi="Arial"/>
          <w:sz w:val="20"/>
        </w:rPr>
        <w:t>Benchmark automation: Run weekly benchmark runs, track accuracy trends.</w:t>
      </w:r>
    </w:p>
    <w:p>
      <w:pPr>
        <w:pStyle w:val="ListBullet"/>
      </w:pPr>
      <w:r>
        <w:rPr>
          <w:rFonts w:ascii="Arial" w:hAnsi="Arial"/>
          <w:sz w:val="20"/>
        </w:rPr>
        <w:t>Expand benchmark: Add more ДУ-specific and edge case questions.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fldChar w:fldCharType="begin"/>
      <w:instrText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