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293B"/>
          <w:sz w:val="52"/>
          <w:szCs w:val="52"/>
        </w:rPr>
        <w:t xml:space="preserve">CareFlow</w:t>
      </w:r>
    </w:p>
    <w:p>
      <w:pPr>
        <w:spacing w:after="40"/>
      </w:pPr>
      <w:r>
        <w:rPr>
          <w:b/>
          <w:bCs/>
          <w:color w:val="0F766E"/>
          <w:sz w:val="30"/>
          <w:szCs w:val="30"/>
        </w:rPr>
        <w:t xml:space="preserve">Architecture Blueprint &amp; System Diagrams</w:t>
      </w:r>
    </w:p>
    <w:p>
      <w:pPr>
        <w:pBdr>
          <w:bottom w:val="single" w:color="0F766E" w:sz="18" w:space="1"/>
        </w:pBdr>
        <w:spacing w:after="40" w:before="40"/>
      </w:pPr>
      <w:r>
        <w:t xml:space="preserve"/>
      </w:r>
    </w:p>
    <w:p>
      <w:pPr>
        <w:tabs>
          <w:tab w:val="right" w:pos="9360"/>
        </w:tabs>
        <w:spacing w:after="200"/>
      </w:pPr>
      <w:r>
        <w:rPr>
          <w:i/>
          <w:iCs/>
          <w:color w:val="64748B"/>
          <w:sz w:val="20"/>
          <w:szCs w:val="20"/>
        </w:rPr>
        <w:t xml:space="preserve">Technical documentation · generated from the live repository</w:t>
      </w:r>
      <w:r>
        <w:t xml:space="preserve">	</w:t>
      </w:r>
      <w:r>
        <w:rPr>
          <w:color w:val="64748B"/>
          <w:sz w:val="20"/>
          <w:szCs w:val="20"/>
        </w:rPr>
        <w:t xml:space="preserve">28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8"/>
              <w:bottom w:val="single" w:color="0F766E" w:sz="1"/>
              <w:right w:val="single" w:color="0F766E" w:sz="1"/>
            </w:tcBorders>
            <w:shd w:fill="D7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72"/>
            </w:pPr>
            <w:r>
              <w:rPr>
                <w:b/>
                <w:bCs/>
              </w:rPr>
              <w:t xml:space="preserve">What this is.  </w:t>
            </w:r>
            <w:r>
              <w:t xml:space="preserve">A high-level map of how CareFlow’s existing parts fit together, plus ready-to-use Mermaid.js source for the system-architecture and entity-relationship diagrams. It was written from the actual codebase — the pnpm/Turborepo workspaces, </w:t>
            </w:r>
            <w:r>
              <w:rPr>
                <w:rFonts w:ascii="Consolas" w:cs="Consolas" w:eastAsia="Consolas" w:hAnsi="Consolas"/>
              </w:rPr>
              <w:t xml:space="preserve">packages/db/schema.sql</w:t>
            </w:r>
            <w:r>
              <w:t xml:space="preserve">, and the </w:t>
            </w:r>
            <w:r>
              <w:rPr>
                <w:rFonts w:ascii="Consolas" w:cs="Consolas" w:eastAsia="Consolas" w:hAnsi="Consolas"/>
              </w:rPr>
              <w:t xml:space="preserve">services/</w:t>
            </w:r>
            <w:r>
              <w:t xml:space="preserve"> + </w:t>
            </w:r>
            <w:r>
              <w:rPr>
                <w:rFonts w:ascii="Consolas" w:cs="Consolas" w:eastAsia="Consolas" w:hAnsi="Consolas"/>
              </w:rPr>
              <w:t xml:space="preserve">lib/supabase/</w:t>
            </w:r>
            <w:r>
              <w:t xml:space="preserve"> layers — so it matches the code as built.</w:t>
            </w:r>
          </w:p>
          <w:p>
            <w:pPr>
              <w:spacing w:after="40" w:line="272"/>
            </w:pPr>
            <w:r>
              <w:rPr>
                <w:b/>
                <w:bCs/>
              </w:rPr>
              <w:t xml:space="preserve">Diagrams.  </w:t>
            </w:r>
            <w:r>
              <w:t xml:space="preserve">Each diagram below appears as a rendered image followed by its Mermaid source. Paste any block into a </w:t>
            </w:r>
            <w:r>
              <w:rPr>
                <w:rFonts w:ascii="Consolas" w:cs="Consolas" w:eastAsia="Consolas" w:hAnsi="Consolas"/>
              </w:rPr>
              <w:t xml:space="preserve">```mermaid</w:t>
            </w:r>
            <w:r>
              <w:t xml:space="preserve"> fence on GitHub/GitLab, into </w:t>
            </w:r>
            <w:r>
              <w:t xml:space="preserve">mermaid.live</w:t>
            </w:r>
            <w:r>
              <w:t xml:space="preserve">, or the VS Code “Markdown Preview Mermaid” extension to reproduce or edit it.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Part 1 — Architecture Blueprint</w:t>
      </w:r>
    </w:p>
    <w:p>
      <w:pPr>
        <w:pStyle w:val="Heading2"/>
      </w:pPr>
      <w:r>
        <w:t xml:space="preserve">1.1  The system at a glance</w:t>
      </w:r>
    </w:p>
    <w:p>
      <w:pPr>
        <w:spacing w:after="130" w:line="276"/>
      </w:pPr>
      <w:r>
        <w:t xml:space="preserve">CareFlow is a </w:t>
      </w:r>
      <w:r>
        <w:rPr>
          <w:b/>
          <w:bCs/>
        </w:rPr>
        <w:t xml:space="preserve">pnpm + Turborepo monorepo</w:t>
      </w:r>
      <w:r>
        <w:t xml:space="preserve"> with two deployable Next.js 16 apps and two shared packages. </w:t>
      </w:r>
      <w:r>
        <w:rPr>
          <w:rFonts w:ascii="Consolas" w:cs="Consolas" w:eastAsia="Consolas" w:hAnsi="Consolas"/>
        </w:rPr>
        <w:t xml:space="preserve">apps/web</w:t>
      </w:r>
      <w:r>
        <w:t xml:space="preserve"> is the hospital-facing PWA that clinical and admin staff use; </w:t>
      </w:r>
      <w:r>
        <w:rPr>
          <w:rFonts w:ascii="Consolas" w:cs="Consolas" w:eastAsia="Consolas" w:hAnsi="Consolas"/>
        </w:rPr>
        <w:t xml:space="preserve">apps/owner-console</w:t>
      </w:r>
      <w:r>
        <w:t xml:space="preserve"> is a separate platform-administration app (port 3001) for the CareFlow operator. Both depend on </w:t>
      </w:r>
      <w:r>
        <w:rPr>
          <w:rFonts w:ascii="Consolas" w:cs="Consolas" w:eastAsia="Consolas" w:hAnsi="Consolas"/>
        </w:rPr>
        <w:t xml:space="preserve">packages/shared</w:t>
      </w:r>
      <w:r>
        <w:t xml:space="preserve"> (TypeScript domain types + Zod validation) and </w:t>
      </w:r>
      <w:r>
        <w:rPr>
          <w:rFonts w:ascii="Consolas" w:cs="Consolas" w:eastAsia="Consolas" w:hAnsi="Consolas"/>
        </w:rPr>
        <w:t xml:space="preserve">packages/db</w:t>
      </w:r>
      <w:r>
        <w:t xml:space="preserve"> (</w:t>
      </w:r>
      <w:r>
        <w:rPr>
          <w:rFonts w:ascii="Consolas" w:cs="Consolas" w:eastAsia="Consolas" w:hAnsi="Consolas"/>
        </w:rPr>
        <w:t xml:space="preserve">schema.sql</w:t>
      </w:r>
      <w:r>
        <w:t xml:space="preserve"> — the single source of truth for the database).</w:t>
      </w:r>
    </w:p>
    <w:p>
      <w:pPr>
        <w:spacing w:after="130" w:line="276"/>
      </w:pPr>
      <w:r>
        <w:t xml:space="preserve">The backend is </w:t>
      </w:r>
      <w:r>
        <w:rPr>
          <w:b/>
          <w:bCs/>
        </w:rPr>
        <w:t xml:space="preserve">Supabase (Postgres · Auth · Storage)</w:t>
      </w:r>
      <w:r>
        <w:t xml:space="preserve">, so there is </w:t>
      </w:r>
      <w:r>
        <w:rPr>
          <w:b/>
          <w:bCs/>
        </w:rPr>
        <w:t xml:space="preserve">no bespoke API server</w:t>
      </w:r>
      <w:r>
        <w:t xml:space="preserve">. The browser talks to Supabase directly through the </w:t>
      </w:r>
      <w:r>
        <w:rPr>
          <w:b/>
          <w:bCs/>
        </w:rPr>
        <w:t xml:space="preserve">anon client under Row-Level Security</w:t>
      </w:r>
      <w:r>
        <w:t xml:space="preserve">; privileged work runs in Next.js Server Actions and the owner console through a </w:t>
      </w:r>
      <w:r>
        <w:rPr>
          <w:b/>
          <w:bCs/>
        </w:rPr>
        <w:t xml:space="preserve">service-role client</w:t>
      </w:r>
      <w:r>
        <w:t xml:space="preserve">. This keeps the moving parts few: a local-first client, a managed backend that also enforces access control, and a small server surface for the things a browser must not do.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1880"/>
        <w:gridCol w:w="4800"/>
      </w:tblGrid>
      <w:tr>
        <w:trPr>
          <w:tblHeader/>
        </w:trPr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E293B"/>
              </w:rPr>
              <w:t xml:space="preserve">Workspace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E293B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E293B"/>
              </w:rPr>
              <w:t xml:space="preserve">Responsibility</w:t>
            </w:r>
          </w:p>
        </w:tc>
      </w:tr>
      <w:tr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@careflow/web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Next.js app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Hospital operations PWA — the clinical + admin workflow, local-first, offline-capable</w:t>
            </w:r>
          </w:p>
        </w:tc>
      </w:tr>
      <w:tr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@careflow/owner-console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Next.js app (:3001)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Platform operator console — cross-tenant oversight (suspend/reactivate, usage)</w:t>
            </w:r>
          </w:p>
        </w:tc>
      </w:tr>
      <w:tr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@careflow/db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Package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schema.sql — tables, RLS, functions, triggers, views (source of truth)</w:t>
            </w:r>
          </w:p>
        </w:tc>
      </w:tr>
      <w:tr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@careflow/shared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Package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Domain TypeScript types + Zod validation, imported by both apps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1.2  The local-first core (how the UI interacts with data)</w:t>
      </w:r>
    </w:p>
    <w:p>
      <w:pPr>
        <w:spacing w:after="130" w:line="276"/>
      </w:pPr>
      <w:r>
        <w:t xml:space="preserve">The defining trait of </w:t>
      </w:r>
      <w:r>
        <w:rPr>
          <w:rFonts w:ascii="Consolas" w:cs="Consolas" w:eastAsia="Consolas" w:hAnsi="Consolas"/>
        </w:rPr>
        <w:t xml:space="preserve">apps/web</w:t>
      </w:r>
      <w:r>
        <w:t xml:space="preserve"> is that it is </w:t>
      </w:r>
      <w:r>
        <w:rPr>
          <w:b/>
          <w:bCs/>
        </w:rPr>
        <w:t xml:space="preserve">local-first</w:t>
      </w:r>
      <w:r>
        <w:t xml:space="preserve">. The UI never blocks on the network: it reads and writes an in-browser cache (</w:t>
      </w:r>
      <w:r>
        <w:rPr>
          <w:rFonts w:ascii="Consolas" w:cs="Consolas" w:eastAsia="Consolas" w:hAnsi="Consolas"/>
        </w:rPr>
        <w:t xml:space="preserve">services/mockStorage.ts</w:t>
      </w:r>
      <w:r>
        <w:t xml:space="preserve">, persisted to </w:t>
      </w:r>
      <w:r>
        <w:rPr>
          <w:rFonts w:ascii="Consolas" w:cs="Consolas" w:eastAsia="Consolas" w:hAnsi="Consolas"/>
        </w:rPr>
        <w:t xml:space="preserve">localStorage</w:t>
      </w:r>
      <w:r>
        <w:t xml:space="preserve">), so every interaction is instant and the app keeps working through the power and connectivity gaps common in its target setting. Three modules turn that cache into a synchronized client: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Hydrate (download) — </w:t>
      </w:r>
      <w:r>
        <w:rPr>
          <w:rFonts w:ascii="Consolas" w:cs="Consolas" w:eastAsia="Consolas" w:hAnsi="Consolas"/>
        </w:rPr>
        <w:t xml:space="preserve">supabaseData.hydrateFromSupabase()</w:t>
      </w:r>
      <w:r>
        <w:t xml:space="preserve"> pulls the signed-in hospital’s rows into the cache on sign-in, RLS-scoped and paged at 1000 rows per table.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Outbox (capture) — </w:t>
      </w:r>
      <w:r>
        <w:t xml:space="preserve">every mutation is also recorded as a durable </w:t>
      </w:r>
      <w:r>
        <w:rPr>
          <w:rFonts w:ascii="Consolas" w:cs="Consolas" w:eastAsia="Consolas" w:hAnsi="Consolas"/>
        </w:rPr>
        <w:t xml:space="preserve">OutboxChange</w:t>
      </w:r>
      <w:r>
        <w:t xml:space="preserve"> in </w:t>
      </w:r>
      <w:r>
        <w:rPr>
          <w:rFonts w:ascii="Consolas" w:cs="Consolas" w:eastAsia="Consolas" w:hAnsi="Consolas"/>
        </w:rPr>
        <w:t xml:space="preserve">services/syncQueue.ts</w:t>
      </w:r>
      <w:r>
        <w:t xml:space="preserve"> (its own </w:t>
      </w:r>
      <w:r>
        <w:rPr>
          <w:rFonts w:ascii="Consolas" w:cs="Consolas" w:eastAsia="Consolas" w:hAnsi="Consolas"/>
        </w:rPr>
        <w:t xml:space="preserve">localStorage</w:t>
      </w:r>
      <w:r>
        <w:t xml:space="preserve"> key), so it survives refreshes and offline use.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Drain (upload) — </w:t>
      </w:r>
      <w:r>
        <w:t xml:space="preserve">the SyncEngine replays the outbox to Postgres in the background, emitting </w:t>
      </w:r>
      <w:r>
        <w:rPr>
          <w:rFonts w:ascii="Consolas" w:cs="Consolas" w:eastAsia="Consolas" w:hAnsi="Consolas"/>
        </w:rPr>
        <w:t xml:space="preserve">OUTBOX_EVENT</w:t>
      </w:r>
      <w:r>
        <w:t xml:space="preserve"> (the sync-status chip) and </w:t>
      </w:r>
      <w:r>
        <w:rPr>
          <w:rFonts w:ascii="Consolas" w:cs="Consolas" w:eastAsia="Consolas" w:hAnsi="Consolas"/>
        </w:rPr>
        <w:t xml:space="preserve">CONFLICT_EVENT</w:t>
      </w:r>
      <w:r>
        <w:t xml:space="preserve"> when a write loses an optimistic-concurrency check.</w:t>
      </w:r>
    </w:p>
    <w:p>
      <w:pPr>
        <w:spacing w:after="130" w:line="276"/>
      </w:pPr>
      <w:r>
        <w:t xml:space="preserve">Telemetry rides the same client but is deliberately separate: </w:t>
      </w:r>
      <w:r>
        <w:rPr>
          <w:rFonts w:ascii="Consolas" w:cs="Consolas" w:eastAsia="Consolas" w:hAnsi="Consolas"/>
        </w:rPr>
        <w:t xml:space="preserve">services/telemetry.ts</w:t>
      </w:r>
      <w:r>
        <w:t xml:space="preserve"> buffers metadata-only </w:t>
      </w:r>
      <w:r>
        <w:rPr>
          <w:rFonts w:ascii="Consolas" w:cs="Consolas" w:eastAsia="Consolas" w:hAnsi="Consolas"/>
        </w:rPr>
        <w:t xml:space="preserve">usage_events</w:t>
      </w:r>
      <w:r>
        <w:t xml:space="preserve"> and flushes them fire-and-forget, never blocking clinical UX. The read/write/sync choreography is drawn in §2.2.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1.3  The backend (Supabase)</w:t>
      </w:r>
    </w:p>
    <w:p>
      <w:pPr>
        <w:spacing w:after="130" w:line="276"/>
      </w:pPr>
      <w:r>
        <w:t xml:space="preserve">Supabase provides three managed services. </w:t>
      </w:r>
      <w:r>
        <w:rPr>
          <w:b/>
          <w:bCs/>
        </w:rPr>
        <w:t xml:space="preserve">Auth</w:t>
      </w:r>
      <w:r>
        <w:t xml:space="preserve"> holds credentials and issues the session JWT. </w:t>
      </w:r>
      <w:r>
        <w:rPr>
          <w:b/>
          <w:bCs/>
        </w:rPr>
        <w:t xml:space="preserve">Postgres</w:t>
      </w:r>
      <w:r>
        <w:t xml:space="preserve"> is the source of truth — 24 tables and three reporting views, plus functions and triggers — reached directly from the browser via the anon client, with Row-Level Security doing the access control the app would otherwise need an API tier for. </w:t>
      </w:r>
      <w:r>
        <w:rPr>
          <w:b/>
          <w:bCs/>
        </w:rPr>
        <w:t xml:space="preserve">Storage</w:t>
      </w:r>
      <w:r>
        <w:t xml:space="preserve"> keeps clinical attachments (scanned results, patient documents) in two private buckets. The entire schema, including every policy, lives in </w:t>
      </w:r>
      <w:r>
        <w:rPr>
          <w:rFonts w:ascii="Consolas" w:cs="Consolas" w:eastAsia="Consolas" w:hAnsi="Consolas"/>
        </w:rPr>
        <w:t xml:space="preserve">packages/db/schema.sql</w:t>
      </w:r>
      <w:r>
        <w:t xml:space="preserve">.</w:t>
      </w:r>
    </w:p>
    <w:p>
      <w:pPr>
        <w:pStyle w:val="Heading2"/>
      </w:pPr>
      <w:r>
        <w:t xml:space="preserve">1.4  Multi-tenancy &amp; security model</w:t>
      </w:r>
    </w:p>
    <w:p>
      <w:pPr>
        <w:spacing w:after="130" w:line="276"/>
      </w:pPr>
      <w:r>
        <w:t xml:space="preserve">CareFlow is </w:t>
      </w:r>
      <w:r>
        <w:rPr>
          <w:b/>
          <w:bCs/>
        </w:rPr>
        <w:t xml:space="preserve">pooled multi-tenancy</w:t>
      </w:r>
      <w:r>
        <w:t xml:space="preserve">: one Postgres database holds every hospital’s data, and isolation is enforced by RLS rather than separate databases. Every domain table carries a </w:t>
      </w:r>
      <w:r>
        <w:rPr>
          <w:rFonts w:ascii="Consolas" w:cs="Consolas" w:eastAsia="Consolas" w:hAnsi="Consolas"/>
        </w:rPr>
        <w:t xml:space="preserve">hospital_id</w:t>
      </w:r>
      <w:r>
        <w:t xml:space="preserve">, and every policy ANDs in </w:t>
      </w:r>
      <w:r>
        <w:rPr>
          <w:rFonts w:ascii="Consolas" w:cs="Consolas" w:eastAsia="Consolas" w:hAnsi="Consolas"/>
        </w:rPr>
        <w:t xml:space="preserve">hospital_id = current_hospital_id()</w:t>
      </w:r>
      <w:r>
        <w:t xml:space="preserve"> — a </w:t>
      </w:r>
      <w:r>
        <w:rPr>
          <w:rFonts w:ascii="Consolas" w:cs="Consolas" w:eastAsia="Consolas" w:hAnsi="Consolas"/>
        </w:rPr>
        <w:t xml:space="preserve">SECURITY DEFINER</w:t>
      </w:r>
      <w:r>
        <w:t xml:space="preserve"> helper that resolves the caller’s hospital from their single </w:t>
      </w:r>
      <w:r>
        <w:rPr>
          <w:rFonts w:ascii="Consolas" w:cs="Consolas" w:eastAsia="Consolas" w:hAnsi="Consolas"/>
        </w:rPr>
        <w:t xml:space="preserve">staff</w:t>
      </w:r>
      <w:r>
        <w:t xml:space="preserve"> row. Reads are open to any active staff member of the tenant; writes are gated by role: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Doctors</w:t>
      </w:r>
      <w:r>
        <w:t xml:space="preserve"> — consultations, diagnoses, orders, prescriptions, admissions.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Nurses</w:t>
      </w:r>
      <w:r>
        <w:t xml:space="preserve"> — vitals (treatment_records), medication administration (MAR), care plans, transfers, allergies.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Lab techs</w:t>
      </w:r>
      <w:r>
        <w:t xml:space="preserve"> — results;  </w:t>
      </w:r>
      <w:r>
        <w:rPr>
          <w:b/>
          <w:bCs/>
        </w:rPr>
        <w:t xml:space="preserve">Pharmacists</w:t>
      </w:r>
      <w:r>
        <w:t xml:space="preserve"> — prescription status;  </w:t>
      </w:r>
      <w:r>
        <w:rPr>
          <w:b/>
          <w:bCs/>
        </w:rPr>
        <w:t xml:space="preserve">Receptionists/Admin</w:t>
      </w:r>
      <w:r>
        <w:t xml:space="preserve"> — patients, visits, billing.</w:t>
      </w:r>
    </w:p>
    <w:p>
      <w:pPr>
        <w:spacing w:after="130" w:line="276"/>
      </w:pPr>
      <w:r>
        <w:t xml:space="preserve">Four mechanisms harden it: an append-only </w:t>
      </w:r>
      <w:r>
        <w:rPr>
          <w:rFonts w:ascii="Consolas" w:cs="Consolas" w:eastAsia="Consolas" w:hAnsi="Consolas"/>
        </w:rPr>
        <w:t xml:space="preserve">audit_log</w:t>
      </w:r>
      <w:r>
        <w:t xml:space="preserve"> written by a </w:t>
      </w:r>
      <w:r>
        <w:rPr>
          <w:rFonts w:ascii="Consolas" w:cs="Consolas" w:eastAsia="Consolas" w:hAnsi="Consolas"/>
        </w:rPr>
        <w:t xml:space="preserve">SECURITY DEFINER</w:t>
      </w:r>
      <w:r>
        <w:t xml:space="preserve"> trigger on every sensitive table (admin-readable, client-tamper-proof); </w:t>
      </w:r>
      <w:r>
        <w:rPr>
          <w:b/>
          <w:bCs/>
        </w:rPr>
        <w:t xml:space="preserve">optimistic concurrency</w:t>
      </w:r>
      <w:r>
        <w:t xml:space="preserve"> (a </w:t>
      </w:r>
      <w:r>
        <w:rPr>
          <w:rFonts w:ascii="Consolas" w:cs="Consolas" w:eastAsia="Consolas" w:hAnsi="Consolas"/>
        </w:rPr>
        <w:t xml:space="preserve">version</w:t>
      </w:r>
      <w:r>
        <w:t xml:space="preserve"> column bumped by trigger; the sync layer guards updates on the base version and surfaces conflicts); defense-in-depth </w:t>
      </w:r>
      <w:r>
        <w:rPr>
          <w:rFonts w:ascii="Consolas" w:cs="Consolas" w:eastAsia="Consolas" w:hAnsi="Consolas"/>
        </w:rPr>
        <w:t xml:space="preserve">CHECK</w:t>
      </w:r>
      <w:r>
        <w:t xml:space="preserve"> constraints that mirror the app’s Zod validation; and </w:t>
      </w:r>
      <w:r>
        <w:rPr>
          <w:b/>
          <w:bCs/>
        </w:rPr>
        <w:t xml:space="preserve">tenant-prefixed storage</w:t>
      </w:r>
      <w:r>
        <w:t xml:space="preserve"> — every object path must start with the </w:t>
      </w:r>
      <w:r>
        <w:rPr>
          <w:rFonts w:ascii="Consolas" w:cs="Consolas" w:eastAsia="Consolas" w:hAnsi="Consolas"/>
        </w:rPr>
        <w:t xml:space="preserve">hospital_id</w:t>
      </w:r>
      <w:r>
        <w:t xml:space="preserve">, so files are isolated exactly like rows.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1.5  Authentication &amp; onboarding</w:t>
      </w:r>
    </w:p>
    <w:p>
      <w:pPr>
        <w:spacing w:after="130" w:line="276"/>
      </w:pPr>
      <w:r>
        <w:t xml:space="preserve">Staff sign in with a </w:t>
      </w:r>
      <w:r>
        <w:rPr>
          <w:b/>
          <w:bCs/>
        </w:rPr>
        <w:t xml:space="preserve">username + password</w:t>
      </w:r>
      <w:r>
        <w:t xml:space="preserve">, not email. Because Supabase Auth is email-keyed, each username maps to a synthetic, non-deliverable address (</w:t>
      </w:r>
      <w:r>
        <w:rPr>
          <w:rFonts w:ascii="Consolas" w:cs="Consolas" w:eastAsia="Consolas" w:hAnsi="Consolas"/>
        </w:rPr>
        <w:t xml:space="preserve">&lt;username&gt;@careflow.local</w:t>
      </w:r>
      <w:r>
        <w:t xml:space="preserve">); the staff identity travels in the user’s metadata. Founding admins instead </w:t>
      </w:r>
      <w:r>
        <w:rPr>
          <w:b/>
          <w:bCs/>
        </w:rPr>
        <w:t xml:space="preserve">verify identity first</w:t>
      </w:r>
      <w:r>
        <w:t xml:space="preserve"> — Google OAuth (PKCE, returning to </w:t>
      </w:r>
      <w:r>
        <w:rPr>
          <w:rFonts w:ascii="Consolas" w:cs="Consolas" w:eastAsia="Consolas" w:hAnsi="Consolas"/>
        </w:rPr>
        <w:t xml:space="preserve">/auth/callback</w:t>
      </w:r>
      <w:r>
        <w:t xml:space="preserve">) or a 6-digit email OTP — then call the </w:t>
      </w:r>
      <w:r>
        <w:rPr>
          <w:rFonts w:ascii="Consolas" w:cs="Consolas" w:eastAsia="Consolas" w:hAnsi="Consolas"/>
        </w:rPr>
        <w:t xml:space="preserve">create_hospital_and_admin</w:t>
      </w:r>
      <w:r>
        <w:t xml:space="preserve"> </w:t>
      </w:r>
      <w:r>
        <w:rPr>
          <w:rFonts w:ascii="Consolas" w:cs="Consolas" w:eastAsia="Consolas" w:hAnsi="Consolas"/>
        </w:rPr>
        <w:t xml:space="preserve">SECURITY DEFINER</w:t>
      </w:r>
      <w:r>
        <w:t xml:space="preserve"> RPC, which atomically creates the hospital (trial) and the founder’s admin </w:t>
      </w:r>
      <w:r>
        <w:rPr>
          <w:rFonts w:ascii="Consolas" w:cs="Consolas" w:eastAsia="Consolas" w:hAnsi="Consolas"/>
        </w:rPr>
        <w:t xml:space="preserve">staff</w:t>
      </w:r>
      <w:r>
        <w:t xml:space="preserve"> row and refuses a second hospital for the same owner. Provisioning additional staff logins needs the </w:t>
      </w:r>
      <w:r>
        <w:rPr>
          <w:rFonts w:ascii="Consolas" w:cs="Consolas" w:eastAsia="Consolas" w:hAnsi="Consolas"/>
        </w:rPr>
        <w:t xml:space="preserve">service_role</w:t>
      </w:r>
      <w:r>
        <w:t xml:space="preserve"> key, so it runs only in the server action </w:t>
      </w:r>
      <w:r>
        <w:rPr>
          <w:rFonts w:ascii="Consolas" w:cs="Consolas" w:eastAsia="Consolas" w:hAnsi="Consolas"/>
        </w:rPr>
        <w:t xml:space="preserve">app/actions/auth.ts</w:t>
      </w:r>
      <w:r>
        <w:t xml:space="preserve">, never in the browser.</w:t>
      </w:r>
    </w:p>
    <w:p>
      <w:pPr>
        <w:pStyle w:val="Heading2"/>
      </w:pPr>
      <w:r>
        <w:t xml:space="preserve">1.6  Platform / owner plane</w:t>
      </w:r>
    </w:p>
    <w:p>
      <w:pPr>
        <w:spacing w:after="130" w:line="276"/>
      </w:pPr>
      <w:r>
        <w:t xml:space="preserve">A thin platform layer supports the operator without weakening tenant isolation. </w:t>
      </w:r>
      <w:r>
        <w:rPr>
          <w:rFonts w:ascii="Consolas" w:cs="Consolas" w:eastAsia="Consolas" w:hAnsi="Consolas"/>
        </w:rPr>
        <w:t xml:space="preserve">apps/web</w:t>
      </w:r>
      <w:r>
        <w:t xml:space="preserve"> emits metadata-only </w:t>
      </w:r>
      <w:r>
        <w:rPr>
          <w:rFonts w:ascii="Consolas" w:cs="Consolas" w:eastAsia="Consolas" w:hAnsi="Consolas"/>
        </w:rPr>
        <w:t xml:space="preserve">usage_events</w:t>
      </w:r>
      <w:r>
        <w:t xml:space="preserve"> (logins, registrations, feature use — never patient content) </w:t>
      </w:r>
      <w:r>
        <w:rPr>
          <w:b/>
          <w:bCs/>
        </w:rPr>
        <w:t xml:space="preserve">write-only</w:t>
      </w:r>
      <w:r>
        <w:t xml:space="preserve">: staff can insert events for their own hospital and read nothing back. </w:t>
      </w:r>
      <w:r>
        <w:rPr>
          <w:rFonts w:ascii="Consolas" w:cs="Consolas" w:eastAsia="Consolas" w:hAnsi="Consolas"/>
        </w:rPr>
        <w:t xml:space="preserve">apps/owner-console</w:t>
      </w:r>
      <w:r>
        <w:t xml:space="preserve"> reads across tenants only through the </w:t>
      </w:r>
      <w:r>
        <w:rPr>
          <w:b/>
          <w:bCs/>
        </w:rPr>
        <w:t xml:space="preserve">service-role client</w:t>
      </w:r>
      <w:r>
        <w:t xml:space="preserve">, behind </w:t>
      </w:r>
      <w:r>
        <w:rPr>
          <w:rFonts w:ascii="Consolas" w:cs="Consolas" w:eastAsia="Consolas" w:hAnsi="Consolas"/>
        </w:rPr>
        <w:t xml:space="preserve">requirePlatformAdmin()</w:t>
      </w:r>
      <w:r>
        <w:t xml:space="preserve"> — a server-side email allowlist (</w:t>
      </w:r>
      <w:r>
        <w:rPr>
          <w:rFonts w:ascii="Consolas" w:cs="Consolas" w:eastAsia="Consolas" w:hAnsi="Consolas"/>
        </w:rPr>
        <w:t xml:space="preserve">PLATFORM_ADMIN_EMAILS</w:t>
      </w:r>
      <w:r>
        <w:t xml:space="preserve">) that also records the admin in </w:t>
      </w:r>
      <w:r>
        <w:rPr>
          <w:rFonts w:ascii="Consolas" w:cs="Consolas" w:eastAsia="Consolas" w:hAnsi="Consolas"/>
        </w:rPr>
        <w:t xml:space="preserve">platform_admins</w:t>
      </w:r>
      <w:r>
        <w:t xml:space="preserve">. From there the operator can, for example, suspend or reactivate a hospital’s subscription. </w:t>
      </w:r>
      <w:r>
        <w:rPr>
          <w:rFonts w:ascii="Consolas" w:cs="Consolas" w:eastAsia="Consolas" w:hAnsi="Consolas"/>
        </w:rPr>
        <w:t xml:space="preserve">platform_admins</w:t>
      </w:r>
      <w:r>
        <w:t xml:space="preserve"> and cross-tenant reads are invisible to the normal authenticated/anon roles (RLS on, no policies — only the service role sees them).</w:t>
      </w:r>
    </w:p>
    <w:p>
      <w:pPr>
        <w:pStyle w:val="Heading2"/>
      </w:pPr>
      <w:r>
        <w:t xml:space="preserve">1.7  Frontend composition</w:t>
      </w:r>
    </w:p>
    <w:p>
      <w:pPr>
        <w:spacing w:after="130" w:line="276"/>
      </w:pPr>
      <w:r>
        <w:t xml:space="preserve">The hospital app uses the Next.js App Router with two route groups: </w:t>
      </w:r>
      <w:r>
        <w:rPr>
          <w:rFonts w:ascii="Consolas" w:cs="Consolas" w:eastAsia="Consolas" w:hAnsi="Consolas"/>
        </w:rPr>
        <w:t xml:space="preserve">(marketing)</w:t>
      </w:r>
      <w:r>
        <w:t xml:space="preserve"> for the public landing, login, signup, onboarding and OAuth callback; and </w:t>
      </w:r>
      <w:r>
        <w:rPr>
          <w:rFonts w:ascii="Consolas" w:cs="Consolas" w:eastAsia="Consolas" w:hAnsi="Consolas"/>
        </w:rPr>
        <w:t xml:space="preserve">(app)</w:t>
      </w:r>
      <w:r>
        <w:t xml:space="preserve"> for the authenticated workspace — </w:t>
      </w:r>
      <w:r>
        <w:rPr>
          <w:rFonts w:ascii="Consolas" w:cs="Consolas" w:eastAsia="Consolas" w:hAnsi="Consolas"/>
        </w:rPr>
        <w:t xml:space="preserve">dashboard</w:t>
      </w:r>
      <w:r>
        <w:t xml:space="preserve"> (live journey board), </w:t>
      </w:r>
      <w:r>
        <w:rPr>
          <w:rFonts w:ascii="Consolas" w:cs="Consolas" w:eastAsia="Consolas" w:hAnsi="Consolas"/>
        </w:rPr>
        <w:t xml:space="preserve">intake</w:t>
      </w:r>
      <w:r>
        <w:t xml:space="preserve">, </w:t>
      </w:r>
      <w:r>
        <w:rPr>
          <w:rFonts w:ascii="Consolas" w:cs="Consolas" w:eastAsia="Consolas" w:hAnsi="Consolas"/>
        </w:rPr>
        <w:t xml:space="preserve">diagnostics</w:t>
      </w:r>
      <w:r>
        <w:t xml:space="preserve">, </w:t>
      </w:r>
      <w:r>
        <w:rPr>
          <w:rFonts w:ascii="Consolas" w:cs="Consolas" w:eastAsia="Consolas" w:hAnsi="Consolas"/>
        </w:rPr>
        <w:t xml:space="preserve">medications</w:t>
      </w:r>
      <w:r>
        <w:t xml:space="preserve">, </w:t>
      </w:r>
      <w:r>
        <w:rPr>
          <w:rFonts w:ascii="Consolas" w:cs="Consolas" w:eastAsia="Consolas" w:hAnsi="Consolas"/>
        </w:rPr>
        <w:t xml:space="preserve">care-plans</w:t>
      </w:r>
      <w:r>
        <w:t xml:space="preserve">, </w:t>
      </w:r>
      <w:r>
        <w:rPr>
          <w:rFonts w:ascii="Consolas" w:cs="Consolas" w:eastAsia="Consolas" w:hAnsi="Consolas"/>
        </w:rPr>
        <w:t xml:space="preserve">floor-map</w:t>
      </w:r>
      <w:r>
        <w:t xml:space="preserve">, </w:t>
      </w:r>
      <w:r>
        <w:rPr>
          <w:rFonts w:ascii="Consolas" w:cs="Consolas" w:eastAsia="Consolas" w:hAnsi="Consolas"/>
        </w:rPr>
        <w:t xml:space="preserve">departments</w:t>
      </w:r>
      <w:r>
        <w:t xml:space="preserve">, </w:t>
      </w:r>
      <w:r>
        <w:rPr>
          <w:rFonts w:ascii="Consolas" w:cs="Consolas" w:eastAsia="Consolas" w:hAnsi="Consolas"/>
        </w:rPr>
        <w:t xml:space="preserve">billing</w:t>
      </w:r>
      <w:r>
        <w:t xml:space="preserve">, </w:t>
      </w:r>
      <w:r>
        <w:rPr>
          <w:rFonts w:ascii="Consolas" w:cs="Consolas" w:eastAsia="Consolas" w:hAnsi="Consolas"/>
        </w:rPr>
        <w:t xml:space="preserve">reports</w:t>
      </w:r>
      <w:r>
        <w:t xml:space="preserve">, </w:t>
      </w:r>
      <w:r>
        <w:rPr>
          <w:rFonts w:ascii="Consolas" w:cs="Consolas" w:eastAsia="Consolas" w:hAnsi="Consolas"/>
        </w:rPr>
        <w:t xml:space="preserve">staff</w:t>
      </w:r>
      <w:r>
        <w:t xml:space="preserve"> and </w:t>
      </w:r>
      <w:r>
        <w:rPr>
          <w:rFonts w:ascii="Consolas" w:cs="Consolas" w:eastAsia="Consolas" w:hAnsi="Consolas"/>
        </w:rPr>
        <w:t xml:space="preserve">reconciliation</w:t>
      </w:r>
      <w:r>
        <w:t xml:space="preserve">. It is bilingual (custom EN/FR i18n), themeable (light/dark via </w:t>
      </w:r>
      <w:r>
        <w:rPr>
          <w:rFonts w:ascii="Consolas" w:cs="Consolas" w:eastAsia="Consolas" w:hAnsi="Consolas"/>
        </w:rPr>
        <w:t xml:space="preserve">next-themes</w:t>
      </w:r>
      <w:r>
        <w:t xml:space="preserve"> and semantic tokens), installable and offline-capable (web manifest + a service worker that precaches an app shell), charts with </w:t>
      </w:r>
      <w:r>
        <w:rPr>
          <w:rFonts w:ascii="Consolas" w:cs="Consolas" w:eastAsia="Consolas" w:hAnsi="Consolas"/>
        </w:rPr>
        <w:t xml:space="preserve">recharts</w:t>
      </w:r>
      <w:r>
        <w:t xml:space="preserve">, and exports reports via </w:t>
      </w:r>
      <w:r>
        <w:rPr>
          <w:rFonts w:ascii="Consolas" w:cs="Consolas" w:eastAsia="Consolas" w:hAnsi="Consolas"/>
        </w:rPr>
        <w:t xml:space="preserve">jspdf</w:t>
      </w:r>
      <w:r>
        <w:t xml:space="preserve"> / </w:t>
      </w:r>
      <w:r>
        <w:rPr>
          <w:rFonts w:ascii="Consolas" w:cs="Consolas" w:eastAsia="Consolas" w:hAnsi="Consolas"/>
        </w:rPr>
        <w:t xml:space="preserve">xlsx</w:t>
      </w:r>
      <w:r>
        <w:t xml:space="preserve">.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1.8  Component interaction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360"/>
        <w:gridCol w:w="2480"/>
      </w:tblGrid>
      <w:tr>
        <w:trPr>
          <w:tblHeader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E293B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E293B"/>
              </w:rPr>
              <w:t xml:space="preserve">Responsibility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E293B"/>
              </w:rPr>
              <w:t xml:space="preserve">Talks to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apps/web · UI (App Router)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Renders the workflow screens; reads/writes the cache for instant UX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mockStorage · syncQueue · supabaseAuth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services/mockStorage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In-browser local-first cache (localStorage); the one store the UI reads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hydrated by supabaseData; mutations → syncQueue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services/supabaseData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hydrateFromSupabase(): RLS-scoped download into the cache on sign-in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Supabase Postgres (anon)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services/syncQueue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Durable outbox + SyncEngine; optimistic concurrency; conflict/outbox events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Supabase Postgres (anon)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services/telemetry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Fire-and-forget, write-only usage metadata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Supabase Postgres (anon)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lib/supabase/client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Singleton anon browser client (PKCE session)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Supabase Auth/Postgres/Storage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lib/supabase/admin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Service-role client (server-only; bypasses RLS)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Supabase Auth/Postgres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lib/supabase/storage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Tenant-prefixed upload + signed download URLs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Supabase Storage (private buckets)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app/actions (auth · otp)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Server Actions: provision logins/hospital, request OTP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admin client · Resend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services/supabaseAuth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Username / Google / OTP sign-in; create_hospital_and_admin RPC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Supabase Auth/Postgres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apps/owner-console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Cross-tenant admin (SSR); suspend/reactivate; read telemetry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service-role · platform_admins · usage_events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packages/db (schema.sql)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Tables, RLS, functions, triggers, views — provisions Postgres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Supabase Postgres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packages/shared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Domain types + Zod validation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imported by both apps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manifest.ts · public/sw.js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Installable PWA + offline app shell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browser cache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1.9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7000"/>
      </w:tblGrid>
      <w:tr>
        <w:trPr>
          <w:tblHeader/>
        </w:trPr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E293B"/>
              </w:rPr>
              <w:t xml:space="preserve">Layer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E293B"/>
              </w:rPr>
              <w:t xml:space="preserve">Technology</w:t>
            </w:r>
          </w:p>
        </w:tc>
      </w:tr>
      <w:tr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Monorepo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pnpm workspaces + Turborepo</w:t>
            </w:r>
          </w:p>
        </w:tc>
      </w:tr>
      <w:tr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Frontend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Next.js 16.2 (App Router · Turbopack) · React 19.2</w:t>
            </w:r>
          </w:p>
        </w:tc>
      </w:tr>
      <w:tr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UI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shadcn + Base UI · Tailwind v4 · next-themes · lucide-react · recharts</w:t>
            </w:r>
          </w:p>
        </w:tc>
      </w:tr>
      <w:tr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Auth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Supabase Auth (@supabase/supabase-js; @supabase/ssr in owner-console)</w:t>
            </w:r>
          </w:p>
        </w:tc>
      </w:tr>
      <w:tr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Data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Supabase Postgres + Row-Level Security</w:t>
            </w:r>
          </w:p>
        </w:tc>
      </w:tr>
      <w:tr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Storage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Supabase Storage (private buckets, tenant-prefixed)</w:t>
            </w:r>
          </w:p>
        </w:tc>
      </w:tr>
      <w:tr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Validation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Zod (packages/shared)</w:t>
            </w:r>
          </w:p>
        </w:tc>
      </w:tr>
      <w:tr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Email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Resend (OTP / invitations)</w:t>
            </w:r>
          </w:p>
        </w:tc>
      </w:tr>
      <w:tr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Reporting / export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jspdf · jspdf-autotable · xlsx</w:t>
            </w:r>
          </w:p>
        </w:tc>
      </w:tr>
      <w:tr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i18n / PWA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custom EN/FR · web manifest + service worker (offline)</w:t>
            </w:r>
          </w:p>
        </w:tc>
      </w:tr>
      <w:tr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Testing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Vitest (+ RLS / onboarding / storage / concurrency integration suites)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1.10  Key data-flow narratives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/>
          <w:bCs/>
        </w:rPr>
        <w:t xml:space="preserve">Read / hydrate — </w:t>
      </w:r>
      <w:r>
        <w:t xml:space="preserve">sign-in → </w:t>
      </w:r>
      <w:r>
        <w:rPr>
          <w:rFonts w:ascii="Consolas" w:cs="Consolas" w:eastAsia="Consolas" w:hAnsi="Consolas"/>
        </w:rPr>
        <w:t xml:space="preserve">hydrateFromSupabase()</w:t>
      </w:r>
      <w:r>
        <w:t xml:space="preserve"> → RLS-scoped </w:t>
      </w:r>
      <w:r>
        <w:rPr>
          <w:rFonts w:ascii="Consolas" w:cs="Consolas" w:eastAsia="Consolas" w:hAnsi="Consolas"/>
        </w:rPr>
        <w:t xml:space="preserve">SELECT *</w:t>
      </w:r>
      <w:r>
        <w:t xml:space="preserve"> per table → cache replaced → UI renders from cache.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/>
          <w:bCs/>
        </w:rPr>
        <w:t xml:space="preserve">Write / sync — </w:t>
      </w:r>
      <w:r>
        <w:t xml:space="preserve">UI writes cache (instant) + enqueues outbox → SyncEngine drains → versioned </w:t>
      </w:r>
      <w:r>
        <w:rPr>
          <w:rFonts w:ascii="Consolas" w:cs="Consolas" w:eastAsia="Consolas" w:hAnsi="Consolas"/>
        </w:rPr>
        <w:t xml:space="preserve">UPDATE … .eq('version', base)</w:t>
      </w:r>
      <w:r>
        <w:t xml:space="preserve">; stale ⇒ refetch + </w:t>
      </w:r>
      <w:r>
        <w:rPr>
          <w:rFonts w:ascii="Consolas" w:cs="Consolas" w:eastAsia="Consolas" w:hAnsi="Consolas"/>
        </w:rPr>
        <w:t xml:space="preserve">CONFLICT_EVENT</w:t>
      </w:r>
      <w:r>
        <w:t xml:space="preserve">; append-only ⇒ insert/upsert.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/>
          <w:bCs/>
        </w:rPr>
        <w:t xml:space="preserve">File upload — </w:t>
      </w:r>
      <w:r>
        <w:t xml:space="preserve">build </w:t>
      </w:r>
      <w:r>
        <w:rPr>
          <w:rFonts w:ascii="Consolas" w:cs="Consolas" w:eastAsia="Consolas" w:hAnsi="Consolas"/>
        </w:rPr>
        <w:t xml:space="preserve">&lt;hospital_id&gt;/…/file</w:t>
      </w:r>
      <w:r>
        <w:t xml:space="preserve"> path → upload to a private bucket (RLS checks the prefix) → store </w:t>
      </w:r>
      <w:r>
        <w:rPr>
          <w:rFonts w:ascii="Consolas" w:cs="Consolas" w:eastAsia="Consolas" w:hAnsi="Consolas"/>
        </w:rPr>
        <w:t xml:space="preserve">attachment_path</w:t>
      </w:r>
      <w:r>
        <w:t xml:space="preserve"> → later read via a short-lived signed URL.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/>
          <w:bCs/>
        </w:rPr>
        <w:t xml:space="preserve">Onboarding — </w:t>
      </w:r>
      <w:r>
        <w:t xml:space="preserve">verify (Google/OTP) → </w:t>
      </w:r>
      <w:r>
        <w:rPr>
          <w:rFonts w:ascii="Consolas" w:cs="Consolas" w:eastAsia="Consolas" w:hAnsi="Consolas"/>
        </w:rPr>
        <w:t xml:space="preserve">create_hospital_and_admin</w:t>
      </w:r>
      <w:r>
        <w:t xml:space="preserve"> RPC → hospital (trial) + founder admin row → staff provisioned later via the service-role server action.</w:t>
      </w:r>
    </w:p>
    <w:p>
      <w:r>
        <w:br w:type="page"/>
      </w:r>
    </w:p>
    <w:p>
      <w:pPr>
        <w:pStyle w:val="Heading1"/>
      </w:pPr>
      <w:r>
        <w:t xml:space="preserve">Part 2 — System Diagrams (Mermaid.js)</w:t>
      </w:r>
    </w:p>
    <w:p>
      <w:pPr>
        <w:spacing w:after="130" w:line="276"/>
      </w:pPr>
      <w:r>
        <w:t xml:space="preserve">Four diagrams: the system architecture, the local-first sync sequence, and the data model at two levels of detail. Rendered image first, then the Mermaid source.</w:t>
      </w:r>
    </w:p>
    <w:p>
      <w:pPr>
        <w:pStyle w:val="Heading2"/>
      </w:pPr>
      <w:r>
        <w:t xml:space="preserve">2.1  System Architecture Diagram</w:t>
      </w:r>
    </w:p>
    <w:p>
      <w:pPr>
        <w:spacing w:after="130" w:line="276"/>
      </w:pPr>
      <w:r>
        <w:t xml:space="preserve">How the frontend, server actions, owner console, Supabase services, shared packages and the email provider connect. The browser is local-first; the anon client is the single gateway to the backend under RLS; the service-role paths (server actions, owner console) are the only cross-cutting, RLS-bypassing surfaces.</w:t>
      </w:r>
    </w:p>
    <w:p>
      <w:pPr>
        <w:spacing w:after="120" w:before="60"/>
        <w:jc w:val="center"/>
      </w:pPr>
      <w:r>
        <w:drawing>
          <wp:inline distT="0" distB="0" distL="0" distR="0">
            <wp:extent cx="5943600" cy="3619500"/>
            <wp:effectExtent t="0" r="0" b="0" l="0"/>
            <wp:docPr id="1" name="01_system_architecture.png" descr="01_system_architecture.png" title="01_system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i/>
          <w:iCs/>
          <w:color w:val="64748B"/>
          <w:sz w:val="18"/>
          <w:szCs w:val="18"/>
        </w:rPr>
        <w:t xml:space="preserve">Mermaid source — flowchart (system architecture):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flowchart TB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%% ============ CLIENT: Hospital PWA ============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subgraph WEB["@careflow/web — Hospital PWA (Next.js 16 - React 19 - installable - FR/EN - offline)"]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direction TB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UI["UI layer&lt;br/&gt;route groups: (app) / (marketing)&lt;br/&gt;shadcn + Base UI - recharts - next-themes"]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SW["Service worker&lt;br/&gt;offline shell + asset cache"]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CACHE[("Local-first cache&lt;br/&gt;mockStorage - localStorage")]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OUTBOX[("Sync outbox&lt;br/&gt;syncQueue - localStorage")]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SYNC["SyncEngine&lt;br/&gt;drainOutbox / pushChangeToServer"]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TELE["Telemetry buffer&lt;br/&gt;emitUsage (metadata only)"]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ANON["Supabase browser client&lt;br/&gt;anon key - PKCE session"]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end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%% ============ SERVER: web server actions ============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subgraph SRV["Next.js server — @careflow/web (RSC - Server Actions)"]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ACT["Server Actions&lt;br/&gt;provisionStaffLogin - provisionHospital - requestEmailOtp"]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ADMIN["Service-role client&lt;br/&gt;bypasses RLS - server-only"]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end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%% ============ OWNER CONSOLE ============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subgraph OWNER["@careflow/owner-console — Platform admin (Next.js - port 3001)"]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OC["SSR pages - @supabase/ssr&lt;br/&gt;requirePlatformAdmin (email allowlist)"]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OCADM["Service-role client&lt;br/&gt;cross-tenant reads"]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end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%% ============ SUPABASE BACKEND ============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subgraph SUPA["Supabase (managed backend)"]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AUTH["Auth&lt;br/&gt;username to synthetic email&lt;br/&gt;Google OAuth - email OTP"]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PG[("Postgres&lt;br/&gt;24 tables - RLS tenant isolation&lt;br/&gt;functions - triggers - views")]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STOR[("Storage&lt;br/&gt;lab-results - patient-documents&lt;br/&gt;private - tenant-prefixed")]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end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%% ============ SHARED PACKAGES + EXTERNAL ============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subgraph PKG["Shared workspace packages"]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DBP["@careflow/db&lt;br/&gt;schema.sql (source of truth)"]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SH["@careflow/shared&lt;br/&gt;types + Zod validation"]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end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RESEND["Resend&lt;br/&gt;transactional email"]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%% ---- client internals ----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UI &lt;--&gt;|"instant read / write"| CACHE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UI --&gt;|"mutations enqueue"| OUTBOX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SW -.-&gt;|"serves shell offline"| UI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OUTBOX --&gt; SYNC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UI --&gt; TELE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%% ---- client to backend ----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ANON --&gt;|"sign in / session"| AUTH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SYNC --&gt;|"drain - upsert/insert/delete&lt;br/&gt;optimistic concurrency"| ANON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ANON --&gt;|"RLS-scoped SQL"| PG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PG --&gt;|"hydrateFromSupabase&lt;br/&gt;(RLS-scoped, paged)"| CACHE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ANON --&gt;|"create_hospital_and_admin RPC"| PG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ANON --&gt;|"signed upload / download"| STOR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TELE --&gt;|"write-only usage_events"| ANON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%% ---- server actions ----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ACT --&gt; ADMIN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ADMIN --&gt;|"auth.admin.createUser"| AUTH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ADMIN --&gt;|"service role"| PG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ACT --&gt;|"OTP / invite email"| RESEND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%% ---- owner console ----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OC --&gt; OCADM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OCADM --&gt;|"cross-tenant: hospitals - usage_events - platform_admins"| PG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%% ---- packages ----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DBP -.-&gt;|"defines schema"| PG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UI -.-&gt;|"imports"| SH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OC -.-&gt;|"imports"| SH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classDef store fill:#e2e8f0,stroke:#475569,color:#0f172a;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classDef ext fill:#fef9c3,stroke:#a16207,color:#0f172a;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class CACHE,OUTBOX,PG,STOR store;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class RESEND ext;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2.2  Local-first Sync &amp; Data Flow (sequence)</w:t>
      </w:r>
    </w:p>
    <w:p>
      <w:pPr>
        <w:spacing w:after="130" w:line="276"/>
      </w:pPr>
      <w:r>
        <w:t xml:space="preserve">The read/hydrate, offline write, and background-drain choreography — including the optimistic-concurrency conflict path that powers the sync-status chip.</w:t>
      </w:r>
    </w:p>
    <w:p>
      <w:pPr>
        <w:spacing w:after="120" w:before="60"/>
        <w:jc w:val="center"/>
      </w:pPr>
      <w:r>
        <w:drawing>
          <wp:inline distT="0" distB="0" distL="0" distR="0">
            <wp:extent cx="5943600" cy="3638550"/>
            <wp:effectExtent t="0" r="0" b="0" l="0"/>
            <wp:docPr id="1" name="02_sync_sequence.png" descr="02_sync_sequence.png" title="02_sync_sequ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i/>
          <w:iCs/>
          <w:color w:val="64748B"/>
          <w:sz w:val="18"/>
          <w:szCs w:val="18"/>
        </w:rPr>
        <w:t xml:space="preserve">Mermaid source — sequenceDiagram (sync &amp; data flow):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sequenceDiagram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autonumber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actor Staff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participant UI as UI (React)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participant Cache as Local cache&lt;br/&gt;(mockStorage)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participant Outbox as Outbox&lt;br/&gt;(syncQueue)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participant Sync as SyncEngine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participant SB as Supabase&lt;br/&gt;(anon client)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participant PG as Postgres (RLS)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Note over Staff,PG: Sign-in and hydrate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Staff-&gt;&gt;UI: sign in (username + password)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UI-&gt;&gt;SB: signInWithPassword (synthetic email)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SB--&gt;&gt;UI: session (JWT, hospital from metadata)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UI-&gt;&gt;SB: hydrateFromSupabase()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SB-&gt;&gt;PG: SELECT * each table (RLS-scoped, paged 1000)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PG--&gt;&gt;SB: this hospital's rows only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SB--&gt;&gt;Cache: replaceDatabaseFromTables()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Note over Staff,PG: Local-first write (works offline)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Staff-&gt;&gt;UI: edit record (e.g. vitals)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UI-&gt;&gt;Cache: write (instant)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UI-&gt;&gt;Outbox: enqueue OutboxChange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UI--&gt;&gt;Staff: UI updates immediately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Note over Outbox,PG: Background drain when online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Sync-&gt;&gt;Outbox: drainOutbox()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loop each pending change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alt versioned table (optimistic concurrency)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Sync-&gt;&gt;PG: update ... .eq('version', base)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alt 0 rows matched (stale version)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PG--&gt;&gt;Sync: conflict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Sync-&gt;&gt;PG: refetch latest row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Sync-&gt;&gt;UI: CONFLICT_EVENT (refresh from server)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else applied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PG--&gt;&gt;Sync: bumped version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Sync-&gt;&gt;Outbox: remove change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end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else append-only clinical table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Sync-&gt;&gt;PG: insert / upsert (last-write-wins)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PG--&gt;&gt;Sync: ok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Sync-&gt;&gt;Outbox: remove change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end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end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Sync--&gt;&gt;UI: OUTBOX_EVENT (sync-status chip updates)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2.3  Entity-Relationship Diagram — Overview</w:t>
      </w:r>
    </w:p>
    <w:p>
      <w:pPr>
        <w:spacing w:after="130" w:line="276"/>
      </w:pPr>
      <w:r>
        <w:t xml:space="preserve">The readable spine of the data model. The </w:t>
      </w:r>
      <w:r>
        <w:rPr>
          <w:b/>
          <w:bCs/>
        </w:rPr>
        <w:t xml:space="preserve">visit</w:t>
      </w:r>
      <w:r>
        <w:t xml:space="preserve"> is the centre of the record; clinical detail, admission, and billing all hang off it. Every domain table also carries </w:t>
      </w:r>
      <w:r>
        <w:rPr>
          <w:rFonts w:ascii="Consolas" w:cs="Consolas" w:eastAsia="Consolas" w:hAnsi="Consolas"/>
        </w:rPr>
        <w:t xml:space="preserve">hospital_id → hospitals</w:t>
      </w:r>
      <w:r>
        <w:t xml:space="preserve"> (tenant isolation), omitted here for clarity.</w:t>
      </w:r>
    </w:p>
    <w:p>
      <w:pPr>
        <w:spacing w:after="120" w:before="60"/>
        <w:jc w:val="center"/>
      </w:pPr>
      <w:r>
        <w:drawing>
          <wp:inline distT="0" distB="0" distL="0" distR="0">
            <wp:extent cx="5943600" cy="4067175"/>
            <wp:effectExtent t="0" r="0" b="0" l="0"/>
            <wp:docPr id="1" name="03_erd_overview.png" descr="03_erd_overview.png" title="03_erd_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i/>
          <w:iCs/>
          <w:color w:val="64748B"/>
          <w:sz w:val="18"/>
          <w:szCs w:val="18"/>
        </w:rPr>
        <w:t xml:space="preserve">Mermaid source — erDiagram (overview):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erDiagram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hospitals     ||--o{ departments   : "has"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hospitals     ||--o{ staff         : "employs"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hospitals     ||--o{ patients      : "registers"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departments   ||--o{ wards         : "contains"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wards         ||--o{ beds          : "holds"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patients      ||--o{ allergies     : "has"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patients      ||--o{ visits        : "makes"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visits        ||--o{ consultations : "documents"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visits        ||--o{ diagnoses     : "yields"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visits        ||--o{ orders        : "requests"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orders        ||--o{ results       : "closed by"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visits        ||--o{ prescriptions : "prescribes"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prescriptions ||--o{ medication_administrations : "given as"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visits        ||--o{ treatment_records : "vitals"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visits        ||--o{ admissions    : "may admit"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admissions    ||--o{ transfers     : "moves via"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admissions    ||--o{ care_plan_items : "plans"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care_plan_items ||--o{ care_plan_entries : "logged as"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admissions    }o--|| wards         : "placed in"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admissions    }o--o| beds          : "occupies"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visits        ||--o{ charges       : "bills"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billable_items ||--o{ charges      : "prices"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hospitals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name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region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subscription_status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jsonb feature_flags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staff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user_id FK "auth.users"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role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full_name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patients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mrn "Cameroon booklet ID"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full_name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bool is_emergency_anonymous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visits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patient_id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visit_type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stage "care journey"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smallint triage_level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admissions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visit_id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bed_id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bool is_medical_cleared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bool is_financial_cleared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bool is_pharmacy_ready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charges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visit_id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source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int amount "XAF"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status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2.4  Entity-Relationship Diagram — Full reference (24 tables)</w:t>
      </w:r>
    </w:p>
    <w:p>
      <w:pPr>
        <w:spacing w:after="130" w:line="276"/>
      </w:pPr>
      <w:r>
        <w:t xml:space="preserve">Every table with its key columns (</w:t>
      </w:r>
      <w:r>
        <w:rPr>
          <w:b/>
          <w:bCs/>
        </w:rPr>
        <w:t xml:space="preserve">PK</w:t>
      </w:r>
      <w:r>
        <w:t xml:space="preserve"> primary key, </w:t>
      </w:r>
      <w:r>
        <w:rPr>
          <w:b/>
          <w:bCs/>
        </w:rPr>
        <w:t xml:space="preserve">FK</w:t>
      </w:r>
      <w:r>
        <w:t xml:space="preserve"> foreign key), grouped by domain. The Mermaid source below is the exact, complete relationship set. Note: every domain table carries </w:t>
      </w:r>
      <w:r>
        <w:rPr>
          <w:rFonts w:ascii="Consolas" w:cs="Consolas" w:eastAsia="Consolas" w:hAnsi="Consolas"/>
        </w:rPr>
        <w:t xml:space="preserve">hospital_id → hospitals</w:t>
      </w:r>
      <w:r>
        <w:t xml:space="preserve"> (RLS); </w:t>
      </w:r>
      <w:r>
        <w:rPr>
          <w:rFonts w:ascii="Consolas" w:cs="Consolas" w:eastAsia="Consolas" w:hAnsi="Consolas"/>
        </w:rPr>
        <w:t xml:space="preserve">staff</w:t>
      </w:r>
      <w:r>
        <w:t xml:space="preserve"> is the actor referenced by the </w:t>
      </w:r>
      <w:r>
        <w:rPr>
          <w:rFonts w:ascii="Consolas" w:cs="Consolas" w:eastAsia="Consolas" w:hAnsi="Consolas"/>
        </w:rPr>
        <w:t xml:space="preserve">*_by_id</w:t>
      </w:r>
      <w:r>
        <w:t xml:space="preserve"> columns — listed as columns and, in the code, only the structural edges are drawn to keep the graph legible.</w:t>
      </w:r>
    </w:p>
    <w:p>
      <w:pPr>
        <w:spacing w:after="120" w:before="60"/>
        <w:jc w:val="center"/>
      </w:pPr>
      <w:r>
        <w:drawing>
          <wp:inline distT="0" distB="0" distL="0" distR="0">
            <wp:extent cx="5943600" cy="4295775"/>
            <wp:effectExtent t="0" r="0" b="0" l="0"/>
            <wp:docPr id="1" name="04_erd_full.png" descr="04_erd_full.png" title="04_erd_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i/>
          <w:iCs/>
          <w:color w:val="64748B"/>
          <w:sz w:val="18"/>
          <w:szCs w:val="18"/>
        </w:rPr>
        <w:t xml:space="preserve">Mermaid source — erDiagram (full reference):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erDiagram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%% ===== Tenant root (every domain table also carries hospital_id FK -&gt; hospitals) =====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auth_users    ||--o| staff           : "authenticates"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auth_users    ||--o| platform_admins : "authorizes"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hospitals     ||--o{ departments    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hospitals     ||--o{ staff          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hospitals     ||--o{ patients       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hospitals     ||--o{ visits         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hospitals     ||--o{ billable_items 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hospitals     ||--o{ usage_events   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%% ===== Structure / floor map =====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departments   ||--o{ wards          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departments   ||--o{ staff           : "assigned"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wards         ||--o{ beds           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%% ===== People / safety =====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patients      ||--o{ allergies      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patients      ||--o{ visits         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patients      ||--o{ admissions     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%% ===== Visit-centric clinical record =====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visits        ||--o{ consultations  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visits        ||--o{ diagnoses      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consultations ||--o{ diagnoses      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visits        ||--o{ orders         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orders        ||--o{ results        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visits        ||--o{ prescriptions  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prescriptions ||--o{ medication_administrations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visits        ||--o{ treatment_records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visits        ||--o{ admissions     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visits        ||--o{ charges        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%% ===== Inpatient admission =====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admissions    ||--o{ transfers      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admissions    ||--o{ care_plan_items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admissions    ||--o{ care_plan_entries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care_plan_items ||--o{ care_plan_entries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admissions    }o--|| wards           : "ward"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admissions    }o--o| beds            : "bed"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%% ===== Billing =====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billable_items ||--o{ charges        : ""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%% =====================================================================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hospitals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name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region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subscription_tier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subscription_status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ts trial_ends_at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jsonb feature_flags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departments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name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code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bool is_active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wards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department_id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name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floor_label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beds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ward_id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current_admission_id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label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status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staff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user_id FK "auth.users"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department_id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full_name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role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username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patients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mrn "booklet ID"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full_name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sex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bool is_emergency_anonymous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bool no_known_allergies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allergies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patient_id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noted_by_id FK "staff"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substance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category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severity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visits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patient_id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department_id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attending_doctor_id FK "staff"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registered_by_id FK "staff"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visit_type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status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stage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smallint triage_level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consultations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visit_id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doctor_id FK "staff"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subjective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assessment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plan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diagnoses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visit_id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consultation_id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diagnosed_by_id FK "staff"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icd10_code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bool is_primary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orders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visit_id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ordered_by_id FK "staff"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order_type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status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results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order_id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recorded_by_id FK "staff"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value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bool is_abnormal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attachment_path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prescriptions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visit_id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prescribed_by_id FK "staff"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drug_name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status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medication_administrations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prescription_id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administered_by_id FK "staff"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status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ts scheduled_for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treatment_records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visit_id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recorded_by_id FK "staff"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numeric spo2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numeric pulse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int gcs_score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admissions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visit_id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patient_id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ward_id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bed_id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attending_doctor_id FK "staff"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status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stage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bool is_medical_cleared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bool is_financial_cleared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bool is_pharmacy_ready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transfers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admission_id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patient_id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from_ward_id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to_ward_id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from_bed_id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to_bed_id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care_plan_items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admission_id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patient_id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category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status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goal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care_plan_entries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admission_id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care_plan_item_id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note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bool is_handover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billable_items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category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name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unit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int unit_price "XAF"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ref_code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charges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visit_id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billable_item_id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source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source_ref_id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int quantity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int amount "XAF"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status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audit_log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bigint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table_name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record_id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action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changed_by_user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changed_by_staff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jsonb old_data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jsonb new_data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usage_events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hospital_id FK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actor_staff_id FK "staff"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enum event_type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jsonb metadata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platform_admins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user_id PK "auth.users"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email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full_name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auth_users {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uuid id PK "Supabase Auth"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text email</w:t>
      </w:r>
    </w:p>
    <w:p>
      <w:pPr>
        <w:pBdr>
          <w:left w:val="single" w:color="0F766E" w:sz="18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2.5  Rendering the Mermaid source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GitHub / GitLab — </w:t>
      </w:r>
      <w:r>
        <w:t xml:space="preserve">paste a block inside a </w:t>
      </w:r>
      <w:r>
        <w:rPr>
          <w:rFonts w:ascii="Consolas" w:cs="Consolas" w:eastAsia="Consolas" w:hAnsi="Consolas"/>
        </w:rPr>
        <w:t xml:space="preserve">```mermaid</w:t>
      </w:r>
      <w:r>
        <w:t xml:space="preserve"> fenced code block in any .md file; it renders automatically.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mermaid.live — </w:t>
      </w:r>
      <w:r>
        <w:t xml:space="preserve">the official live editor; paste, preview, and export SVG/PNG.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VS Code — </w:t>
      </w:r>
      <w:r>
        <w:t xml:space="preserve">the “Markdown Preview Mermaid Support” extension renders it in preview.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CLI — </w:t>
      </w:r>
      <w:r>
        <w:rPr>
          <w:rFonts w:ascii="Consolas" w:cs="Consolas" w:eastAsia="Consolas" w:hAnsi="Consolas"/>
        </w:rPr>
        <w:t xml:space="preserve">npx @mermaid-js/mermaid-cli -i diagram.mmd -o diagram.svg</w:t>
      </w:r>
      <w:r>
        <w:t xml:space="preserve"> for scripted exports.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Appendix — Source-of-truth map &amp; notes</w:t>
      </w:r>
    </w:p>
    <w:p>
      <w:pPr>
        <w:pStyle w:val="Heading3"/>
      </w:pPr>
      <w:r>
        <w:t xml:space="preserve">Where each thing lives in the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E293B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E293B"/>
              </w:rPr>
              <w:t xml:space="preserve">File / path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Database schema (ERD source)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packages/db/schema.sql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Domain types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packages/shared/types/healthcare.ts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Validation (Zod)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packages/shared/validation/*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Local cache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apps/web/services/mockStorage.ts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Hydrate (download)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apps/web/services/supabaseData.ts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Sync outbox (upload)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apps/web/services/syncQueue.ts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Telemetry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apps/web/services/telemetry.ts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Auth (browser)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apps/web/services/supabaseAuth.ts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Supabase clients / storage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apps/web/lib/supabase/{client,admin,identity,storage}.ts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Server Actions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apps/web/app/actions/{auth,otp}.ts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Routes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apps/web/app/(app)/* · apps/web/app/(marketing)/*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Owner console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apps/owner-console/*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PWA / offline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apps/web/app/manifest.ts · apps/web/public/sw.js</w:t>
            </w:r>
          </w:p>
        </w:tc>
      </w:tr>
    </w:tbl>
    <w:p>
      <w:pPr>
        <w:spacing w:after="50"/>
      </w:pPr>
      <w:r>
        <w:t xml:space="preserve"/>
      </w:r>
    </w:p>
    <w:p>
      <w:pPr>
        <w:pStyle w:val="Heading3"/>
      </w:pPr>
      <w:r>
        <w:t xml:space="preserve">Notes &amp; assumptions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Reflects the repository post-monorepo migration, including the Phase 19.1 telemetry tables (</w:t>
      </w:r>
      <w:r>
        <w:rPr>
          <w:rFonts w:ascii="Consolas" w:cs="Consolas" w:eastAsia="Consolas" w:hAnsi="Consolas"/>
        </w:rPr>
        <w:t xml:space="preserve">usage_events</w:t>
      </w:r>
      <w:r>
        <w:t xml:space="preserve">, </w:t>
      </w:r>
      <w:r>
        <w:rPr>
          <w:rFonts w:ascii="Consolas" w:cs="Consolas" w:eastAsia="Consolas" w:hAnsi="Consolas"/>
        </w:rPr>
        <w:t xml:space="preserve">platform_admins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The ERDs show key columns; every domain table also has </w:t>
      </w:r>
      <w:r>
        <w:rPr>
          <w:rFonts w:ascii="Consolas" w:cs="Consolas" w:eastAsia="Consolas" w:hAnsi="Consolas"/>
        </w:rPr>
        <w:t xml:space="preserve">created_at</w:t>
      </w:r>
      <w:r>
        <w:t xml:space="preserve">/</w:t>
      </w:r>
      <w:r>
        <w:rPr>
          <w:rFonts w:ascii="Consolas" w:cs="Consolas" w:eastAsia="Consolas" w:hAnsi="Consolas"/>
        </w:rPr>
        <w:t xml:space="preserve">updated_at</w:t>
      </w:r>
      <w:r>
        <w:t xml:space="preserve">, and mutable tables a </w:t>
      </w:r>
      <w:r>
        <w:rPr>
          <w:rFonts w:ascii="Consolas" w:cs="Consolas" w:eastAsia="Consolas" w:hAnsi="Consolas"/>
        </w:rPr>
        <w:t xml:space="preserve">version</w:t>
      </w:r>
      <w:r>
        <w:t xml:space="preserve"> column — the complete column list is in </w:t>
      </w:r>
      <w:r>
        <w:rPr>
          <w:rFonts w:ascii="Consolas" w:cs="Consolas" w:eastAsia="Consolas" w:hAnsi="Consolas"/>
        </w:rPr>
        <w:t xml:space="preserve">schema.sql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“Service” here means the service-layer modules (</w:t>
      </w:r>
      <w:r>
        <w:rPr>
          <w:rFonts w:ascii="Consolas" w:cs="Consolas" w:eastAsia="Consolas" w:hAnsi="Consolas"/>
        </w:rPr>
        <w:t xml:space="preserve">services/</w:t>
      </w:r>
      <w:r>
        <w:t xml:space="preserve">, </w:t>
      </w:r>
      <w:r>
        <w:rPr>
          <w:rFonts w:ascii="Consolas" w:cs="Consolas" w:eastAsia="Consolas" w:hAnsi="Consolas"/>
        </w:rPr>
        <w:t xml:space="preserve">lib/supabase/</w:t>
      </w:r>
      <w:r>
        <w:t xml:space="preserve">), not separate microservices — the architecture is one Next.js app + Supabase + a separate owner-console app.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tabs>
        <w:tab w:val="right" w:pos="9360"/>
      </w:tabs>
    </w:pPr>
    <w:r>
      <w:rPr>
        <w:color w:val="64748B"/>
        <w:sz w:val="16"/>
        <w:szCs w:val="16"/>
      </w:rPr>
      <w:t xml:space="preserve">CareFlow — Architecture Blueprint &amp; Diagrams</w:t>
    </w:r>
    <w:r>
      <w:t xml:space="preserve">	</w:t>
    </w: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2" w:hanging="288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2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2" w:hanging="288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2" w:hanging="288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2" w:hanging="288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2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BD5E1" w:sz="8" w:space="4"/>
      </w:pBdr>
      <w:spacing w:after="140" w:before="280"/>
      <w:outlineLvl w:val="0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766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E29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0f45faf4834e9b96506cf0ba61b19e3865e292f.png"/><Relationship Id="rId9" Type="http://schemas.openxmlformats.org/officeDocument/2006/relationships/image" Target="media/e126bcd2362256ceeee5b4a8a986e8297913737d.png"/><Relationship Id="rId10" Type="http://schemas.openxmlformats.org/officeDocument/2006/relationships/image" Target="media/06b0c9163a77290bbeec377fe380b8516b629dff.png"/><Relationship Id="rId11" Type="http://schemas.openxmlformats.org/officeDocument/2006/relationships/image" Target="media/def6b2349da73156733d2f65b8b63bd32608a6f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CareFlow — Architecture Blueprint &amp; Diagrams</dc:title>
  <dc:creator>CareFlow</dc:creator>
  <cp:lastModifiedBy>Un-named</cp:lastModifiedBy>
  <cp:revision>1</cp:revision>
  <dcterms:created xsi:type="dcterms:W3CDTF">2026-06-28T17:58:21.594Z</dcterms:created>
  <dcterms:modified xsi:type="dcterms:W3CDTF">2026-06-28T17:58:21.594Z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