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43AFB" w14:textId="2AC98A10" w:rsidR="007916D6" w:rsidRDefault="007916D6">
      <w:r>
        <w:t>Trial one</w:t>
      </w:r>
    </w:p>
    <w:sectPr w:rsidR="00791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6D6"/>
    <w:rsid w:val="0079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8ECB4"/>
  <w15:chartTrackingRefBased/>
  <w15:docId w15:val="{8FECCC1E-7EBA-AF47-B11C-FF372000E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Schutter, Patricia L</dc:creator>
  <cp:keywords/>
  <dc:description/>
  <cp:lastModifiedBy>Schutter, Patricia L</cp:lastModifiedBy>
  <cp:revision>1</cp:revision>
  <dcterms:created xsi:type="dcterms:W3CDTF">2020-08-20T16:06:00Z</dcterms:created>
  <dcterms:modified xsi:type="dcterms:W3CDTF">2020-08-20T16:06:00Z</dcterms:modified>
</cp:coreProperties>
</file>