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504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11/14/2020</w:t>
      </w:r>
    </w:p>
    <w:p>
      <w:pPr>
        <w:pStyle w:val="SourceCode"/>
      </w:pPr>
      <w:r>
        <w:rPr>
          <w:rStyle w:val="VerbatimChar"/>
        </w:rPr>
        <w:t xml:space="preserve">## Warning in chisq.test(data[, i], data$absent): Chi-squared approximation</w:t>
      </w:r>
      <w:r>
        <w:br w:type="textWrapping"/>
      </w:r>
      <w:r>
        <w:rPr>
          <w:rStyle w:val="VerbatimChar"/>
        </w:rPr>
        <w:t xml:space="preserve">## may be incorrect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chisq.test(data[, i], data$absent): Chi-squared approximation</w:t>
      </w:r>
      <w:r>
        <w:br w:type="textWrapping"/>
      </w:r>
      <w:r>
        <w:rPr>
          <w:rStyle w:val="VerbatimChar"/>
        </w:rPr>
        <w:t xml:space="preserve">## may be incorrect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chisq.test(data[, i], data$absent): Chi-squared approximation</w:t>
      </w:r>
      <w:r>
        <w:br w:type="textWrapping"/>
      </w:r>
      <w:r>
        <w:rPr>
          <w:rStyle w:val="VerbatimChar"/>
        </w:rPr>
        <w:t xml:space="preserve">## may be incorrect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chisq.test(data[, i], data$absent): Chi-squared approximation</w:t>
      </w:r>
      <w:r>
        <w:br w:type="textWrapping"/>
      </w:r>
      <w:r>
        <w:rPr>
          <w:rStyle w:val="VerbatimChar"/>
        </w:rPr>
        <w:t xml:space="preserve">## may be incorrect</w:t>
      </w:r>
    </w:p>
    <w:p>
      <w:pPr>
        <w:pStyle w:val="TableCaption"/>
      </w:pPr>
      <w:r>
        <w:t xml:space="preserve">Baseline Characteristics</w:t>
      </w:r>
    </w:p>
    <w:tbl>
      <w:tblPr>
        <w:tblStyle w:val="Table"/>
        <w:tblW w:type="pct" w:w="0.0"/>
        <w:tblLook w:firstRow="1"/>
        <w:tblCaption w:val="Baselin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Total..357.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Control..145.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Treatment..212.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p>
            <w:pPr>
              <w:pStyle w:val="Compact"/>
              <w:jc w:val="left"/>
            </w:pPr>
            <w:r>
              <w:t xml:space="preserve">88.2%</w:t>
            </w:r>
          </w:p>
        </w:tc>
        <w:tc>
          <w:p>
            <w:pPr>
              <w:pStyle w:val="Compact"/>
              <w:jc w:val="left"/>
            </w:pPr>
            <w:r>
              <w:t xml:space="preserve">87.6%</w:t>
            </w:r>
          </w:p>
        </w:tc>
        <w:tc>
          <w:p>
            <w:pPr>
              <w:pStyle w:val="Compact"/>
              <w:jc w:val="left"/>
            </w:pPr>
            <w:r>
              <w:t xml:space="preserve">88.7%</w:t>
            </w:r>
          </w:p>
        </w:tc>
        <w:tc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51.8%</w:t>
            </w:r>
          </w:p>
        </w:tc>
        <w:tc>
          <w:p>
            <w:pPr>
              <w:pStyle w:val="Compact"/>
              <w:jc w:val="left"/>
            </w:pPr>
            <w:r>
              <w:t xml:space="preserve">51.0%</w:t>
            </w:r>
          </w:p>
        </w:tc>
        <w:tc>
          <w:p>
            <w:pPr>
              <w:pStyle w:val="Compact"/>
              <w:jc w:val="left"/>
            </w:pPr>
            <w:r>
              <w:t xml:space="preserve">52.4%</w:t>
            </w:r>
          </w:p>
        </w:tc>
        <w:tc>
          <w:p>
            <w:pPr>
              <w:pStyle w:val="Compact"/>
              <w:jc w:val="left"/>
            </w:pPr>
            <w:r>
              <w:t xml:space="preserve">0.890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16.7(1.27)</w:t>
            </w:r>
          </w:p>
        </w:tc>
        <w:tc>
          <w:p>
            <w:pPr>
              <w:pStyle w:val="Compact"/>
              <w:jc w:val="left"/>
            </w:pPr>
            <w:r>
              <w:t xml:space="preserve">16.3(1.14)</w:t>
            </w:r>
          </w:p>
        </w:tc>
        <w:tc>
          <w:p>
            <w:pPr>
              <w:pStyle w:val="Compact"/>
              <w:jc w:val="left"/>
            </w:pPr>
            <w:r>
              <w:t xml:space="preserve">16.9(1.29)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0.407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famsize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71.7%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0.645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Pstatus</w:t>
            </w:r>
          </w:p>
        </w:tc>
        <w:tc>
          <w:p>
            <w:pPr>
              <w:pStyle w:val="Compact"/>
              <w:jc w:val="left"/>
            </w:pPr>
            <w:r>
              <w:t xml:space="preserve">10.9%</w:t>
            </w:r>
          </w:p>
        </w:tc>
        <w:tc>
          <w:p>
            <w:pPr>
              <w:pStyle w:val="Compact"/>
              <w:jc w:val="left"/>
            </w:pPr>
            <w:r>
              <w:t xml:space="preserve">7.6%</w:t>
            </w:r>
          </w:p>
        </w:tc>
        <w:tc>
          <w:p>
            <w:pPr>
              <w:pStyle w:val="Compact"/>
              <w:jc w:val="left"/>
            </w:pPr>
            <w:r>
              <w:t xml:space="preserve">13.2%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schoolsup</w:t>
            </w:r>
          </w:p>
        </w:tc>
        <w:tc>
          <w:p>
            <w:pPr>
              <w:pStyle w:val="Compact"/>
              <w:jc w:val="left"/>
            </w:pPr>
            <w:r>
              <w:t xml:space="preserve">86.0%</w:t>
            </w:r>
          </w:p>
        </w:tc>
        <w:tc>
          <w:p>
            <w:pPr>
              <w:pStyle w:val="Compact"/>
              <w:jc w:val="left"/>
            </w:pPr>
            <w:r>
              <w:t xml:space="preserve">84.8%</w:t>
            </w:r>
          </w:p>
        </w:tc>
        <w:tc>
          <w:p>
            <w:pPr>
              <w:pStyle w:val="Compact"/>
              <w:jc w:val="left"/>
            </w:pPr>
            <w:r>
              <w:t xml:space="preserve">86.8%</w:t>
            </w:r>
          </w:p>
        </w:tc>
        <w:tc>
          <w:p>
            <w:pPr>
              <w:pStyle w:val="Compact"/>
              <w:jc w:val="left"/>
            </w:pPr>
            <w:r>
              <w:t xml:space="preserve">0.711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famsup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39.2%</w:t>
            </w:r>
          </w:p>
        </w:tc>
        <w:tc>
          <w:p>
            <w:pPr>
              <w:pStyle w:val="Compact"/>
              <w:jc w:val="left"/>
            </w:pPr>
            <w:r>
              <w:t xml:space="preserve">0.903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p>
            <w:pPr>
              <w:pStyle w:val="Compact"/>
              <w:jc w:val="left"/>
            </w:pPr>
            <w:r>
              <w:t xml:space="preserve">49.6%</w:t>
            </w:r>
          </w:p>
        </w:tc>
        <w:tc>
          <w:p>
            <w:pPr>
              <w:pStyle w:val="Compact"/>
              <w:jc w:val="left"/>
            </w:pPr>
            <w:r>
              <w:t xml:space="preserve">52.4%</w:t>
            </w:r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nursery</w:t>
            </w:r>
          </w:p>
        </w:tc>
        <w:tc>
          <w:p>
            <w:pPr>
              <w:pStyle w:val="Compact"/>
              <w:jc w:val="left"/>
            </w:pPr>
            <w:r>
              <w:t xml:space="preserve">19.9%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3.9%</w:t>
            </w:r>
          </w:p>
        </w:tc>
        <w:tc>
          <w:p>
            <w:pPr>
              <w:pStyle w:val="Compact"/>
              <w:jc w:val="left"/>
            </w:pPr>
            <w:r>
              <w:t xml:space="preserve">4.1%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17.9%</w:t>
            </w:r>
          </w:p>
        </w:tc>
        <w:tc>
          <w:p>
            <w:pPr>
              <w:pStyle w:val="Compact"/>
              <w:jc w:val="left"/>
            </w:pPr>
            <w:r>
              <w:t xml:space="preserve">15.1%</w:t>
            </w:r>
          </w:p>
        </w:tc>
        <w:tc>
          <w:p>
            <w:pPr>
              <w:pStyle w:val="Compact"/>
              <w:jc w:val="left"/>
            </w:pPr>
            <w:r>
              <w:t xml:space="preserve">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romantic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74.5%</w:t>
            </w:r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famrel</w:t>
            </w:r>
          </w:p>
        </w:tc>
        <w:tc>
          <w:p>
            <w:pPr>
              <w:pStyle w:val="Compact"/>
              <w:jc w:val="left"/>
            </w:pPr>
            <w:r>
              <w:t xml:space="preserve">4.0(0.89)</w:t>
            </w:r>
          </w:p>
        </w:tc>
        <w:tc>
          <w:p>
            <w:pPr>
              <w:pStyle w:val="Compact"/>
              <w:jc w:val="left"/>
            </w:pPr>
            <w:r>
              <w:t xml:space="preserve">4.1(0.76)</w:t>
            </w:r>
          </w:p>
        </w:tc>
        <w:tc>
          <w:p>
            <w:pPr>
              <w:pStyle w:val="Compact"/>
              <w:jc w:val="left"/>
            </w:pPr>
            <w:r>
              <w:t xml:space="preserve">3.9(0.96)</w:t>
            </w:r>
          </w:p>
        </w:tc>
        <w:tc>
          <w:p>
            <w:pPr>
              <w:pStyle w:val="Compact"/>
              <w:jc w:val="lef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freetime</w:t>
            </w:r>
          </w:p>
        </w:tc>
        <w:tc>
          <w:p>
            <w:pPr>
              <w:pStyle w:val="Compact"/>
              <w:jc w:val="left"/>
            </w:pPr>
            <w:r>
              <w:t xml:space="preserve">3.2(1.01)</w:t>
            </w:r>
          </w:p>
        </w:tc>
        <w:tc>
          <w:p>
            <w:pPr>
              <w:pStyle w:val="Compact"/>
              <w:jc w:val="left"/>
            </w:pPr>
            <w:r>
              <w:t xml:space="preserve">3.2(0.97)</w:t>
            </w:r>
          </w:p>
        </w:tc>
        <w:tc>
          <w:p>
            <w:pPr>
              <w:pStyle w:val="Compact"/>
              <w:jc w:val="left"/>
            </w:pPr>
            <w:r>
              <w:t xml:space="preserve">3.2(1.04)</w:t>
            </w:r>
          </w:p>
        </w:tc>
        <w:tc>
          <w:p>
            <w:pPr>
              <w:pStyle w:val="Compact"/>
              <w:jc w:val="left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goout</w:t>
            </w:r>
          </w:p>
        </w:tc>
        <w:tc>
          <w:p>
            <w:pPr>
              <w:pStyle w:val="Compact"/>
              <w:jc w:val="left"/>
            </w:pPr>
            <w:r>
              <w:t xml:space="preserve">3.1(1.09)</w:t>
            </w:r>
          </w:p>
        </w:tc>
        <w:tc>
          <w:p>
            <w:pPr>
              <w:pStyle w:val="Compact"/>
              <w:jc w:val="left"/>
            </w:pPr>
            <w:r>
              <w:t xml:space="preserve">2.8(1.05)</w:t>
            </w:r>
          </w:p>
        </w:tc>
        <w:tc>
          <w:p>
            <w:pPr>
              <w:pStyle w:val="Compact"/>
              <w:jc w:val="left"/>
            </w:pPr>
            <w:r>
              <w:t xml:space="preserve">3.3(1.08)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Dalc</w:t>
            </w:r>
          </w:p>
        </w:tc>
        <w:tc>
          <w:p>
            <w:pPr>
              <w:pStyle w:val="Compact"/>
              <w:jc w:val="left"/>
            </w:pPr>
            <w:r>
              <w:t xml:space="preserve">1.5(0.92)</w:t>
            </w:r>
          </w:p>
        </w:tc>
        <w:tc>
          <w:p>
            <w:pPr>
              <w:pStyle w:val="Compact"/>
              <w:jc w:val="left"/>
            </w:pPr>
            <w:r>
              <w:t xml:space="preserve">1.3(0.61)</w:t>
            </w:r>
          </w:p>
        </w:tc>
        <w:tc>
          <w:p>
            <w:pPr>
              <w:pStyle w:val="Compact"/>
              <w:jc w:val="left"/>
            </w:pPr>
            <w:r>
              <w:t xml:space="preserve">1.6(1.06)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Walc</w:t>
            </w:r>
          </w:p>
        </w:tc>
        <w:tc>
          <w:p>
            <w:pPr>
              <w:pStyle w:val="Compact"/>
              <w:jc w:val="left"/>
            </w:pPr>
            <w:r>
              <w:t xml:space="preserve">2.3(1.29)</w:t>
            </w:r>
          </w:p>
        </w:tc>
        <w:tc>
          <w:p>
            <w:pPr>
              <w:pStyle w:val="Compact"/>
              <w:jc w:val="left"/>
            </w:pPr>
            <w:r>
              <w:t xml:space="preserve">2.0(1.18)</w:t>
            </w:r>
          </w:p>
        </w:tc>
        <w:tc>
          <w:p>
            <w:pPr>
              <w:pStyle w:val="Compact"/>
              <w:jc w:val="left"/>
            </w:pPr>
            <w:r>
              <w:t xml:space="preserve">2.5(1.33)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p>
            <w:pPr>
              <w:pStyle w:val="Compact"/>
              <w:jc w:val="left"/>
            </w:pPr>
            <w:r>
              <w:t xml:space="preserve">3.5(1.40)</w:t>
            </w:r>
          </w:p>
        </w:tc>
        <w:tc>
          <w:p>
            <w:pPr>
              <w:pStyle w:val="Compact"/>
              <w:jc w:val="left"/>
            </w:pPr>
            <w:r>
              <w:t xml:space="preserve">3.7(1.44)</w:t>
            </w:r>
          </w:p>
        </w:tc>
        <w:tc>
          <w:p>
            <w:pPr>
              <w:pStyle w:val="Compact"/>
              <w:jc w:val="left"/>
            </w:pPr>
            <w:r>
              <w:t xml:space="preserve">3.4(1.37)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macol</w:t>
            </w:r>
          </w:p>
        </w:tc>
        <w:tc>
          <w:p>
            <w:pPr>
              <w:pStyle w:val="Compact"/>
              <w:jc w:val="left"/>
            </w:pPr>
            <w:r>
              <w:t xml:space="preserve">65.0%</w:t>
            </w:r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65.1%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pacol</w:t>
            </w:r>
          </w:p>
        </w:tc>
        <w:tc>
          <w:p>
            <w:pPr>
              <w:pStyle w:val="Compact"/>
              <w:jc w:val="left"/>
            </w:pPr>
            <w:r>
              <w:t xml:space="preserve">75.4%</w:t>
            </w:r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76.4%</w:t>
            </w:r>
          </w:p>
        </w:tc>
        <w:tc>
          <w:p>
            <w:pPr>
              <w:pStyle w:val="Compact"/>
              <w:jc w:val="left"/>
            </w:pPr>
            <w:r>
              <w:t xml:space="preserve">0.660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</w:t>
            </w:r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34.5%</w:t>
            </w:r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0.936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G3</w:t>
            </w:r>
          </w:p>
        </w:tc>
        <w:tc>
          <w:p>
            <w:pPr>
              <w:pStyle w:val="Compact"/>
              <w:jc w:val="left"/>
            </w:pPr>
            <w:r>
              <w:t xml:space="preserve">11.5(3.23)</w:t>
            </w:r>
          </w:p>
        </w:tc>
        <w:tc>
          <w:p>
            <w:pPr>
              <w:pStyle w:val="Compact"/>
              <w:jc w:val="left"/>
            </w:pPr>
            <w:r>
              <w:t xml:space="preserve">12.3(3.04)</w:t>
            </w:r>
          </w:p>
        </w:tc>
        <w:tc>
          <w:p>
            <w:pPr>
              <w:pStyle w:val="Compact"/>
              <w:jc w:val="left"/>
            </w:pPr>
            <w:r>
              <w:t xml:space="preserve">11.0(3.25)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504 hw 4</dc:title>
  <dc:creator>Diana Liang</dc:creator>
  <cp:keywords/>
  <dcterms:created xsi:type="dcterms:W3CDTF">2020-11-14T15:32:16Z</dcterms:created>
  <dcterms:modified xsi:type="dcterms:W3CDTF">2020-11-14T15:32:16Z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11/14/2020</vt:lpwstr>
  </property>
  <property fmtid="{D5CDD505-2E9C-101B-9397-08002B2CF9AE}" pid="3" name="output">
    <vt:lpwstr>word_document</vt:lpwstr>
  </property>
</Properties>
</file>