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CCBF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17435B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7101F1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0FEC50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B2C359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AE95CE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6D5218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791117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6630DA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63ABA9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86F9C2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46530D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FD94F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0AFC03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3B6E73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Руководство пользователя</w:t>
      </w:r>
    </w:p>
    <w:p w14:paraId="5C33959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«Онлайн-платформа молодёжного центра «База»»</w:t>
      </w:r>
    </w:p>
    <w:p w14:paraId="0906898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745952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789D68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39788B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202106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6BDD51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A4C886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69CC2D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EC4586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99F74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7E8324A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D178DE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7D1E004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3074CAA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312EADA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8DAE60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1462753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1ED406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75F43DE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0EC2A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D6BA34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0A79C05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3E06CBD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BE39AD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87F8BA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45CA84C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Красноярск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20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26</w:t>
      </w:r>
    </w:p>
    <w:p w14:paraId="72626B34">
      <w:pPr>
        <w:pStyle w:val="8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NumType w:fmt="decimal" w:start="2"/>
          <w:cols w:space="720" w:num="1"/>
          <w:docGrid w:linePitch="360" w:charSpace="0"/>
        </w:sectPr>
      </w:pPr>
    </w:p>
    <w:p w14:paraId="1467D146">
      <w:pPr>
        <w:pStyle w:val="8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p w14:paraId="268CD1E2">
      <w:pPr>
        <w:pStyle w:val="8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\o "1-2" \h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_Toc7322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1 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_Toc7322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4792169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_Toc13865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1.1 Область применения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_Toc13865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1E0C6BB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_Toc30465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1.2 Требования к пользователям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_Toc30465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C8B19D9">
      <w:pPr>
        <w:pStyle w:val="8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_Toc31900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2 ПОДГОТОВКА К РАБОТЕ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_Toc31900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5389CCD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_Toc338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2.1 Запуск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_Toc338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B113E99">
      <w:pPr>
        <w:pStyle w:val="8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_Toc10441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 ОПИСАНИЕ ОПЕРАЦИЙ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_Toc10441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97C2B00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_Toc28427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3.1 Регистрация и авторизация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_Toc28427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6311445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_Toc3587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3.2 Личный кабинет (профиль)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_Toc3587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3D66FD5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_Toc9428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Просмотр новостей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_Toc9428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8A929BA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_Toc27242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Просмотр событий (мероприятий)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_Toc27242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D759417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_Toc3066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Просмотр клубов и запись в клуб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_Toc3066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BD08128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_Toc24319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Просмотр платных услуг и подача заявки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_Toc24319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97A54BA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_Toc21186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Просмотр ресурсов поддержки и подача заявки на инициативу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_Toc21186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5D85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CC62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  <w:bookmarkStart w:id="0" w:name="_Toc7322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1 ВВЕДЕНИЕ</w:t>
      </w:r>
      <w:bookmarkEnd w:id="0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26D74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" w:name="_Toc13865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1.1 Область применения</w:t>
      </w:r>
      <w:bookmarkEnd w:id="1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55FC7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Документ содержит описание действий для работы с онлайн-платформой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молодёжного центра «База». </w:t>
      </w:r>
    </w:p>
    <w:p w14:paraId="634D7D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" w:name="_Toc30465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1.2 Требования к пользователям</w:t>
      </w:r>
      <w:bookmarkEnd w:id="2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D0FC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Пользователям сайта рекомендуется иметь навыки работы на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персональном компьютере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или мобильном устройстве, а также навыки работы с интернет-браузерами (Google Chrome, Яндекс Браузер, Safari)</w:t>
      </w:r>
    </w:p>
    <w:p w14:paraId="4E260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3B5FB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3" w:name="_Toc31900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2 ПОДГОТОВКА К РАБОТЕ</w:t>
      </w:r>
      <w:bookmarkEnd w:id="3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C74A7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4" w:name="_Toc338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2.1 Запуск системы</w:t>
      </w:r>
      <w:bookmarkEnd w:id="4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82707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начала работы с платформой необходимо выполнить следующую последовательность действий: </w:t>
      </w:r>
    </w:p>
    <w:p w14:paraId="1247124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20" w:leftChars="0" w:hanging="420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 запустить интернет-браузер двойным нажатием левой кнопки мыши на его ярлыке на рабочем столе; </w:t>
      </w:r>
    </w:p>
    <w:p w14:paraId="0EF7C02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20" w:leftChars="0" w:hanging="420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 в адресной строке интернет-браузера ввести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«М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олодёжн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центр База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» и выбрать из списка адрес: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instrText xml:space="preserve"> HYPERLINK "https://vk.com/bazamc" \t "https://yandex.ru/search/_blank"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>bazamc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ru-RU"/>
        </w:rPr>
        <w:t>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/>
        </w:rPr>
        <w:t>ru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022A2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откроется главная страница платформы молодёжного центра «База» (рисунок 1).</w:t>
      </w:r>
    </w:p>
    <w:p w14:paraId="091E8F2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19090" cy="2557145"/>
            <wp:effectExtent l="0" t="0" r="10160" b="146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D38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– Главная страница</w:t>
      </w:r>
    </w:p>
    <w:p w14:paraId="29225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DBCAF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5" w:name="_Toc10441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3 ОПИСАНИЕ ОПЕРАЦИЙ</w:t>
      </w:r>
      <w:bookmarkEnd w:id="5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73058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6" w:name="_Toc28427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3.1 Регистрация и авторизация</w:t>
      </w:r>
      <w:bookmarkEnd w:id="6"/>
    </w:p>
    <w:p w14:paraId="1219B2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регистрации на платформе необходимо нажать на кнопку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«Вход/Регистрация», расположенную в правом верхнем углу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главной страницы.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Откроется страница авторизации (рисунок 2).</w:t>
      </w:r>
    </w:p>
    <w:p w14:paraId="74459C3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32425" cy="2200275"/>
            <wp:effectExtent l="0" t="0" r="15875" b="952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r="75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48B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outlineLvl w:val="9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авторизации</w:t>
      </w:r>
    </w:p>
    <w:p w14:paraId="6162D086">
      <w:pPr>
        <w:rPr>
          <w:rFonts w:hint="default" w:ascii="Times New Roman" w:hAnsi="Times New Roman" w:cs="Times New Roman"/>
          <w:sz w:val="28"/>
          <w:szCs w:val="28"/>
        </w:rPr>
      </w:pPr>
    </w:p>
    <w:p w14:paraId="2EECD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у вас уже есть учётная запись, введите логин и пароль в соответствующие поля и нажмите кнопку «Войти».</w:t>
      </w:r>
    </w:p>
    <w:p w14:paraId="15212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учётной записи нет, нажмите на ссылку «Регистрация» внизу страницы. Откроется форма регистрации (рисунок 3).</w:t>
      </w:r>
    </w:p>
    <w:p w14:paraId="665C577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74335" cy="2249805"/>
            <wp:effectExtent l="0" t="0" r="12065" b="171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A68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регистрации</w:t>
      </w:r>
    </w:p>
    <w:p w14:paraId="72370E3F">
      <w:pPr>
        <w:rPr>
          <w:rFonts w:hint="default" w:ascii="Times New Roman" w:hAnsi="Times New Roman" w:cs="Times New Roman"/>
          <w:sz w:val="28"/>
          <w:szCs w:val="28"/>
        </w:rPr>
      </w:pPr>
    </w:p>
    <w:p w14:paraId="46E3D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Заполните поля:</w:t>
      </w:r>
    </w:p>
    <w:p w14:paraId="494B1F3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пользователя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 придумайте уникальное имя для входа;</w:t>
      </w:r>
    </w:p>
    <w:p w14:paraId="54966D4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Электронная почта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 укажите действующий email;</w:t>
      </w:r>
    </w:p>
    <w:p w14:paraId="6B0EFDF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Пароль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 придумайте надёжный пароль;</w:t>
      </w:r>
    </w:p>
    <w:p w14:paraId="07589F4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Подтверждение пароля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 повторите пароль.</w:t>
      </w:r>
    </w:p>
    <w:p w14:paraId="0E1A9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заполнения всех полей нажмите кнопку «Зарегистрироваться».</w:t>
      </w:r>
    </w:p>
    <w:p w14:paraId="7CE7C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успешной регистрации вы будете перенаправлены в личный кабинет.</w:t>
      </w:r>
    </w:p>
    <w:p w14:paraId="152A66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7" w:name="_Toc3587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3.2 Личный кабинет (профиль)</w:t>
      </w:r>
      <w:bookmarkEnd w:id="7"/>
    </w:p>
    <w:p w14:paraId="56534D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перехода в личный кабинет нажмите на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«Профиль»</w:t>
      </w:r>
      <w:r>
        <w:rPr>
          <w:rFonts w:hint="default" w:ascii="Times New Roman" w:hAnsi="Times New Roman" w:cs="Times New Roman"/>
          <w:sz w:val="28"/>
          <w:szCs w:val="28"/>
        </w:rPr>
        <w:t xml:space="preserve"> в правом верхнем углу экрана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128A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личном кабинете вы можете:</w:t>
      </w:r>
    </w:p>
    <w:p w14:paraId="327E71C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просмотреть и отредактировать свои персональные данные;</w:t>
      </w:r>
    </w:p>
    <w:p w14:paraId="59A4C99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просмотреть историю поданных заявок на инициативы и их статусы.</w:t>
      </w:r>
    </w:p>
    <w:p w14:paraId="51EA44A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38445" cy="2400300"/>
            <wp:effectExtent l="1905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49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410E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– Профиль пользователя</w:t>
      </w:r>
    </w:p>
    <w:p w14:paraId="6AD87F12">
      <w:pPr>
        <w:rPr>
          <w:rFonts w:hint="default" w:ascii="Times New Roman" w:hAnsi="Times New Roman" w:cs="Times New Roman"/>
          <w:sz w:val="28"/>
          <w:szCs w:val="28"/>
        </w:rPr>
      </w:pPr>
    </w:p>
    <w:p w14:paraId="58EFB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сохранения изменений нажмите кнопку «Сохранить» внизу страницы.</w:t>
      </w:r>
    </w:p>
    <w:p w14:paraId="1DF2A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8" w:name="_Toc9428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Просмотр новостей</w:t>
      </w:r>
      <w:bookmarkEnd w:id="8"/>
    </w:p>
    <w:p w14:paraId="36DD7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аздел «Новости» доступен из главного меню в верхней части страницы.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Новости отображаются в виде карточек с заголовком, кратким описанием и изображением (рисунок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52D9C2B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36185" cy="2086610"/>
            <wp:effectExtent l="0" t="0" r="12065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8F7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«Новости»</w:t>
      </w:r>
    </w:p>
    <w:p w14:paraId="063E0EE0">
      <w:pPr>
        <w:rPr>
          <w:rFonts w:hint="default"/>
          <w:sz w:val="28"/>
          <w:szCs w:val="28"/>
        </w:rPr>
      </w:pPr>
    </w:p>
    <w:p w14:paraId="3994C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полного текста новости нажмите на карточку новости. Откроется страница с подробным содержанием.</w:t>
      </w:r>
    </w:p>
    <w:p w14:paraId="4897A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9" w:name="_Toc27242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Просмотр событий (мероприятий)</w:t>
      </w:r>
      <w:bookmarkEnd w:id="9"/>
    </w:p>
    <w:p w14:paraId="5B3AF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Раздел «События» доступен из главного меню.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Мероприятия представлены в виде интерактивного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слайдера 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). Для навигации между событиями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используйте стрелки влево и вправо.</w:t>
      </w:r>
    </w:p>
    <w:p w14:paraId="18C409D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3" w:name="_GoBack"/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58105" cy="2441575"/>
            <wp:effectExtent l="0" t="0" r="4445" b="158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14:paraId="1540F1A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«События»</w:t>
      </w:r>
    </w:p>
    <w:p w14:paraId="2CBA4A1F">
      <w:pPr>
        <w:rPr>
          <w:rFonts w:hint="default" w:ascii="Times New Roman" w:hAnsi="Times New Roman" w:cs="Times New Roman"/>
          <w:sz w:val="28"/>
          <w:szCs w:val="28"/>
        </w:rPr>
      </w:pPr>
    </w:p>
    <w:p w14:paraId="4E9D5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Каждое мероприятие содержит:</w:t>
      </w:r>
    </w:p>
    <w:p w14:paraId="53FA53D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название;</w:t>
      </w:r>
    </w:p>
    <w:p w14:paraId="36B9B53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изображение;</w:t>
      </w:r>
    </w:p>
    <w:p w14:paraId="2B20FC4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краткое описание.</w:t>
      </w:r>
    </w:p>
    <w:p w14:paraId="5EDB3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0" w:name="_Toc3066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Просмотр клубов и запись в клуб</w:t>
      </w:r>
      <w:bookmarkEnd w:id="10"/>
    </w:p>
    <w:p w14:paraId="2993F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Раздел «Клубы» доступен из главного меню.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Все клубы представлены в виде каталога карточек с изображением, названием и кратким описанием деятельности 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).</w:t>
      </w:r>
    </w:p>
    <w:p w14:paraId="55459CA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31435" cy="2418080"/>
            <wp:effectExtent l="0" t="0" r="12065" b="12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1B8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«Клубы»</w:t>
      </w:r>
    </w:p>
    <w:p w14:paraId="2B26F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1C44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Для записи в клуб нажмите на ссылку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под описанием клуба. Откроется форма для заполнения.</w:t>
      </w:r>
    </w:p>
    <w:p w14:paraId="59F88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1" w:name="_Toc24319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Просмотр платных услуг и подача заявки</w:t>
      </w:r>
      <w:bookmarkEnd w:id="11"/>
    </w:p>
    <w:p w14:paraId="45165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Раздел «Платные услуги» доступен из главного меню.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Услуги представлены в виде каталога с изображением и детальным описанием 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8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).</w:t>
      </w:r>
    </w:p>
    <w:p w14:paraId="57CED65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26025" cy="2355215"/>
            <wp:effectExtent l="0" t="0" r="3175" b="698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451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«Платные услуги»</w:t>
      </w:r>
    </w:p>
    <w:p w14:paraId="09669FB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8B5A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Для подачи заявки на услугу нажмите кнопку «Заявка на платные услуги» в нижней части страницы. Откроется форма, которую необходимо заполнить и отправить.</w:t>
      </w:r>
    </w:p>
    <w:p w14:paraId="73C2D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2" w:name="_Toc21186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Просмотр ресурсов поддержки и подача заявки на инициативу</w:t>
      </w:r>
      <w:bookmarkEnd w:id="12"/>
    </w:p>
    <w:p w14:paraId="178B1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Раздел «Поддержка» доступен из главного меню.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В этом разделе отображаются доступные ресурсы центра для реализации молодёжных инициатив: конференц-зал, фотостудия, оборудование и т.д. 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9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).</w:t>
      </w:r>
    </w:p>
    <w:p w14:paraId="77A62EE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60620" cy="2340610"/>
            <wp:effectExtent l="0" t="0" r="11430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93B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«Поддержка»</w:t>
      </w:r>
    </w:p>
    <w:p w14:paraId="6CFB4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Для подачи заявки на инициативу нажмите кнопку «Заявка на инициативу» в нижней части страницы.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Заполните форму и отправьте заявку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.</w:t>
      </w:r>
    </w:p>
    <w:p w14:paraId="695CCDE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10200" cy="2553970"/>
            <wp:effectExtent l="0" t="0" r="0" b="1778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1C1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– Форма подачи заявок на инициативу</w:t>
      </w:r>
    </w:p>
    <w:p w14:paraId="070A6D8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B3CE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В личном кабинете вы сможете отслеживать статус вашей заявки:</w:t>
      </w:r>
    </w:p>
    <w:p w14:paraId="0F0B8BD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«На рассмотрении» — заявка ожидает проверки администратором;</w:t>
      </w:r>
    </w:p>
    <w:p w14:paraId="01C72D7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«Одобрено» — заявка одобрена;</w:t>
      </w:r>
    </w:p>
    <w:p w14:paraId="5248C5D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«Отклонено» — заявка отклонена.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52D21">
    <w:pPr>
      <w:pStyle w:val="1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Текстовое поле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28FA02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BLC2vW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28FA02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C0268"/>
    <w:multiLevelType w:val="singleLevel"/>
    <w:tmpl w:val="B26C02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C8782BDD"/>
    <w:multiLevelType w:val="singleLevel"/>
    <w:tmpl w:val="C8782B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C7734"/>
    <w:rsid w:val="265C7734"/>
    <w:rsid w:val="49F8210E"/>
    <w:rsid w:val="628D3926"/>
    <w:rsid w:val="6396310A"/>
    <w:rsid w:val="6811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SimHei" w:cs="Arial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paragraph" w:customStyle="1" w:styleId="12">
    <w:name w:val="Стиль1"/>
    <w:basedOn w:val="1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2026-06-19T09:09:00Z</dcterms:created>
  <dc:creator>Diana</dc:creator>
  <cp:lastModifiedBy>Diana</cp:lastModifiedBy>
  <dcterms:modified xsi:type="dcterms:W3CDTF">2026-06-20T09:02:03Z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A79C280BE5F747D48F20D026A7B11A25_11</vt:lpwstr>
  </property>
</Properties>
</file>