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r>
        <w:tc>
          <w:tcPr>
            <w:tcW w:type="dxa" w:w="2946"/>
          </w:tcPr>
          <w:p>
            <w:r>
              <w:t>edad</w:t>
            </w:r>
          </w:p>
        </w:tc>
        <w:tc>
          <w:tcPr>
            <w:tcW w:type="dxa" w:w="2946"/>
          </w:tcPr>
          <w:p>
            <w:r>
              <w:t>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r>
              <w:t>Promoción para beca deportiva</w:t>
            </w:r>
          </w:p>
        </w:tc>
        <w:tc>
          <w:tcPr>
            <w:tcW w:type="dxa" w:w="2946"/>
          </w:tcPr>
          <w:p>
            <w:r>
              <w:t>Opcional, requiere consentimiento Tácito</w:t>
            </w:r>
          </w:p>
        </w:tc>
        <w:tc>
          <w:tcPr>
            <w:tcW w:type="dxa" w:w="2946"/>
          </w:tc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