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B540" w14:textId="216B5AB7" w:rsidR="009968C4" w:rsidRPr="00F73B08" w:rsidRDefault="008F6B66" w:rsidP="003C1EF7">
      <w:pPr>
        <w:pStyle w:val="Heading3"/>
        <w:spacing w:before="240" w:after="120"/>
        <w:jc w:val="center"/>
        <w:rPr>
          <w:rFonts w:cs="Times New Roman"/>
          <w:b/>
          <w:bCs/>
          <w:color w:val="auto"/>
          <w:sz w:val="22"/>
          <w:szCs w:val="22"/>
          <w:lang w:val="en-GB"/>
        </w:rPr>
      </w:pPr>
      <w:r w:rsidRPr="00F73B08">
        <w:rPr>
          <w:rFonts w:cs="Times New Roman"/>
          <w:b/>
          <w:bCs/>
          <w:color w:val="auto"/>
          <w:sz w:val="22"/>
          <w:szCs w:val="22"/>
          <w:lang w:val="en-GB"/>
        </w:rPr>
        <w:t>SUPPLEMENTARY MATERIAL</w:t>
      </w:r>
    </w:p>
    <w:p w14:paraId="7F88D6E1" w14:textId="4BF3E922" w:rsidR="009968C4" w:rsidRPr="003B178E" w:rsidRDefault="003C1EF7" w:rsidP="00E121EE">
      <w:pPr>
        <w:spacing w:before="240" w:after="120" w:line="240" w:lineRule="auto"/>
        <w:jc w:val="center"/>
        <w:rPr>
          <w:rFonts w:eastAsia="Times New Roman" w:cs="Times New Roman"/>
          <w:b/>
          <w:bCs/>
          <w:kern w:val="0"/>
          <w:sz w:val="22"/>
          <w:lang w:val="en-US" w:eastAsia="it-IT"/>
        </w:rPr>
      </w:pPr>
      <w:bookmarkStart w:id="0" w:name="_Hlk199455079"/>
      <w:r>
        <w:rPr>
          <w:rFonts w:eastAsia="Times New Roman" w:cs="Times New Roman"/>
          <w:b/>
          <w:bCs/>
          <w:kern w:val="0"/>
          <w:sz w:val="22"/>
          <w:lang w:val="en-US" w:eastAsia="it-IT"/>
        </w:rPr>
        <w:t>Modeling</w:t>
      </w:r>
      <w:r w:rsidR="009968C4" w:rsidRPr="003B178E">
        <w:rPr>
          <w:rFonts w:eastAsia="Times New Roman" w:cs="Times New Roman"/>
          <w:b/>
          <w:bCs/>
          <w:kern w:val="0"/>
          <w:sz w:val="22"/>
          <w:lang w:val="en-US" w:eastAsia="it-IT"/>
        </w:rPr>
        <w:t xml:space="preserve"> seed germination data to meet biodiversity conservation needs in</w:t>
      </w:r>
      <w:r w:rsidR="003F0C79">
        <w:rPr>
          <w:rFonts w:eastAsia="Times New Roman" w:cs="Times New Roman"/>
          <w:b/>
          <w:bCs/>
          <w:kern w:val="0"/>
          <w:sz w:val="22"/>
          <w:lang w:val="en-US" w:eastAsia="it-IT"/>
        </w:rPr>
        <w:t xml:space="preserve"> the</w:t>
      </w:r>
      <w:r w:rsidR="009968C4" w:rsidRPr="003B178E">
        <w:rPr>
          <w:rFonts w:eastAsia="Times New Roman" w:cs="Times New Roman"/>
          <w:b/>
          <w:bCs/>
          <w:kern w:val="0"/>
          <w:sz w:val="22"/>
          <w:lang w:val="en-US" w:eastAsia="it-IT"/>
        </w:rPr>
        <w:t xml:space="preserve"> Mediterranean</w:t>
      </w:r>
    </w:p>
    <w:bookmarkEnd w:id="0"/>
    <w:p w14:paraId="2FA24A4B" w14:textId="13BAD494" w:rsidR="009968C4" w:rsidRPr="008620EB" w:rsidRDefault="00CA785A" w:rsidP="003B178E">
      <w:pPr>
        <w:spacing w:before="240" w:after="120" w:line="240" w:lineRule="auto"/>
        <w:rPr>
          <w:rFonts w:cs="Times New Roman"/>
          <w:noProof/>
          <w:szCs w:val="24"/>
          <w:lang w:val="en-US"/>
        </w:rPr>
      </w:pPr>
      <w:r w:rsidRPr="008620EB">
        <w:rPr>
          <w:rFonts w:cs="Times New Roman"/>
          <w:b/>
          <w:bCs/>
          <w:szCs w:val="24"/>
          <w:lang w:val="en-US"/>
        </w:rPr>
        <w:t xml:space="preserve">Appendix </w:t>
      </w:r>
      <w:r w:rsidR="009968C4" w:rsidRPr="008620EB">
        <w:rPr>
          <w:rFonts w:cs="Times New Roman"/>
          <w:b/>
          <w:bCs/>
          <w:szCs w:val="24"/>
          <w:lang w:val="en-US"/>
        </w:rPr>
        <w:t>S1.</w:t>
      </w:r>
      <w:r w:rsidR="009968C4" w:rsidRPr="008620EB">
        <w:rPr>
          <w:rFonts w:cs="Times New Roman"/>
          <w:szCs w:val="24"/>
          <w:lang w:val="en-US"/>
        </w:rPr>
        <w:t xml:space="preserve"> </w:t>
      </w:r>
      <w:r w:rsidR="009968C4" w:rsidRPr="008620EB">
        <w:rPr>
          <w:rFonts w:cs="Times New Roman"/>
          <w:noProof/>
          <w:szCs w:val="24"/>
          <w:lang w:val="en-US"/>
        </w:rPr>
        <w:t>Phylogenetic distribution of the 1495 Mediterranean species with (a) information of vegetative, reproductive and seed traits, (b) conservation and restoration sp</w:t>
      </w:r>
      <w:r w:rsidR="00532EF6" w:rsidRPr="008620EB">
        <w:rPr>
          <w:rFonts w:cs="Times New Roman"/>
          <w:noProof/>
          <w:szCs w:val="24"/>
          <w:lang w:val="en-US"/>
        </w:rPr>
        <w:t>e</w:t>
      </w:r>
      <w:r w:rsidR="009968C4" w:rsidRPr="008620EB">
        <w:rPr>
          <w:rFonts w:cs="Times New Roman"/>
          <w:noProof/>
          <w:szCs w:val="24"/>
          <w:lang w:val="en-US"/>
        </w:rPr>
        <w:t xml:space="preserve">cies information, and (c) plant use categories. </w:t>
      </w:r>
    </w:p>
    <w:p w14:paraId="0B729855" w14:textId="456CC72D" w:rsidR="00BB2A5F" w:rsidRPr="008620EB" w:rsidRDefault="00BB2A5F" w:rsidP="003B178E">
      <w:pPr>
        <w:pStyle w:val="NoSpacing"/>
        <w:spacing w:before="240" w:after="120"/>
        <w:jc w:val="both"/>
        <w:rPr>
          <w:rFonts w:cs="Times New Roman"/>
          <w:sz w:val="24"/>
          <w:szCs w:val="24"/>
          <w:lang w:val="en-US"/>
        </w:rPr>
      </w:pPr>
      <w:r w:rsidRPr="008620EB">
        <w:rPr>
          <w:rFonts w:ascii="Times New Roman" w:hAnsi="Times New Roman" w:cs="Times New Roman"/>
          <w:b/>
          <w:bCs/>
          <w:sz w:val="24"/>
          <w:szCs w:val="24"/>
          <w:lang w:val="en-US"/>
        </w:rPr>
        <w:t>Appendix S2.</w:t>
      </w:r>
      <w:r w:rsidRPr="008620EB">
        <w:rPr>
          <w:rFonts w:ascii="Times New Roman" w:hAnsi="Times New Roman" w:cs="Times New Roman"/>
          <w:sz w:val="24"/>
          <w:szCs w:val="24"/>
          <w:lang w:val="en-US"/>
        </w:rPr>
        <w:t xml:space="preserve"> </w:t>
      </w:r>
      <w:r w:rsidRPr="008620EB">
        <w:rPr>
          <w:rFonts w:ascii="Times New Roman" w:eastAsiaTheme="minorHAnsi" w:hAnsi="Times New Roman" w:cs="Times New Roman"/>
          <w:kern w:val="2"/>
          <w:sz w:val="24"/>
          <w:szCs w:val="24"/>
          <w:lang w:val="en-US" w:eastAsia="en-US"/>
        </w:rPr>
        <w:t>Number and percentage of species exhibiting vegetative, reproductive and seed traits, conservation and restoration species information</w:t>
      </w:r>
      <w:r w:rsidRPr="008620EB" w:rsidDel="003148B8">
        <w:rPr>
          <w:rFonts w:ascii="Times New Roman" w:eastAsiaTheme="minorHAnsi" w:hAnsi="Times New Roman" w:cs="Times New Roman"/>
          <w:kern w:val="2"/>
          <w:sz w:val="24"/>
          <w:szCs w:val="24"/>
          <w:lang w:val="en-US" w:eastAsia="en-US"/>
        </w:rPr>
        <w:t xml:space="preserve"> </w:t>
      </w:r>
      <w:r w:rsidRPr="008620EB">
        <w:rPr>
          <w:rFonts w:ascii="Times New Roman" w:eastAsiaTheme="minorHAnsi" w:hAnsi="Times New Roman" w:cs="Times New Roman"/>
          <w:kern w:val="2"/>
          <w:sz w:val="24"/>
          <w:szCs w:val="24"/>
          <w:lang w:val="en-US" w:eastAsia="en-US"/>
        </w:rPr>
        <w:t>and plant use categories.</w:t>
      </w:r>
      <w:r w:rsidRPr="008620EB">
        <w:rPr>
          <w:rFonts w:cs="Times New Roman"/>
          <w:sz w:val="24"/>
          <w:szCs w:val="24"/>
          <w:lang w:val="en-US"/>
        </w:rPr>
        <w:t xml:space="preserve"> </w:t>
      </w:r>
    </w:p>
    <w:p w14:paraId="57BC919F" w14:textId="2A02E255" w:rsidR="00CD7AEF" w:rsidRPr="008620EB" w:rsidRDefault="00CD7AEF" w:rsidP="003B178E">
      <w:pPr>
        <w:spacing w:before="240" w:after="120" w:line="240" w:lineRule="auto"/>
        <w:rPr>
          <w:rFonts w:cs="Times New Roman"/>
          <w:b/>
          <w:bCs/>
          <w:szCs w:val="24"/>
          <w:lang w:val="en-US"/>
        </w:rPr>
      </w:pPr>
      <w:r w:rsidRPr="008620EB">
        <w:rPr>
          <w:rFonts w:cs="Times New Roman"/>
          <w:b/>
          <w:bCs/>
          <w:szCs w:val="24"/>
          <w:lang w:val="en-US"/>
        </w:rPr>
        <w:t xml:space="preserve">Appendix S3. </w:t>
      </w:r>
      <w:r w:rsidRPr="008620EB">
        <w:rPr>
          <w:rFonts w:cs="Times New Roman"/>
          <w:szCs w:val="24"/>
          <w:lang w:val="en-US"/>
        </w:rPr>
        <w:t xml:space="preserve">Multiple Factor Analysis (MFA) summarizing the cross-covariance between predictors of data availability and thermal </w:t>
      </w:r>
      <w:r w:rsidR="003C1EF7">
        <w:rPr>
          <w:rFonts w:cs="Times New Roman"/>
          <w:szCs w:val="24"/>
          <w:lang w:val="en-US"/>
        </w:rPr>
        <w:t>modeling</w:t>
      </w:r>
      <w:r w:rsidRPr="008620EB">
        <w:rPr>
          <w:rFonts w:cs="Times New Roman"/>
          <w:szCs w:val="24"/>
          <w:lang w:val="en-US"/>
        </w:rPr>
        <w:t xml:space="preserve"> criteria to assess data quality. </w:t>
      </w:r>
    </w:p>
    <w:p w14:paraId="0008E469" w14:textId="22BA2AE8" w:rsidR="009968C4" w:rsidRPr="008620EB" w:rsidRDefault="00CD7AEF" w:rsidP="003B178E">
      <w:pPr>
        <w:spacing w:before="240" w:after="120" w:line="240" w:lineRule="auto"/>
        <w:rPr>
          <w:rFonts w:cs="Times New Roman"/>
          <w:szCs w:val="24"/>
          <w:lang w:val="en-US"/>
        </w:rPr>
      </w:pPr>
      <w:r w:rsidRPr="008620EB">
        <w:rPr>
          <w:rFonts w:cs="Times New Roman"/>
          <w:b/>
          <w:bCs/>
          <w:noProof/>
          <w:kern w:val="0"/>
          <w:szCs w:val="24"/>
          <w:lang w:val="en-US"/>
        </w:rPr>
        <w:t>Appendix S4</w:t>
      </w:r>
      <w:r w:rsidR="009968C4" w:rsidRPr="008620EB">
        <w:rPr>
          <w:rFonts w:cs="Times New Roman"/>
          <w:b/>
          <w:bCs/>
          <w:noProof/>
          <w:kern w:val="0"/>
          <w:szCs w:val="24"/>
          <w:lang w:val="en-US"/>
        </w:rPr>
        <w:t xml:space="preserve">. </w:t>
      </w:r>
      <w:r w:rsidR="009968C4" w:rsidRPr="008620EB">
        <w:rPr>
          <w:rFonts w:cs="Times New Roman"/>
          <w:szCs w:val="24"/>
          <w:lang w:val="en-US"/>
        </w:rPr>
        <w:t xml:space="preserve">Binary phylogenetic </w:t>
      </w:r>
      <w:r w:rsidR="00DF14DB" w:rsidRPr="008620EB">
        <w:rPr>
          <w:rFonts w:cs="Times New Roman"/>
          <w:szCs w:val="24"/>
          <w:lang w:val="en-US"/>
        </w:rPr>
        <w:t>generalized</w:t>
      </w:r>
      <w:r w:rsidR="009968C4" w:rsidRPr="008620EB">
        <w:rPr>
          <w:rFonts w:cs="Times New Roman"/>
          <w:szCs w:val="24"/>
          <w:lang w:val="en-US"/>
        </w:rPr>
        <w:t xml:space="preserve"> linear models results testing the effect of our predictors on the presence</w:t>
      </w:r>
      <w:r w:rsidR="003C1EF7">
        <w:rPr>
          <w:rFonts w:cs="Times New Roman"/>
          <w:szCs w:val="24"/>
          <w:lang w:val="en-US"/>
        </w:rPr>
        <w:t xml:space="preserve"> or </w:t>
      </w:r>
      <w:r w:rsidR="009968C4" w:rsidRPr="008620EB">
        <w:rPr>
          <w:rFonts w:cs="Times New Roman"/>
          <w:szCs w:val="24"/>
          <w:lang w:val="en-US"/>
        </w:rPr>
        <w:t>absence of germination. Each predictor (</w:t>
      </w:r>
      <w:r w:rsidR="00951D1F" w:rsidRPr="008620EB">
        <w:rPr>
          <w:rFonts w:cs="Times New Roman"/>
          <w:szCs w:val="24"/>
          <w:lang w:val="en-US"/>
        </w:rPr>
        <w:t xml:space="preserve">i.e., </w:t>
      </w:r>
      <w:r w:rsidR="009968C4" w:rsidRPr="008620EB">
        <w:rPr>
          <w:rFonts w:cs="Times New Roman"/>
          <w:szCs w:val="24"/>
          <w:lang w:val="en-US"/>
        </w:rPr>
        <w:t>row) follows an independent model.</w:t>
      </w:r>
    </w:p>
    <w:p w14:paraId="702F365B" w14:textId="156F746C" w:rsidR="009968C4" w:rsidRPr="008620EB" w:rsidRDefault="00B229DE" w:rsidP="003B178E">
      <w:pPr>
        <w:spacing w:before="240" w:after="120" w:line="240" w:lineRule="auto"/>
        <w:rPr>
          <w:rFonts w:cs="Times New Roman"/>
          <w:szCs w:val="24"/>
          <w:lang w:val="en-US"/>
        </w:rPr>
      </w:pPr>
      <w:r w:rsidRPr="008620EB">
        <w:rPr>
          <w:rFonts w:cs="Times New Roman"/>
          <w:b/>
          <w:bCs/>
          <w:noProof/>
          <w:kern w:val="0"/>
          <w:szCs w:val="24"/>
          <w:lang w:val="en-US"/>
        </w:rPr>
        <w:t>Appendix S5</w:t>
      </w:r>
      <w:r w:rsidR="009968C4" w:rsidRPr="008620EB">
        <w:rPr>
          <w:rFonts w:cs="Times New Roman"/>
          <w:b/>
          <w:bCs/>
          <w:noProof/>
          <w:kern w:val="0"/>
          <w:szCs w:val="24"/>
          <w:lang w:val="en-US"/>
        </w:rPr>
        <w:t xml:space="preserve">. </w:t>
      </w:r>
      <w:r w:rsidR="009968C4" w:rsidRPr="008620EB">
        <w:rPr>
          <w:rFonts w:cs="Times New Roman"/>
          <w:szCs w:val="24"/>
          <w:lang w:val="en-US"/>
        </w:rPr>
        <w:t xml:space="preserve">Binary phylogenetic </w:t>
      </w:r>
      <w:r w:rsidR="00DF14DB" w:rsidRPr="008620EB">
        <w:rPr>
          <w:rFonts w:cs="Times New Roman"/>
          <w:szCs w:val="24"/>
          <w:lang w:val="en-US"/>
        </w:rPr>
        <w:t>generalized</w:t>
      </w:r>
      <w:r w:rsidR="009968C4" w:rsidRPr="008620EB">
        <w:rPr>
          <w:rFonts w:cs="Times New Roman"/>
          <w:szCs w:val="24"/>
          <w:lang w:val="en-US"/>
        </w:rPr>
        <w:t xml:space="preserve"> linear models results testing the effect of our predictors on the quality of germination data. Each predictor (</w:t>
      </w:r>
      <w:r w:rsidR="00951D1F" w:rsidRPr="008620EB">
        <w:rPr>
          <w:rFonts w:cs="Times New Roman"/>
          <w:szCs w:val="24"/>
          <w:lang w:val="en-US"/>
        </w:rPr>
        <w:t xml:space="preserve">i.e., </w:t>
      </w:r>
      <w:r w:rsidR="009968C4" w:rsidRPr="008620EB">
        <w:rPr>
          <w:rFonts w:cs="Times New Roman"/>
          <w:szCs w:val="24"/>
          <w:lang w:val="en-US"/>
        </w:rPr>
        <w:t>row) follows an independent model.</w:t>
      </w:r>
    </w:p>
    <w:p w14:paraId="6826579D" w14:textId="3EFBE6E1" w:rsidR="00AD0DC7" w:rsidRPr="008620EB" w:rsidRDefault="00AD0DC7" w:rsidP="003B178E">
      <w:pPr>
        <w:spacing w:before="240" w:after="120" w:line="240" w:lineRule="auto"/>
        <w:rPr>
          <w:rFonts w:cs="Times New Roman"/>
          <w:szCs w:val="24"/>
          <w:lang w:val="en-US"/>
        </w:rPr>
      </w:pPr>
      <w:r w:rsidRPr="008620EB">
        <w:rPr>
          <w:rFonts w:cs="Times New Roman"/>
          <w:b/>
          <w:bCs/>
          <w:szCs w:val="24"/>
          <w:lang w:val="en-US"/>
        </w:rPr>
        <w:t>Appendix S6.</w:t>
      </w:r>
      <w:r w:rsidRPr="008620EB">
        <w:rPr>
          <w:rFonts w:cs="Times New Roman"/>
          <w:szCs w:val="24"/>
          <w:lang w:val="en-US"/>
        </w:rPr>
        <w:t xml:space="preserve"> </w:t>
      </w:r>
      <w:bookmarkStart w:id="1" w:name="_Hlk217651820"/>
      <w:r w:rsidRPr="008620EB">
        <w:rPr>
          <w:rFonts w:cs="Times New Roman"/>
          <w:szCs w:val="24"/>
          <w:lang w:val="en-US"/>
        </w:rPr>
        <w:t xml:space="preserve">Full dataset of the 1,495 species </w:t>
      </w:r>
      <w:proofErr w:type="spellStart"/>
      <w:r w:rsidRPr="008620EB">
        <w:rPr>
          <w:rFonts w:cs="Times New Roman"/>
          <w:szCs w:val="24"/>
          <w:lang w:val="en-US"/>
        </w:rPr>
        <w:t>analysed</w:t>
      </w:r>
      <w:proofErr w:type="spellEnd"/>
      <w:r w:rsidRPr="008620EB">
        <w:rPr>
          <w:rFonts w:cs="Times New Roman"/>
          <w:szCs w:val="24"/>
          <w:lang w:val="en-US"/>
        </w:rPr>
        <w:t xml:space="preserve">, including trait data and quality assessment results </w:t>
      </w:r>
      <w:bookmarkEnd w:id="1"/>
      <w:r w:rsidRPr="008620EB">
        <w:rPr>
          <w:rFonts w:cs="Times New Roman"/>
          <w:szCs w:val="24"/>
          <w:lang w:val="en-US"/>
        </w:rPr>
        <w:t>(.csv file).</w:t>
      </w:r>
    </w:p>
    <w:p w14:paraId="3776370E" w14:textId="201FCE07" w:rsidR="003B178E" w:rsidRPr="008620EB" w:rsidRDefault="003B178E" w:rsidP="003B178E">
      <w:pPr>
        <w:spacing w:before="240" w:after="120" w:line="240" w:lineRule="auto"/>
        <w:rPr>
          <w:szCs w:val="24"/>
          <w:lang w:val="en-US"/>
        </w:rPr>
      </w:pPr>
      <w:r w:rsidRPr="008620EB">
        <w:rPr>
          <w:rFonts w:cs="Times New Roman"/>
          <w:b/>
          <w:bCs/>
          <w:szCs w:val="24"/>
          <w:lang w:val="en-US"/>
        </w:rPr>
        <w:t>Appendix S7.</w:t>
      </w:r>
      <w:r w:rsidRPr="008620EB">
        <w:rPr>
          <w:rFonts w:cs="Times New Roman"/>
          <w:szCs w:val="24"/>
          <w:lang w:val="en-US"/>
        </w:rPr>
        <w:t xml:space="preserve"> Risk categories for 140 Mediterranean species. The table highlights species of conservation interest (</w:t>
      </w:r>
      <w:r w:rsidR="00951D1F" w:rsidRPr="008620EB">
        <w:rPr>
          <w:rFonts w:cs="Times New Roman"/>
          <w:szCs w:val="24"/>
          <w:lang w:val="en-US"/>
        </w:rPr>
        <w:t xml:space="preserve">i.e., </w:t>
      </w:r>
      <w:r w:rsidRPr="008620EB">
        <w:rPr>
          <w:rFonts w:cs="Times New Roman"/>
          <w:szCs w:val="24"/>
          <w:lang w:val="en-US"/>
        </w:rPr>
        <w:t xml:space="preserve">listed under the Habitats Directive 92/43/EEC; </w:t>
      </w:r>
      <w:r w:rsidRPr="008620EB">
        <w:rPr>
          <w:rFonts w:cs="Times New Roman"/>
          <w:color w:val="002060"/>
          <w:szCs w:val="24"/>
          <w:lang w:val="en-US"/>
        </w:rPr>
        <w:t>European Commission, 1992</w:t>
      </w:r>
      <w:r w:rsidRPr="008620EB">
        <w:rPr>
          <w:rFonts w:cs="Times New Roman"/>
          <w:szCs w:val="24"/>
          <w:lang w:val="en-US"/>
        </w:rPr>
        <w:t>) and species whose seeds are commercially available for ecological restoration (.csv file).</w:t>
      </w:r>
    </w:p>
    <w:p w14:paraId="5BE7633B" w14:textId="7B10438A" w:rsidR="008901EA" w:rsidRPr="008620EB" w:rsidRDefault="003B178E" w:rsidP="003B178E">
      <w:pPr>
        <w:spacing w:before="240" w:after="120" w:line="240" w:lineRule="auto"/>
        <w:rPr>
          <w:rFonts w:cs="Times New Roman"/>
          <w:b/>
          <w:bCs/>
          <w:szCs w:val="24"/>
          <w:lang w:val="en-US"/>
        </w:rPr>
      </w:pPr>
      <w:r w:rsidRPr="008620EB">
        <w:rPr>
          <w:rFonts w:cs="Times New Roman"/>
          <w:b/>
          <w:bCs/>
          <w:szCs w:val="24"/>
          <w:lang w:val="en-US"/>
        </w:rPr>
        <w:t>Appendix S8</w:t>
      </w:r>
      <w:r w:rsidR="009968C4" w:rsidRPr="008620EB">
        <w:rPr>
          <w:rFonts w:cs="Times New Roman"/>
          <w:b/>
          <w:bCs/>
          <w:szCs w:val="24"/>
          <w:lang w:val="en-US"/>
        </w:rPr>
        <w:t xml:space="preserve">. </w:t>
      </w:r>
      <w:r w:rsidR="008901EA" w:rsidRPr="008620EB">
        <w:rPr>
          <w:rFonts w:cs="Times New Roman"/>
          <w:szCs w:val="24"/>
          <w:lang w:val="en-US"/>
        </w:rPr>
        <w:t>Phylogenetic distribution of risk category of 139 Mediterranean species</w:t>
      </w:r>
      <w:r w:rsidR="008901EA" w:rsidRPr="008620EB">
        <w:rPr>
          <w:rFonts w:cs="Times New Roman"/>
          <w:szCs w:val="24"/>
          <w:lang w:val="en-CA"/>
        </w:rPr>
        <w:t xml:space="preserve">. </w:t>
      </w:r>
    </w:p>
    <w:p w14:paraId="03037D7E" w14:textId="663DBE94" w:rsidR="002C394F" w:rsidRPr="008620EB" w:rsidRDefault="003B178E" w:rsidP="003B178E">
      <w:pPr>
        <w:spacing w:before="240" w:after="120" w:line="240" w:lineRule="auto"/>
        <w:rPr>
          <w:rFonts w:cs="Times New Roman"/>
          <w:szCs w:val="24"/>
          <w:lang w:val="en-US"/>
        </w:rPr>
      </w:pPr>
      <w:r w:rsidRPr="008620EB">
        <w:rPr>
          <w:rFonts w:cs="Times New Roman"/>
          <w:b/>
          <w:bCs/>
          <w:szCs w:val="24"/>
          <w:lang w:val="en-US"/>
        </w:rPr>
        <w:t>Appendix S9</w:t>
      </w:r>
      <w:r w:rsidR="008901EA" w:rsidRPr="008620EB">
        <w:rPr>
          <w:rFonts w:cs="Times New Roman"/>
          <w:b/>
          <w:bCs/>
          <w:szCs w:val="24"/>
          <w:lang w:val="en-US"/>
        </w:rPr>
        <w:t xml:space="preserve">. </w:t>
      </w:r>
      <w:r w:rsidR="009968C4" w:rsidRPr="008620EB">
        <w:rPr>
          <w:rFonts w:cs="Times New Roman"/>
          <w:szCs w:val="24"/>
          <w:lang w:val="en-US"/>
        </w:rPr>
        <w:t xml:space="preserve">Proportion of species across risk in the Mediterranean habitats. The color intensity represents the proportion of species in each risk category for each habitat, with darker shades indicating higher proportions. </w:t>
      </w:r>
    </w:p>
    <w:p w14:paraId="1A26620E" w14:textId="64EB2149" w:rsidR="008A330B" w:rsidRPr="003B178E" w:rsidRDefault="008A330B" w:rsidP="003B178E">
      <w:pPr>
        <w:spacing w:before="240" w:after="120" w:line="240" w:lineRule="auto"/>
        <w:rPr>
          <w:rFonts w:cs="Times New Roman"/>
          <w:sz w:val="22"/>
          <w:lang w:val="en-US"/>
        </w:rPr>
      </w:pPr>
    </w:p>
    <w:p w14:paraId="10B165E0" w14:textId="742995E0" w:rsidR="009968C4" w:rsidRPr="00F73B08" w:rsidRDefault="009968C4" w:rsidP="008F6B66">
      <w:pPr>
        <w:spacing w:before="240" w:after="120" w:line="240" w:lineRule="auto"/>
        <w:rPr>
          <w:rFonts w:cs="Times New Roman"/>
          <w:sz w:val="22"/>
          <w:lang w:val="en-US"/>
        </w:rPr>
      </w:pPr>
    </w:p>
    <w:p w14:paraId="009DEBF7" w14:textId="6F39BE01" w:rsidR="009968C4" w:rsidRDefault="009968C4" w:rsidP="008F6B66">
      <w:pPr>
        <w:spacing w:before="240" w:after="120" w:line="240" w:lineRule="auto"/>
        <w:rPr>
          <w:rFonts w:cs="Times New Roman"/>
          <w:sz w:val="22"/>
          <w:lang w:val="en-US"/>
        </w:rPr>
      </w:pPr>
      <w:r>
        <w:rPr>
          <w:rFonts w:cs="Times New Roman"/>
          <w:sz w:val="22"/>
          <w:lang w:val="en-US"/>
        </w:rPr>
        <w:br w:type="page"/>
      </w:r>
    </w:p>
    <w:p w14:paraId="45720EF0" w14:textId="4A500C17" w:rsidR="009968C4" w:rsidRDefault="00CA785A" w:rsidP="009968C4">
      <w:pPr>
        <w:pStyle w:val="CaptionFigures"/>
        <w:rPr>
          <w:i/>
          <w:iCs/>
          <w:noProof/>
          <w:color w:val="0070C0"/>
        </w:rPr>
      </w:pPr>
      <w:r>
        <w:rPr>
          <w:b/>
          <w:bCs/>
        </w:rPr>
        <w:lastRenderedPageBreak/>
        <w:t>Appendix</w:t>
      </w:r>
      <w:r w:rsidRPr="004B2814">
        <w:rPr>
          <w:b/>
          <w:bCs/>
        </w:rPr>
        <w:t xml:space="preserve"> </w:t>
      </w:r>
      <w:r w:rsidR="009968C4" w:rsidRPr="004B2814">
        <w:rPr>
          <w:b/>
          <w:bCs/>
        </w:rPr>
        <w:t>S</w:t>
      </w:r>
      <w:r w:rsidR="009968C4" w:rsidRPr="004B2814">
        <w:rPr>
          <w:b/>
          <w:bCs/>
        </w:rPr>
        <w:fldChar w:fldCharType="begin"/>
      </w:r>
      <w:r w:rsidR="009968C4" w:rsidRPr="004B2814">
        <w:rPr>
          <w:b/>
          <w:bCs/>
        </w:rPr>
        <w:instrText xml:space="preserve"> SEQ Figure_S \* ARABIC </w:instrText>
      </w:r>
      <w:r w:rsidR="009968C4" w:rsidRPr="004B2814">
        <w:rPr>
          <w:b/>
          <w:bCs/>
        </w:rPr>
        <w:fldChar w:fldCharType="separate"/>
      </w:r>
      <w:r w:rsidR="009968C4" w:rsidRPr="004B2814">
        <w:rPr>
          <w:b/>
          <w:bCs/>
          <w:noProof/>
        </w:rPr>
        <w:t>1</w:t>
      </w:r>
      <w:r w:rsidR="009968C4" w:rsidRPr="004B2814">
        <w:rPr>
          <w:b/>
          <w:bCs/>
        </w:rPr>
        <w:fldChar w:fldCharType="end"/>
      </w:r>
      <w:r w:rsidR="009968C4" w:rsidRPr="004B2814">
        <w:rPr>
          <w:b/>
          <w:bCs/>
        </w:rPr>
        <w:t>.</w:t>
      </w:r>
      <w:r w:rsidR="009968C4" w:rsidRPr="004B2814">
        <w:t xml:space="preserve"> </w:t>
      </w:r>
      <w:r w:rsidR="009968C4" w:rsidRPr="00984DAE">
        <w:rPr>
          <w:noProof/>
        </w:rPr>
        <w:t>Phylogenetic distribution of the 1495 Mediterranean species with information</w:t>
      </w:r>
      <w:r w:rsidR="009968C4" w:rsidRPr="00FC7ABB">
        <w:rPr>
          <w:noProof/>
        </w:rPr>
        <w:t xml:space="preserve"> o</w:t>
      </w:r>
      <w:r w:rsidR="003C1EF7">
        <w:rPr>
          <w:noProof/>
        </w:rPr>
        <w:t>n</w:t>
      </w:r>
      <w:r w:rsidR="009968C4" w:rsidRPr="00FC7ABB">
        <w:rPr>
          <w:noProof/>
        </w:rPr>
        <w:t xml:space="preserve"> </w:t>
      </w:r>
      <w:r w:rsidR="00984DAE" w:rsidRPr="00FC7ABB">
        <w:rPr>
          <w:noProof/>
        </w:rPr>
        <w:t>(a)</w:t>
      </w:r>
      <w:r w:rsidR="00984DAE">
        <w:rPr>
          <w:noProof/>
        </w:rPr>
        <w:t xml:space="preserve"> </w:t>
      </w:r>
      <w:r w:rsidR="009968C4" w:rsidRPr="00FC7ABB">
        <w:rPr>
          <w:noProof/>
        </w:rPr>
        <w:t>vegetative, reproductive and seed traits, (b) conservation and restoration information, and (c) plant use categories</w:t>
      </w:r>
      <w:r w:rsidR="00482F47">
        <w:rPr>
          <w:noProof/>
        </w:rPr>
        <w:t xml:space="preserve"> </w:t>
      </w:r>
      <w:r w:rsidR="00482F47">
        <w:rPr>
          <w:noProof/>
        </w:rPr>
        <w:fldChar w:fldCharType="begin" w:fldLock="1"/>
      </w:r>
      <w:r w:rsidR="001E7B3D">
        <w:rPr>
          <w:noProof/>
        </w:rPr>
        <w:instrText>ADDIN CSL_CITATION {"citationItems":[{"id":"ITEM-1","itemData":{"author":[{"dropping-particle":"","family":"Diazgranados","given":"M.","non-dropping-particle":"","parse-names":false,"suffix":""},{"dropping-particle":"","family":"Allkin","given":"B.","non-dropping-particle":"","parse-names":false,"suffix":""},{"dropping-particle":"","family":"Black","given":"N.","non-dropping-particle":"","parse-names":false,"suffix":""},{"dropping-particle":"","family":"Cámara-Leret","given":"R.","non-dropping-particle":"","parse-names":false,"suffix":""},{"dropping-particle":"","family":"Canteiro","given":"C.","non-dropping-particle":"","parse-names":false,"suffix":""},{"dropping-particle":"","family":"Carretero","given":"J.","non-dropping-particle":"","parse-names":false,"suffix":""},{"dropping-particle":"","family":"Eastwood","given":"R.","non-dropping-particle":"","parse-names":false,"suffix":""},{"dropping-particle":"","family":"Hargreaves","given":"S.","non-dropping-particle":"","parse-names":false,"suffix":""},{"dropping-particle":"","family":"Hudson","given":"A.","non-dropping-particle":"","parse-names":false,"suffix":""},{"dropping-particle":"","family":"Milliken","given":"W.","non-dropping-particle":"","parse-names":false,"suffix":""},{"dropping-particle":"","family":"Nesbitt","given":"M.","non-dropping-particle":"","parse-names":false,"suffix":""},{"dropping-particle":"","family":"Ondo","given":"I.","non-dropping-particle":"","parse-names":false,"suffix":""},{"dropping-particle":"","family":"Patmore","given":"K.","non-dropping-particle":"","parse-names":false,"suffix":""},{"dropping-particle":"","family":"Pironon","given":"S.","non-dropping-particle":"","parse-names":false,"suffix":""},{"dropping-particle":"","family":"Turner","given":"R.","non-dropping-particle":"","parse-names":false,"suffix":""},{"dropping-particle":"","family":"Ulian","given":"T.","non-dropping-particle":"","parse-names":false,"suffix":""}],"container-title":"Knowledge Network for Biocomplexity","id":"ITEM-1","issued":{"date-parts":[["2020"]]},"title":"World checklist of useful plant species.","type":"article"},"uris":["http://www.mendeley.com/documents/?uuid=548b3d2e-951e-4bdb-839e-b946782f6bc7"]}],"mendeley":{"formattedCitation":"(Diazgranados et al., 2020)","plainTextFormattedCitation":"(Diazgranados et al., 2020)","previouslyFormattedCitation":"(Diazgranados et al., 2020)"},"properties":{"noteIndex":0},"schema":"https://github.com/citation-style-language/schema/raw/master/csl-citation.json"}</w:instrText>
      </w:r>
      <w:r w:rsidR="00482F47">
        <w:rPr>
          <w:noProof/>
        </w:rPr>
        <w:fldChar w:fldCharType="separate"/>
      </w:r>
      <w:r w:rsidR="00482F47" w:rsidRPr="00482F47">
        <w:rPr>
          <w:noProof/>
          <w:color w:val="002060"/>
        </w:rPr>
        <w:t>(Diazgranados et al., 2020</w:t>
      </w:r>
      <w:r w:rsidR="00482F47" w:rsidRPr="00482F47">
        <w:rPr>
          <w:noProof/>
        </w:rPr>
        <w:t>)</w:t>
      </w:r>
      <w:r w:rsidR="00482F47">
        <w:rPr>
          <w:noProof/>
        </w:rPr>
        <w:fldChar w:fldCharType="end"/>
      </w:r>
      <w:r w:rsidR="009968C4" w:rsidRPr="00FC7ABB">
        <w:rPr>
          <w:noProof/>
        </w:rPr>
        <w:t xml:space="preserve">. The phylogenetic tree represents a wide phylogenetic dispersion, including the most representative clades of the angiosperms and it was generated based on the reference megatree </w:t>
      </w:r>
      <w:r w:rsidR="009968C4" w:rsidRPr="00FC7ABB">
        <w:rPr>
          <w:i/>
          <w:iCs/>
          <w:noProof/>
          <w:color w:val="0070C0"/>
        </w:rPr>
        <w:fldChar w:fldCharType="begin" w:fldLock="1"/>
      </w:r>
      <w:r w:rsidR="009968C4" w:rsidRPr="00FC7ABB">
        <w:rPr>
          <w:noProof/>
          <w:color w:val="0070C0"/>
        </w:rPr>
        <w:instrText>ADDIN CSL_CITATION {"citationItems":[{"id":"ITEM-1","itemData":{"DOI":"10.1002/ajb2.1019","ISSN":"00029122","PMID":"29746720","abstract":"Premise of the Study: Large phylogenies can help shed light on macroevolutionary patterns that inform our understanding of fundamental processes that shape the tree of life. These phylogenies also serve as tools that facilitate other systematic, evolutionary, and ecological analyses. Here we combine genetic data from public repositories (GenBank) with phylogenetic data (Open Tree of Life project) to construct a dated phylogeny for seed plants. Methods: We conducted a hierarchical clustering analysis of publicly available molecular data for major clades within the Spermatophyta. We constructed phylogenies of major clades, estimated divergence times, and incorporated data from the Open Tree of Life project, resulting in a seed plant phylogeny. We estimated diversification rates, excluding those taxa without molecular data. We also summarized topological uncertainty and data overlap for each major clade. Key Results: The trees constructed for Spermatophyta consisted of 79,881 and 353,185 terminal taxa; the latter included the Open Tree of Life taxa for which we could not include molecular data from GenBank. The diversification analyses demonstrated nested patterns of rate shifts throughout the phylogeny. Data overlap and inference uncertainty show significant variation throughout and demonstrate the continued need for data collection across seed plants. Conclusions: This study demonstrates a means for combining available resources to construct a dated phylogeny for plants. However, this approach is an early step and more developments are needed to add data, better incorporating underlying uncertainty, and improve resolution. The methods discussed here can also be applied to other major clades in the tree of life.","author":[{"dropping-particle":"","family":"Smith","given":"Stephen A.","non-dropping-particle":"","parse-names":false,"suffix":""},{"dropping-particle":"","family":"Brown","given":"Joseph W.","non-dropping-particle":"","parse-names":false,"suffix":""}],"container-title":"American Journal of Botany","id":"ITEM-1","issue":"3","issued":{"date-parts":[["2018"]]},"page":"302-314","title":"Constructing a broadly inclusive seed plant phylogeny","type":"article-journal","volume":"105"},"uris":["http://www.mendeley.com/documents/?uuid=1e483897-816a-4a26-b185-318e43f1610f"]}],"mendeley":{"formattedCitation":"(Smith &amp; Brown, 2018)","plainTextFormattedCitation":"(Smith &amp; Brown, 2018)","previouslyFormattedCitation":"(Smith &amp; Brown, 2018)"},"properties":{"noteIndex":0},"schema":"https://github.com/citation-style-language/schema/raw/master/csl-citation.json"}</w:instrText>
      </w:r>
      <w:r w:rsidR="009968C4" w:rsidRPr="00FC7ABB">
        <w:rPr>
          <w:i/>
          <w:iCs/>
          <w:noProof/>
          <w:color w:val="0070C0"/>
        </w:rPr>
        <w:fldChar w:fldCharType="separate"/>
      </w:r>
      <w:r w:rsidR="009968C4" w:rsidRPr="00FC7ABB">
        <w:rPr>
          <w:noProof/>
        </w:rPr>
        <w:t>(</w:t>
      </w:r>
      <w:r w:rsidR="009968C4" w:rsidRPr="00FC7ABB">
        <w:rPr>
          <w:noProof/>
          <w:color w:val="002060"/>
        </w:rPr>
        <w:t>Smith &amp; Brown, 2018</w:t>
      </w:r>
      <w:r w:rsidR="009968C4" w:rsidRPr="00FC7ABB">
        <w:rPr>
          <w:noProof/>
        </w:rPr>
        <w:t>)</w:t>
      </w:r>
      <w:r w:rsidR="009968C4" w:rsidRPr="00FC7ABB">
        <w:rPr>
          <w:i/>
          <w:iCs/>
          <w:noProof/>
          <w:color w:val="0070C0"/>
        </w:rPr>
        <w:fldChar w:fldCharType="end"/>
      </w:r>
      <w:r w:rsidR="009968C4" w:rsidRPr="00FC7ABB">
        <w:rPr>
          <w:noProof/>
        </w:rPr>
        <w:t xml:space="preserve"> and plotted with the ggtree</w:t>
      </w:r>
      <w:r w:rsidR="00532EF6">
        <w:rPr>
          <w:noProof/>
        </w:rPr>
        <w:t xml:space="preserve"> </w:t>
      </w:r>
      <w:r w:rsidR="009968C4" w:rsidRPr="00E121EE">
        <w:rPr>
          <w:smallCaps/>
          <w:noProof/>
        </w:rPr>
        <w:t xml:space="preserve">R </w:t>
      </w:r>
      <w:r w:rsidR="009968C4" w:rsidRPr="002A7EE5">
        <w:rPr>
          <w:noProof/>
        </w:rPr>
        <w:t>package</w:t>
      </w:r>
      <w:r w:rsidR="009968C4" w:rsidRPr="00FC7ABB">
        <w:rPr>
          <w:noProof/>
          <w:color w:val="0070C0"/>
        </w:rPr>
        <w:t xml:space="preserve"> </w:t>
      </w:r>
      <w:r w:rsidR="009968C4" w:rsidRPr="00FC7ABB">
        <w:rPr>
          <w:i/>
          <w:iCs/>
          <w:noProof/>
          <w:color w:val="0070C0"/>
        </w:rPr>
        <w:fldChar w:fldCharType="begin" w:fldLock="1"/>
      </w:r>
      <w:r w:rsidR="009968C4" w:rsidRPr="00FC7ABB">
        <w:rPr>
          <w:noProof/>
          <w:color w:val="0070C0"/>
        </w:rPr>
        <w:instrText>ADDIN CSL_CITATION {"citationItems":[{"id":"ITEM-1","itemData":{"DOI":"10.1111/2041-210X.12628","ISSN":"2041210X","abstract":"We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(http://www.bioconductor.org/packages/ggtree).","author":[{"dropping-particle":"","family":"Yu","given":"Guangchuang","non-dropping-particle":"","parse-names":false,"suffix":""},{"dropping-particle":"","family":"Smith","given":"David K.","non-dropping-particle":"","parse-names":false,"suffix":""},{"dropping-particle":"","family":"Zhu","given":"Huachen","non-dropping-particle":"","parse-names":false,"suffix":""},{"dropping-particle":"","family":"Guan","given":"Yi","non-dropping-particle":"","parse-names":false,"suffix":""},{"dropping-particle":"","family":"Lam","given":"Tommy Tsan Yuk","non-dropping-particle":"","parse-names":false,"suffix":""}],"container-title":"Methods in Ecology and Evolution","id":"ITEM-1","issue":"1","issued":{"date-parts":[["2017"]]},"page":"28-36","title":"Ggtree: an R Package for Visualization and Annotation of Phylogenetic Trees With Their Covariates and Other Associated Data","type":"article-journal","volume":"8"},"uris":["http://www.mendeley.com/documents/?uuid=172bf19a-b862-4619-bf0b-081483dfabf5"]}],"mendeley":{"formattedCitation":"(Yu et al., 2017)","plainTextFormattedCitation":"(Yu et al., 2017)","previouslyFormattedCitation":"(Yu et al., 2017)"},"properties":{"noteIndex":0},"schema":"https://github.com/citation-style-language/schema/raw/master/csl-citation.json"}</w:instrText>
      </w:r>
      <w:r w:rsidR="009968C4" w:rsidRPr="00FC7ABB">
        <w:rPr>
          <w:i/>
          <w:iCs/>
          <w:noProof/>
          <w:color w:val="0070C0"/>
        </w:rPr>
        <w:fldChar w:fldCharType="separate"/>
      </w:r>
      <w:r w:rsidR="009968C4" w:rsidRPr="00FC7ABB">
        <w:rPr>
          <w:noProof/>
        </w:rPr>
        <w:t>(</w:t>
      </w:r>
      <w:r w:rsidR="009968C4" w:rsidRPr="00FC7ABB">
        <w:rPr>
          <w:noProof/>
          <w:color w:val="002060"/>
        </w:rPr>
        <w:t>Yu et al., 2017</w:t>
      </w:r>
      <w:r w:rsidR="009968C4" w:rsidRPr="00FC7ABB">
        <w:rPr>
          <w:noProof/>
        </w:rPr>
        <w:t>)</w:t>
      </w:r>
      <w:r w:rsidR="009968C4" w:rsidRPr="00FC7ABB">
        <w:rPr>
          <w:i/>
          <w:iCs/>
          <w:noProof/>
          <w:color w:val="0070C0"/>
        </w:rPr>
        <w:fldChar w:fldCharType="end"/>
      </w:r>
      <w:r w:rsidR="009968C4" w:rsidRPr="00FC7ABB">
        <w:rPr>
          <w:noProof/>
        </w:rPr>
        <w:t xml:space="preserve"> with information on main clades as in the Angiosperms Phylogeny Group </w:t>
      </w:r>
      <w:r w:rsidR="009968C4" w:rsidRPr="00FC7ABB">
        <w:rPr>
          <w:i/>
          <w:iCs/>
          <w:noProof/>
          <w:color w:val="0070C0"/>
        </w:rPr>
        <w:fldChar w:fldCharType="begin" w:fldLock="1"/>
      </w:r>
      <w:r w:rsidR="009968C4" w:rsidRPr="00FC7ABB">
        <w:rPr>
          <w:noProof/>
          <w:color w:val="0070C0"/>
        </w:rPr>
        <w:instrText>ADDIN CSL_CITATION {"citationItems":[{"id":"ITEM-1","itemData":{"DOI":"10.1111/boj.12385","ISSN":"10958339","abstract":"An update of the Angiosperm Phylogeny Group (APG) classification of the orders and families of angiosperms is presented. Several new orders are recognized: Boraginales, Dilleniales, Icacinales, Metteniusiales and Vahliales. This brings the total number of orders and families recognized in the APG system to 64 and 416, respectively. We propose two additional informal major clades, superrosids and superasterids, that each comprise the additional orders that are included in the larger clades dominated by the rosids and asterids. Families that made up potentially monofamilial orders, Dasypogonaceae and Sabiaceae, are instead referred to Arecales and Proteales, respectively. Two parasitic families formerly of uncertain positions are now placed: Cynomoriaceae in Saxifragales and Apodanthaceae in Cucurbitales. Although there is evidence that some families recognized in APG III are not monophyletic, we make no changes in Dioscoreales and Santalales relative to APG III and leave some genera in Lamiales unplaced (e.g. Peltanthera). These changes in familial circumscription and recognition have all resulted from new results published since APG III, except for some changes simply due to nomenclatural issues, which include substituting Asphodelaceae for Xanthorrhoeaceae (Asparagales) and Francoaceae for Melianthaceae (Geraniales); however, in Francoaceae we also include Bersamaceae, Ledocarpaceae, Rhynchothecaceae and Vivianiaceae. Other changes to family limits are not drastic or numerous and are mostly focused on some members of the lamiids, especially the former Icacinaceae that have long been problematic with several genera moved to the formerly monogeneric Metteniusaceae, but minor changes in circumscription include Aristolochiaceae (now including Lactoridaceae and Hydnoraceae; Aristolochiales), Maundiaceae (removed from Juncaginaceae; Alismatales), Restionaceae (now re-including Anarthriaceae and Centrolepidaceae; Poales), Buxaceae (now including Haptanthaceae; Buxales), Peraceae (split from Euphorbiaceae; Malpighiales), recognition of Petenaeaceae (Huerteales), Kewaceae, Limeaceae, Macarthuriaceae and Microteaceae (all Caryophyllales), Petiveriaceae split from Phytolaccaceae (Caryophyllales), changes to the generic composition of Ixonanthaceae and Irvingiaceae (with transfer of Allantospermum from the former to the latter; Malpighiales), transfer of Pakaraimaea (formerly Dipterocarpaceae) to Cistaceae (Malvales), transfer of Borthwickia, Forchhammeria, Stixis…","author":[{"dropping-particle":"","family":"APG IV","given":"","non-dropping-particle":"","parse-names":false,"suffix":""}],"container-title":"Botanical Journal of the Linnean Society","id":"ITEM-1","issue":"1","issued":{"date-parts":[["2016"]]},"page":"1-20","title":"An update of the Angiosperm Phylogeny Group classification for the orders and families of flowering plants: APG IV","type":"article-journal","volume":"181"},"uris":["http://www.mendeley.com/documents/?uuid=d41cb54d-8c23-4a6b-b777-cb9e2597c8f0"]}],"mendeley":{"formattedCitation":"(APG IV, 2016)","plainTextFormattedCitation":"(APG IV, 2016)","previouslyFormattedCitation":"(APG IV, 2016)"},"properties":{"noteIndex":0},"schema":"https://github.com/citation-style-language/schema/raw/master/csl-citation.json"}</w:instrText>
      </w:r>
      <w:r w:rsidR="009968C4" w:rsidRPr="00FC7ABB">
        <w:rPr>
          <w:i/>
          <w:iCs/>
          <w:noProof/>
          <w:color w:val="0070C0"/>
        </w:rPr>
        <w:fldChar w:fldCharType="separate"/>
      </w:r>
      <w:r w:rsidR="009968C4" w:rsidRPr="00FC7ABB">
        <w:rPr>
          <w:noProof/>
        </w:rPr>
        <w:t>(</w:t>
      </w:r>
      <w:r w:rsidR="009968C4" w:rsidRPr="00FC7ABB">
        <w:rPr>
          <w:noProof/>
          <w:color w:val="002060"/>
        </w:rPr>
        <w:t xml:space="preserve">APG IV, </w:t>
      </w:r>
      <w:r w:rsidR="009968C4">
        <w:rPr>
          <w:noProof/>
        </w:rPr>
        <w:fldChar w:fldCharType="begin" w:fldLock="1"/>
      </w:r>
      <w:r w:rsidR="009968C4">
        <w:rPr>
          <w:noProof/>
        </w:rPr>
        <w:instrText xml:space="preserve"> REF APG_2016 \h  \* MERGEFORMAT </w:instrText>
      </w:r>
      <w:r w:rsidR="009968C4">
        <w:rPr>
          <w:noProof/>
        </w:rPr>
      </w:r>
      <w:r w:rsidR="009968C4">
        <w:rPr>
          <w:noProof/>
        </w:rPr>
        <w:fldChar w:fldCharType="separate"/>
      </w:r>
      <w:r w:rsidR="009968C4" w:rsidRPr="00FC7ABB">
        <w:rPr>
          <w:noProof/>
          <w:color w:val="002060"/>
          <w:kern w:val="0"/>
          <w:lang w:val="en-CA"/>
        </w:rPr>
        <w:t>2016</w:t>
      </w:r>
      <w:r w:rsidR="009968C4">
        <w:rPr>
          <w:noProof/>
        </w:rPr>
        <w:fldChar w:fldCharType="end"/>
      </w:r>
      <w:r w:rsidR="009968C4" w:rsidRPr="00FC7ABB">
        <w:rPr>
          <w:noProof/>
        </w:rPr>
        <w:t>)</w:t>
      </w:r>
      <w:r w:rsidR="009968C4" w:rsidRPr="00FC7ABB">
        <w:rPr>
          <w:i/>
          <w:iCs/>
          <w:noProof/>
          <w:color w:val="0070C0"/>
        </w:rPr>
        <w:fldChar w:fldCharType="end"/>
      </w:r>
      <w:r w:rsidR="009968C4">
        <w:rPr>
          <w:i/>
          <w:iCs/>
          <w:noProof/>
          <w:color w:val="0070C0"/>
        </w:rPr>
        <w:t>.</w:t>
      </w:r>
    </w:p>
    <w:p w14:paraId="68AA098E" w14:textId="10FD75D9" w:rsidR="009968C4" w:rsidRDefault="009F7E57" w:rsidP="009F7E57">
      <w:pPr>
        <w:spacing w:before="0" w:after="160"/>
        <w:jc w:val="center"/>
        <w:rPr>
          <w:rFonts w:cs="Times New Roman"/>
          <w:b/>
          <w:bCs/>
          <w:sz w:val="22"/>
          <w:szCs w:val="20"/>
          <w:lang w:val="en-US"/>
        </w:rPr>
      </w:pPr>
      <w:r>
        <w:rPr>
          <w:noProof/>
          <w14:ligatures w14:val="standardContextual"/>
        </w:rPr>
        <w:drawing>
          <wp:inline distT="0" distB="0" distL="0" distR="0" wp14:anchorId="140FACF3" wp14:editId="669EC991">
            <wp:extent cx="6120130" cy="7891145"/>
            <wp:effectExtent l="0" t="0" r="0" b="0"/>
            <wp:docPr id="36320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08257" name="Picture 3632082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7891145"/>
                    </a:xfrm>
                    <a:prstGeom prst="rect">
                      <a:avLst/>
                    </a:prstGeom>
                  </pic:spPr>
                </pic:pic>
              </a:graphicData>
            </a:graphic>
          </wp:inline>
        </w:drawing>
      </w:r>
      <w:r w:rsidR="009968C4" w:rsidRPr="002A21A7">
        <w:rPr>
          <w:b/>
          <w:bCs/>
          <w:lang w:val="en-US"/>
        </w:rPr>
        <w:br w:type="page"/>
      </w:r>
    </w:p>
    <w:p w14:paraId="465B99F6" w14:textId="5DE093CA" w:rsidR="006A63B1" w:rsidRPr="004F0E46" w:rsidRDefault="006A63B1" w:rsidP="006A63B1">
      <w:pPr>
        <w:spacing w:before="120" w:line="240" w:lineRule="auto"/>
        <w:rPr>
          <w:rFonts w:cs="Times New Roman"/>
          <w:b/>
          <w:bCs/>
          <w:sz w:val="22"/>
          <w:lang w:val="en-US"/>
        </w:rPr>
      </w:pPr>
      <w:r>
        <w:rPr>
          <w:rFonts w:cs="Times New Roman"/>
          <w:b/>
          <w:bCs/>
          <w:sz w:val="22"/>
          <w:lang w:val="en-US"/>
        </w:rPr>
        <w:lastRenderedPageBreak/>
        <w:t>Appendix</w:t>
      </w:r>
      <w:r w:rsidRPr="004F0E46">
        <w:rPr>
          <w:rFonts w:cs="Times New Roman"/>
          <w:b/>
          <w:bCs/>
          <w:sz w:val="22"/>
          <w:lang w:val="en-US"/>
        </w:rPr>
        <w:t xml:space="preserve"> S</w:t>
      </w:r>
      <w:r>
        <w:rPr>
          <w:rFonts w:cs="Times New Roman"/>
          <w:b/>
          <w:bCs/>
          <w:sz w:val="22"/>
          <w:lang w:val="en-US"/>
        </w:rPr>
        <w:t>2</w:t>
      </w:r>
      <w:r w:rsidRPr="004F0E46">
        <w:rPr>
          <w:rFonts w:cs="Times New Roman"/>
          <w:b/>
          <w:bCs/>
          <w:sz w:val="22"/>
          <w:lang w:val="en-US"/>
        </w:rPr>
        <w:t xml:space="preserve">. </w:t>
      </w:r>
      <w:r w:rsidRPr="003F0C79">
        <w:rPr>
          <w:rFonts w:cs="Times New Roman"/>
          <w:sz w:val="22"/>
          <w:lang w:val="en-US"/>
        </w:rPr>
        <w:t>Number and percentage of species exhibiting vegetative</w:t>
      </w:r>
      <w:r w:rsidR="00156DDA">
        <w:rPr>
          <w:rFonts w:cs="Times New Roman"/>
          <w:sz w:val="22"/>
          <w:lang w:val="en-US"/>
        </w:rPr>
        <w:t xml:space="preserve"> (green)</w:t>
      </w:r>
      <w:r w:rsidRPr="003F0C79">
        <w:rPr>
          <w:rFonts w:cs="Times New Roman"/>
          <w:sz w:val="22"/>
          <w:lang w:val="en-US"/>
        </w:rPr>
        <w:t>, reproductive</w:t>
      </w:r>
      <w:r w:rsidR="00156DDA">
        <w:rPr>
          <w:rFonts w:cs="Times New Roman"/>
          <w:sz w:val="22"/>
          <w:lang w:val="en-US"/>
        </w:rPr>
        <w:t xml:space="preserve"> (orange)</w:t>
      </w:r>
      <w:r w:rsidRPr="003F0C79">
        <w:rPr>
          <w:rFonts w:cs="Times New Roman"/>
          <w:sz w:val="22"/>
          <w:lang w:val="en-US"/>
        </w:rPr>
        <w:t xml:space="preserve"> and seed traits</w:t>
      </w:r>
      <w:r w:rsidR="00156DDA">
        <w:rPr>
          <w:rFonts w:cs="Times New Roman"/>
          <w:sz w:val="22"/>
          <w:lang w:val="en-US"/>
        </w:rPr>
        <w:t xml:space="preserve"> (brown)</w:t>
      </w:r>
      <w:r w:rsidRPr="003F0C79">
        <w:rPr>
          <w:rFonts w:cs="Times New Roman"/>
          <w:sz w:val="22"/>
          <w:lang w:val="en-US"/>
        </w:rPr>
        <w:t xml:space="preserve">, </w:t>
      </w:r>
      <w:r w:rsidRPr="003F0C79">
        <w:rPr>
          <w:rFonts w:cs="Times New Roman"/>
          <w:noProof/>
          <w:sz w:val="22"/>
          <w:lang w:val="en-US"/>
        </w:rPr>
        <w:t xml:space="preserve">conservation </w:t>
      </w:r>
      <w:r w:rsidR="00156DDA">
        <w:rPr>
          <w:rFonts w:cs="Times New Roman"/>
          <w:noProof/>
          <w:sz w:val="22"/>
          <w:lang w:val="en-US"/>
        </w:rPr>
        <w:t>(</w:t>
      </w:r>
      <w:r w:rsidR="008620EB">
        <w:rPr>
          <w:rFonts w:cs="Times New Roman"/>
          <w:noProof/>
          <w:sz w:val="22"/>
          <w:lang w:val="en-US"/>
        </w:rPr>
        <w:t>blue</w:t>
      </w:r>
      <w:r w:rsidR="00156DDA">
        <w:rPr>
          <w:rFonts w:cs="Times New Roman"/>
          <w:noProof/>
          <w:sz w:val="22"/>
          <w:lang w:val="en-US"/>
        </w:rPr>
        <w:t xml:space="preserve">) </w:t>
      </w:r>
      <w:r w:rsidRPr="003F0C79">
        <w:rPr>
          <w:rFonts w:cs="Times New Roman"/>
          <w:noProof/>
          <w:sz w:val="22"/>
          <w:lang w:val="en-US"/>
        </w:rPr>
        <w:t>and restoration</w:t>
      </w:r>
      <w:r w:rsidR="008620EB">
        <w:rPr>
          <w:rFonts w:cs="Times New Roman"/>
          <w:noProof/>
          <w:sz w:val="22"/>
          <w:lang w:val="en-US"/>
        </w:rPr>
        <w:t xml:space="preserve"> (gray)</w:t>
      </w:r>
      <w:r w:rsidRPr="003F0C79">
        <w:rPr>
          <w:rFonts w:cs="Times New Roman"/>
          <w:noProof/>
          <w:sz w:val="22"/>
          <w:lang w:val="en-US"/>
        </w:rPr>
        <w:t xml:space="preserve"> information</w:t>
      </w:r>
      <w:r w:rsidRPr="003F0C79" w:rsidDel="003148B8">
        <w:rPr>
          <w:rFonts w:cs="Times New Roman"/>
          <w:sz w:val="22"/>
          <w:lang w:val="en-US"/>
        </w:rPr>
        <w:t xml:space="preserve"> </w:t>
      </w:r>
      <w:r w:rsidRPr="003F0C79">
        <w:rPr>
          <w:rFonts w:cs="Times New Roman"/>
          <w:sz w:val="22"/>
          <w:lang w:val="en-US"/>
        </w:rPr>
        <w:t>and plant use categories</w:t>
      </w:r>
      <w:r w:rsidR="008620EB">
        <w:rPr>
          <w:rFonts w:cs="Times New Roman"/>
          <w:sz w:val="22"/>
          <w:lang w:val="en-US"/>
        </w:rPr>
        <w:t xml:space="preserve"> (red)</w:t>
      </w:r>
      <w:r w:rsidRPr="004F0E46">
        <w:rPr>
          <w:rFonts w:cs="Times New Roman"/>
          <w:sz w:val="22"/>
          <w:lang w:val="en-US"/>
        </w:rPr>
        <w:t xml:space="preserve"> (</w:t>
      </w:r>
      <w:r w:rsidRPr="004F0E46">
        <w:rPr>
          <w:rFonts w:cs="Times New Roman"/>
          <w:color w:val="002060"/>
          <w:sz w:val="22"/>
          <w:lang w:val="en-US"/>
        </w:rPr>
        <w:t>Diazgranados et al., 2020</w:t>
      </w:r>
      <w:r w:rsidRPr="004F0E46">
        <w:rPr>
          <w:rFonts w:cs="Times New Roman"/>
          <w:sz w:val="22"/>
          <w:lang w:val="en-US"/>
        </w:rPr>
        <w:t xml:space="preserve">). The proportion of species with data availability is shown in turquoise, and the species without data </w:t>
      </w:r>
      <w:r w:rsidR="003C1EF7">
        <w:rPr>
          <w:rFonts w:cs="Times New Roman"/>
          <w:sz w:val="22"/>
          <w:lang w:val="en-US"/>
        </w:rPr>
        <w:t>are</w:t>
      </w:r>
      <w:r w:rsidRPr="004F0E46">
        <w:rPr>
          <w:rFonts w:cs="Times New Roman"/>
          <w:sz w:val="22"/>
          <w:lang w:val="en-US"/>
        </w:rPr>
        <w:t xml:space="preserve"> represented in gray (as indicated). </w:t>
      </w:r>
    </w:p>
    <w:p w14:paraId="432E5593" w14:textId="03BCBB99" w:rsidR="006A63B1" w:rsidRDefault="008620EB" w:rsidP="009D3169">
      <w:pPr>
        <w:spacing w:before="0" w:after="160"/>
        <w:jc w:val="center"/>
        <w:rPr>
          <w:b/>
          <w:bCs/>
          <w:lang w:val="en-US"/>
        </w:rPr>
      </w:pPr>
      <w:r>
        <w:rPr>
          <w:b/>
          <w:bCs/>
          <w:noProof/>
          <w:lang w:val="en-US"/>
          <w14:ligatures w14:val="standardContextual"/>
        </w:rPr>
        <w:drawing>
          <wp:inline distT="0" distB="0" distL="0" distR="0" wp14:anchorId="7A758E2E" wp14:editId="511774FD">
            <wp:extent cx="6120130" cy="3683635"/>
            <wp:effectExtent l="0" t="0" r="0" b="0"/>
            <wp:docPr id="8683951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95165" name="Immagine 8683951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3683635"/>
                    </a:xfrm>
                    <a:prstGeom prst="rect">
                      <a:avLst/>
                    </a:prstGeom>
                  </pic:spPr>
                </pic:pic>
              </a:graphicData>
            </a:graphic>
          </wp:inline>
        </w:drawing>
      </w:r>
    </w:p>
    <w:p w14:paraId="526D77A5" w14:textId="77777777" w:rsidR="006A63B1" w:rsidRDefault="006A63B1">
      <w:pPr>
        <w:spacing w:before="0" w:after="160"/>
        <w:jc w:val="left"/>
        <w:rPr>
          <w:rFonts w:cs="Times New Roman"/>
          <w:b/>
          <w:bCs/>
          <w:sz w:val="22"/>
          <w:szCs w:val="20"/>
          <w:lang w:val="en-US"/>
        </w:rPr>
      </w:pPr>
      <w:r>
        <w:rPr>
          <w:b/>
          <w:bCs/>
          <w:sz w:val="22"/>
          <w:szCs w:val="20"/>
        </w:rPr>
        <w:br w:type="page"/>
      </w:r>
    </w:p>
    <w:p w14:paraId="5CAB0A2A" w14:textId="38716581" w:rsidR="006A63B1" w:rsidRDefault="006A63B1" w:rsidP="006A63B1">
      <w:pPr>
        <w:pStyle w:val="CaptionFigures"/>
        <w:rPr>
          <w:lang w:val="en-CA"/>
        </w:rPr>
      </w:pPr>
      <w:r>
        <w:rPr>
          <w:b/>
          <w:bCs/>
        </w:rPr>
        <w:lastRenderedPageBreak/>
        <w:t>Appendix</w:t>
      </w:r>
      <w:r w:rsidRPr="006A6A02">
        <w:rPr>
          <w:b/>
          <w:bCs/>
        </w:rPr>
        <w:t xml:space="preserve"> S</w:t>
      </w:r>
      <w:r>
        <w:rPr>
          <w:b/>
          <w:bCs/>
        </w:rPr>
        <w:t>3</w:t>
      </w:r>
      <w:r w:rsidRPr="006A6A02">
        <w:rPr>
          <w:b/>
          <w:bCs/>
        </w:rPr>
        <w:t>.</w:t>
      </w:r>
      <w:r w:rsidRPr="006A6A02">
        <w:t xml:space="preserve"> </w:t>
      </w:r>
      <w:r w:rsidRPr="003F0C79">
        <w:t>Multiple Factor Analysis (MFA) summarizing the cross-covariance between predictors of data availability and thermal modeling criteria to assess data quality</w:t>
      </w:r>
      <w:r w:rsidRPr="0080111F">
        <w:t xml:space="preserve">. Predictors are grouped into </w:t>
      </w:r>
      <w:r w:rsidRPr="0080111F">
        <w:rPr>
          <w:i/>
          <w:iCs/>
        </w:rPr>
        <w:t>features</w:t>
      </w:r>
      <w:r w:rsidRPr="0080111F">
        <w:t xml:space="preserve">, which are indicated at the bottom of the figure. (a, b) Predictors of data availability used to construct the ordination. (c) Thermal </w:t>
      </w:r>
      <w:r w:rsidR="003C1EF7">
        <w:t>modeling</w:t>
      </w:r>
      <w:r w:rsidRPr="0080111F">
        <w:t xml:space="preserve"> criteria </w:t>
      </w:r>
      <w:r w:rsidRPr="0080111F">
        <w:rPr>
          <w:iCs/>
        </w:rPr>
        <w:t xml:space="preserve">to assess data quality as </w:t>
      </w:r>
      <w:r w:rsidRPr="0080111F">
        <w:t xml:space="preserve">supplementary variables not used to construct the ordination, showing </w:t>
      </w:r>
      <w:r w:rsidRPr="0080111F">
        <w:rPr>
          <w:lang w:val="en-CA"/>
        </w:rPr>
        <w:t>the correspondence between data availability and quality</w:t>
      </w:r>
      <w:r w:rsidRPr="0080111F">
        <w:t>. Dots represent species col</w:t>
      </w:r>
      <w:r w:rsidR="003C1EF7">
        <w:t>o</w:t>
      </w:r>
      <w:r w:rsidRPr="0080111F">
        <w:t>red by the presence</w:t>
      </w:r>
      <w:r w:rsidR="009D3169">
        <w:t xml:space="preserve"> or </w:t>
      </w:r>
      <w:r w:rsidRPr="0080111F">
        <w:t>absence of data (as indicated). Arrows correspond to loadings of the predictors. Iconic plant use categories are shown in (b)</w:t>
      </w:r>
      <w:r w:rsidR="003C1EF7">
        <w:t>,</w:t>
      </w:r>
      <w:r w:rsidRPr="0080111F">
        <w:t xml:space="preserve"> as reported in </w:t>
      </w:r>
      <w:r w:rsidRPr="0080111F">
        <w:rPr>
          <w:color w:val="002060"/>
        </w:rPr>
        <w:t>Diazgranados et al. (2020)</w:t>
      </w:r>
      <w:r w:rsidRPr="0080111F">
        <w:t>.</w:t>
      </w:r>
      <w:r>
        <w:t xml:space="preserve"> </w:t>
      </w:r>
      <w:r w:rsidRPr="00131027">
        <w:rPr>
          <w:lang w:val="en-CA"/>
        </w:rPr>
        <w:t xml:space="preserve">The first MFA axis (14.9% </w:t>
      </w:r>
      <w:r w:rsidR="003C1EF7">
        <w:rPr>
          <w:lang w:val="en-CA"/>
        </w:rPr>
        <w:t xml:space="preserve">of </w:t>
      </w:r>
      <w:r w:rsidR="00957828">
        <w:rPr>
          <w:lang w:val="en-CA"/>
        </w:rPr>
        <w:t>variability</w:t>
      </w:r>
      <w:r w:rsidR="003C1EF7">
        <w:rPr>
          <w:lang w:val="en-CA"/>
        </w:rPr>
        <w:t xml:space="preserve"> explained</w:t>
      </w:r>
      <w:r w:rsidRPr="00131027">
        <w:rPr>
          <w:lang w:val="en-CA"/>
        </w:rPr>
        <w:t xml:space="preserve">) </w:t>
      </w:r>
      <w:r w:rsidR="003C1EF7">
        <w:rPr>
          <w:lang w:val="en-CA"/>
        </w:rPr>
        <w:t xml:space="preserve">as </w:t>
      </w:r>
      <w:r w:rsidRPr="00131027">
        <w:rPr>
          <w:lang w:val="en-CA"/>
        </w:rPr>
        <w:t xml:space="preserve">aligned </w:t>
      </w:r>
      <w:r w:rsidR="003C1EF7">
        <w:rPr>
          <w:lang w:val="en-CA"/>
        </w:rPr>
        <w:t xml:space="preserve">with, </w:t>
      </w:r>
      <w:r w:rsidRPr="00131027">
        <w:rPr>
          <w:lang w:val="en-CA"/>
        </w:rPr>
        <w:t>on the right</w:t>
      </w:r>
      <w:r w:rsidR="003C1EF7">
        <w:rPr>
          <w:lang w:val="en-CA"/>
        </w:rPr>
        <w:t>,</w:t>
      </w:r>
      <w:r w:rsidRPr="00131027">
        <w:rPr>
          <w:lang w:val="en-CA"/>
        </w:rPr>
        <w:t xml:space="preserve"> woody species </w:t>
      </w:r>
      <w:r w:rsidR="003C1EF7">
        <w:rPr>
          <w:lang w:val="en-CA"/>
        </w:rPr>
        <w:t>producing</w:t>
      </w:r>
      <w:r w:rsidRPr="00131027">
        <w:rPr>
          <w:lang w:val="en-CA"/>
        </w:rPr>
        <w:t xml:space="preserve"> heavier seeds with M(P)D, PY(PD), and on the left, annuals and species setting dehiscent fruits. The second axis (12.2% </w:t>
      </w:r>
      <w:r w:rsidR="003C1EF7">
        <w:rPr>
          <w:lang w:val="en-CA"/>
        </w:rPr>
        <w:t xml:space="preserve">of </w:t>
      </w:r>
      <w:r w:rsidR="00957828">
        <w:rPr>
          <w:lang w:val="en-CA"/>
        </w:rPr>
        <w:t>variability</w:t>
      </w:r>
      <w:r w:rsidRPr="00131027">
        <w:rPr>
          <w:lang w:val="en-CA"/>
        </w:rPr>
        <w:t xml:space="preserve"> explained) roughly separate</w:t>
      </w:r>
      <w:r w:rsidR="003C1EF7">
        <w:rPr>
          <w:lang w:val="en-CA"/>
        </w:rPr>
        <w:t>s</w:t>
      </w:r>
      <w:r w:rsidRPr="00131027">
        <w:rPr>
          <w:lang w:val="en-CA"/>
        </w:rPr>
        <w:t xml:space="preserve"> species for which germination data are available (bottom: species </w:t>
      </w:r>
      <w:r w:rsidR="003C1EF7">
        <w:rPr>
          <w:lang w:val="en-CA"/>
        </w:rPr>
        <w:t>producing</w:t>
      </w:r>
      <w:r w:rsidRPr="00131027">
        <w:rPr>
          <w:lang w:val="en-CA"/>
        </w:rPr>
        <w:t xml:space="preserve"> indehiscent fruits with wide ecological breadth and PD seeds) from those lacking germination data (top: </w:t>
      </w:r>
      <w:r w:rsidR="00BF0485">
        <w:rPr>
          <w:lang w:val="en-CA"/>
        </w:rPr>
        <w:t>biotic</w:t>
      </w:r>
      <w:r w:rsidR="003C1EF7">
        <w:rPr>
          <w:lang w:val="en-CA"/>
        </w:rPr>
        <w:t>ally</w:t>
      </w:r>
      <w:r w:rsidRPr="00131027">
        <w:rPr>
          <w:lang w:val="en-CA"/>
        </w:rPr>
        <w:t xml:space="preserve"> pollinated species </w:t>
      </w:r>
      <w:r w:rsidR="003C1EF7">
        <w:rPr>
          <w:lang w:val="en-CA"/>
        </w:rPr>
        <w:t>producing</w:t>
      </w:r>
      <w:r w:rsidRPr="00131027">
        <w:rPr>
          <w:lang w:val="en-CA"/>
        </w:rPr>
        <w:t xml:space="preserve"> fleshy fruits). Although this separation is supported by </w:t>
      </w:r>
      <w:r w:rsidR="003C1EF7">
        <w:rPr>
          <w:lang w:val="en-CA"/>
        </w:rPr>
        <w:t>t</w:t>
      </w:r>
      <w:r w:rsidRPr="00131027">
        <w:rPr>
          <w:lang w:val="en-CA"/>
        </w:rPr>
        <w:t xml:space="preserve">raditional plant uses and data quality, all pointing to the lower part of the ordination, the low overall </w:t>
      </w:r>
      <w:r w:rsidR="00957828">
        <w:rPr>
          <w:lang w:val="en-CA"/>
        </w:rPr>
        <w:t>variability</w:t>
      </w:r>
      <w:r w:rsidR="003C1EF7" w:rsidRPr="003C1EF7">
        <w:t xml:space="preserve"> explained</w:t>
      </w:r>
      <w:r w:rsidRPr="00131027">
        <w:rPr>
          <w:lang w:val="en-CA"/>
        </w:rPr>
        <w:t>, restricts the visibility to a feature combination of data availability shown by three main corners where species are grouped.</w:t>
      </w:r>
      <w:r>
        <w:rPr>
          <w:lang w:val="en-CA"/>
        </w:rPr>
        <w:t xml:space="preserve"> </w:t>
      </w:r>
      <w:r w:rsidRPr="00131027">
        <w:rPr>
          <w:lang w:val="en-CA"/>
        </w:rPr>
        <w:t xml:space="preserve">Most species with available data adequate to fit thermal </w:t>
      </w:r>
      <w:r w:rsidR="003C1EF7">
        <w:rPr>
          <w:lang w:val="en-CA"/>
        </w:rPr>
        <w:t>modeling</w:t>
      </w:r>
      <w:r w:rsidRPr="00131027">
        <w:rPr>
          <w:lang w:val="en-CA"/>
        </w:rPr>
        <w:t xml:space="preserve"> are located on the lower part of the ordination. </w:t>
      </w:r>
      <w:r w:rsidR="009D3169" w:rsidRPr="009D3169">
        <w:rPr>
          <w:lang w:val="en-CA"/>
        </w:rPr>
        <w:t>PY(PD), physical and physical-physiological dormancy (combined);</w:t>
      </w:r>
      <w:r w:rsidR="009D3169">
        <w:rPr>
          <w:lang w:val="en-CA"/>
        </w:rPr>
        <w:t xml:space="preserve"> </w:t>
      </w:r>
      <w:r w:rsidR="009D3169" w:rsidRPr="009D3169">
        <w:rPr>
          <w:lang w:val="en-CA"/>
        </w:rPr>
        <w:t>M(P)D, morphological and morphophysiological dormancy (combined)</w:t>
      </w:r>
      <w:r w:rsidR="009D3169">
        <w:rPr>
          <w:lang w:val="en-CA"/>
        </w:rPr>
        <w:t xml:space="preserve">; </w:t>
      </w:r>
      <w:proofErr w:type="spellStart"/>
      <w:r w:rsidR="009D3169">
        <w:rPr>
          <w:lang w:val="en-CA"/>
        </w:rPr>
        <w:t>NTestTemp</w:t>
      </w:r>
      <w:proofErr w:type="spellEnd"/>
      <w:r w:rsidR="009D3169">
        <w:rPr>
          <w:lang w:val="en-CA"/>
        </w:rPr>
        <w:t xml:space="preserve">, </w:t>
      </w:r>
      <w:r w:rsidR="003C1EF7">
        <w:rPr>
          <w:lang w:val="en-CA"/>
        </w:rPr>
        <w:t>n</w:t>
      </w:r>
      <w:r w:rsidR="009D3169" w:rsidRPr="009D3169">
        <w:rPr>
          <w:lang w:val="en-CA"/>
        </w:rPr>
        <w:t>umber of tested temperatures</w:t>
      </w:r>
      <w:r w:rsidR="009D3169">
        <w:rPr>
          <w:lang w:val="en-CA"/>
        </w:rPr>
        <w:t>.</w:t>
      </w:r>
    </w:p>
    <w:p w14:paraId="4A1CBC71" w14:textId="77777777" w:rsidR="009D3169" w:rsidRPr="00131027" w:rsidRDefault="009D3169" w:rsidP="006A63B1">
      <w:pPr>
        <w:pStyle w:val="CaptionFigures"/>
      </w:pPr>
    </w:p>
    <w:p w14:paraId="28B1D329" w14:textId="21195DEC" w:rsidR="006A63B1" w:rsidRDefault="00547882" w:rsidP="006A63B1">
      <w:pPr>
        <w:spacing w:before="0" w:after="160"/>
        <w:jc w:val="left"/>
        <w:rPr>
          <w:rFonts w:cs="Times New Roman"/>
          <w:b/>
          <w:bCs/>
          <w:sz w:val="22"/>
          <w:szCs w:val="18"/>
          <w:lang w:val="en-US"/>
        </w:rPr>
      </w:pPr>
      <w:r>
        <w:rPr>
          <w:rFonts w:cs="Times New Roman"/>
          <w:b/>
          <w:bCs/>
          <w:noProof/>
          <w:sz w:val="22"/>
          <w:szCs w:val="18"/>
          <w:lang w:val="en-US"/>
          <w14:ligatures w14:val="standardContextual"/>
        </w:rPr>
        <w:drawing>
          <wp:inline distT="0" distB="0" distL="0" distR="0" wp14:anchorId="6534EFCA" wp14:editId="6AF8790D">
            <wp:extent cx="6120130" cy="3231515"/>
            <wp:effectExtent l="0" t="0" r="0" b="0"/>
            <wp:docPr id="1900772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72522" name="Picture 19007725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231515"/>
                    </a:xfrm>
                    <a:prstGeom prst="rect">
                      <a:avLst/>
                    </a:prstGeom>
                  </pic:spPr>
                </pic:pic>
              </a:graphicData>
            </a:graphic>
          </wp:inline>
        </w:drawing>
      </w:r>
    </w:p>
    <w:p w14:paraId="0486565C" w14:textId="77777777" w:rsidR="006A63B1" w:rsidRDefault="006A63B1" w:rsidP="009968C4">
      <w:pPr>
        <w:pStyle w:val="CaptionFigures"/>
        <w:rPr>
          <w:b/>
          <w:bCs/>
          <w:sz w:val="22"/>
          <w:szCs w:val="20"/>
        </w:rPr>
      </w:pPr>
    </w:p>
    <w:p w14:paraId="0BDFD91B" w14:textId="77777777" w:rsidR="006A63B1" w:rsidRDefault="006A63B1">
      <w:pPr>
        <w:spacing w:before="0" w:after="160"/>
        <w:jc w:val="left"/>
        <w:rPr>
          <w:rFonts w:cs="Times New Roman"/>
          <w:b/>
          <w:bCs/>
          <w:sz w:val="22"/>
          <w:szCs w:val="20"/>
          <w:lang w:val="en-US"/>
        </w:rPr>
      </w:pPr>
      <w:r>
        <w:rPr>
          <w:b/>
          <w:bCs/>
          <w:sz w:val="22"/>
          <w:szCs w:val="20"/>
        </w:rPr>
        <w:br w:type="page"/>
      </w:r>
    </w:p>
    <w:p w14:paraId="5E3D7B2E" w14:textId="450E4C1B" w:rsidR="009968C4" w:rsidRPr="00FC7ABB" w:rsidRDefault="00CD7AEF" w:rsidP="009968C4">
      <w:pPr>
        <w:pStyle w:val="CaptionFigures"/>
      </w:pPr>
      <w:r>
        <w:rPr>
          <w:b/>
          <w:bCs/>
          <w:sz w:val="22"/>
          <w:szCs w:val="20"/>
        </w:rPr>
        <w:lastRenderedPageBreak/>
        <w:t>Appendix S4</w:t>
      </w:r>
      <w:r w:rsidR="009968C4" w:rsidRPr="00E121EE">
        <w:rPr>
          <w:b/>
          <w:bCs/>
          <w:sz w:val="22"/>
          <w:szCs w:val="20"/>
        </w:rPr>
        <w:t>.</w:t>
      </w:r>
      <w:r w:rsidR="009968C4" w:rsidRPr="00E121EE">
        <w:rPr>
          <w:sz w:val="22"/>
          <w:szCs w:val="20"/>
        </w:rPr>
        <w:t xml:space="preserve"> </w:t>
      </w:r>
      <w:r w:rsidR="009968C4" w:rsidRPr="003F0C79">
        <w:rPr>
          <w:sz w:val="22"/>
          <w:szCs w:val="20"/>
        </w:rPr>
        <w:t>Binary phylogenetic generali</w:t>
      </w:r>
      <w:r w:rsidR="003C1EF7">
        <w:rPr>
          <w:sz w:val="22"/>
          <w:szCs w:val="20"/>
        </w:rPr>
        <w:t>z</w:t>
      </w:r>
      <w:r w:rsidR="009968C4" w:rsidRPr="003F0C79">
        <w:rPr>
          <w:sz w:val="22"/>
          <w:szCs w:val="20"/>
        </w:rPr>
        <w:t>ed linear models results testing the effect of our predictors on the presence</w:t>
      </w:r>
      <w:r w:rsidR="00984DAE" w:rsidRPr="003F0C79">
        <w:rPr>
          <w:sz w:val="22"/>
          <w:szCs w:val="20"/>
        </w:rPr>
        <w:t xml:space="preserve"> or </w:t>
      </w:r>
      <w:r w:rsidR="009968C4" w:rsidRPr="003F0C79">
        <w:rPr>
          <w:sz w:val="22"/>
          <w:szCs w:val="20"/>
        </w:rPr>
        <w:t>absence of germination.</w:t>
      </w:r>
      <w:r w:rsidR="009968C4" w:rsidRPr="00E121EE">
        <w:rPr>
          <w:sz w:val="22"/>
          <w:szCs w:val="20"/>
        </w:rPr>
        <w:t xml:space="preserve"> Each predictor (</w:t>
      </w:r>
      <w:r w:rsidR="00951D1F">
        <w:rPr>
          <w:sz w:val="22"/>
          <w:szCs w:val="20"/>
        </w:rPr>
        <w:t xml:space="preserve">i.e., </w:t>
      </w:r>
      <w:r w:rsidR="009968C4" w:rsidRPr="00E121EE">
        <w:rPr>
          <w:sz w:val="22"/>
          <w:szCs w:val="20"/>
        </w:rPr>
        <w:t xml:space="preserve">row) </w:t>
      </w:r>
      <w:r w:rsidR="0079476C" w:rsidRPr="0079476C">
        <w:rPr>
          <w:sz w:val="22"/>
          <w:szCs w:val="20"/>
        </w:rPr>
        <w:t xml:space="preserve">is analyzed in an </w:t>
      </w:r>
      <w:r w:rsidR="009968C4" w:rsidRPr="00E121EE">
        <w:rPr>
          <w:sz w:val="22"/>
          <w:szCs w:val="20"/>
        </w:rPr>
        <w:t>independent model. Alpha (</w:t>
      </w:r>
      <w:r w:rsidR="009968C4" w:rsidRPr="00E121EE">
        <w:rPr>
          <w:sz w:val="22"/>
          <w:szCs w:val="20"/>
          <w:lang w:val="it-IT"/>
        </w:rPr>
        <w:t>α</w:t>
      </w:r>
      <w:r w:rsidR="009968C4" w:rsidRPr="00E121EE">
        <w:rPr>
          <w:sz w:val="22"/>
          <w:szCs w:val="20"/>
        </w:rPr>
        <w:t>) indicates the phylogenetic signal estimated using maximum penali</w:t>
      </w:r>
      <w:r w:rsidR="003C1EF7">
        <w:rPr>
          <w:sz w:val="22"/>
          <w:szCs w:val="20"/>
        </w:rPr>
        <w:t>z</w:t>
      </w:r>
      <w:r w:rsidR="009968C4" w:rsidRPr="00E121EE">
        <w:rPr>
          <w:sz w:val="22"/>
          <w:szCs w:val="20"/>
        </w:rPr>
        <w:t xml:space="preserve">ed likelihood (MPLE); lower </w:t>
      </w:r>
      <w:r w:rsidR="009968C4" w:rsidRPr="00E121EE">
        <w:rPr>
          <w:sz w:val="22"/>
          <w:szCs w:val="20"/>
          <w:lang w:val="it-IT"/>
        </w:rPr>
        <w:t>α</w:t>
      </w:r>
      <w:r w:rsidR="009968C4" w:rsidRPr="00E121EE">
        <w:rPr>
          <w:sz w:val="22"/>
          <w:szCs w:val="20"/>
        </w:rPr>
        <w:t xml:space="preserve"> values suggest stronger phylogenetic dependence of the trait, meaning that closely related species tend to show similar values for the predictor</w:t>
      </w:r>
      <w:r w:rsidR="009968C4" w:rsidRPr="00F93C2F">
        <w:t>.</w:t>
      </w:r>
    </w:p>
    <w:tbl>
      <w:tblPr>
        <w:tblW w:w="4856" w:type="pct"/>
        <w:jc w:val="center"/>
        <w:tblCellMar>
          <w:left w:w="70" w:type="dxa"/>
          <w:right w:w="70" w:type="dxa"/>
        </w:tblCellMar>
        <w:tblLook w:val="04A0" w:firstRow="1" w:lastRow="0" w:firstColumn="1" w:lastColumn="0" w:noHBand="0" w:noVBand="1"/>
      </w:tblPr>
      <w:tblGrid>
        <w:gridCol w:w="3410"/>
        <w:gridCol w:w="898"/>
        <w:gridCol w:w="830"/>
        <w:gridCol w:w="829"/>
        <w:gridCol w:w="829"/>
        <w:gridCol w:w="908"/>
        <w:gridCol w:w="829"/>
        <w:gridCol w:w="827"/>
      </w:tblGrid>
      <w:tr w:rsidR="009968C4" w:rsidRPr="001176CC" w14:paraId="6756D00B" w14:textId="77777777" w:rsidTr="003011FD">
        <w:trPr>
          <w:trHeight w:val="285"/>
          <w:jc w:val="center"/>
        </w:trPr>
        <w:tc>
          <w:tcPr>
            <w:tcW w:w="1821" w:type="pct"/>
            <w:tcBorders>
              <w:top w:val="single" w:sz="12" w:space="0" w:color="auto"/>
              <w:left w:val="nil"/>
              <w:bottom w:val="double" w:sz="4" w:space="0" w:color="auto"/>
              <w:right w:val="nil"/>
            </w:tcBorders>
            <w:noWrap/>
            <w:vAlign w:val="bottom"/>
            <w:hideMark/>
          </w:tcPr>
          <w:p w14:paraId="77AB7171"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Predictor</w:t>
            </w:r>
          </w:p>
        </w:tc>
        <w:tc>
          <w:tcPr>
            <w:tcW w:w="479" w:type="pct"/>
            <w:tcBorders>
              <w:top w:val="single" w:sz="12" w:space="0" w:color="auto"/>
              <w:left w:val="nil"/>
              <w:bottom w:val="double" w:sz="4" w:space="0" w:color="auto"/>
              <w:right w:val="nil"/>
            </w:tcBorders>
            <w:noWrap/>
            <w:vAlign w:val="bottom"/>
            <w:hideMark/>
          </w:tcPr>
          <w:p w14:paraId="072C052C"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Estimate</w:t>
            </w:r>
          </w:p>
        </w:tc>
        <w:tc>
          <w:tcPr>
            <w:tcW w:w="443" w:type="pct"/>
            <w:tcBorders>
              <w:top w:val="single" w:sz="12" w:space="0" w:color="auto"/>
              <w:left w:val="nil"/>
              <w:bottom w:val="double" w:sz="4" w:space="0" w:color="auto"/>
              <w:right w:val="nil"/>
            </w:tcBorders>
            <w:noWrap/>
            <w:vAlign w:val="bottom"/>
            <w:hideMark/>
          </w:tcPr>
          <w:p w14:paraId="3ECF2C0C"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SE</w:t>
            </w:r>
          </w:p>
        </w:tc>
        <w:tc>
          <w:tcPr>
            <w:tcW w:w="443" w:type="pct"/>
            <w:tcBorders>
              <w:top w:val="single" w:sz="12" w:space="0" w:color="auto"/>
              <w:left w:val="nil"/>
              <w:bottom w:val="double" w:sz="4" w:space="0" w:color="auto"/>
              <w:right w:val="nil"/>
            </w:tcBorders>
            <w:noWrap/>
            <w:vAlign w:val="bottom"/>
            <w:hideMark/>
          </w:tcPr>
          <w:p w14:paraId="2CD991A4"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z</w:t>
            </w:r>
          </w:p>
        </w:tc>
        <w:tc>
          <w:tcPr>
            <w:tcW w:w="443" w:type="pct"/>
            <w:tcBorders>
              <w:top w:val="single" w:sz="12" w:space="0" w:color="auto"/>
              <w:left w:val="nil"/>
              <w:bottom w:val="double" w:sz="4" w:space="0" w:color="auto"/>
              <w:right w:val="nil"/>
            </w:tcBorders>
            <w:noWrap/>
            <w:vAlign w:val="bottom"/>
            <w:hideMark/>
          </w:tcPr>
          <w:p w14:paraId="31B50CC8"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P</w:t>
            </w:r>
          </w:p>
        </w:tc>
        <w:tc>
          <w:tcPr>
            <w:tcW w:w="485" w:type="pct"/>
            <w:tcBorders>
              <w:top w:val="single" w:sz="12" w:space="0" w:color="auto"/>
              <w:left w:val="nil"/>
              <w:bottom w:val="double" w:sz="4" w:space="0" w:color="auto"/>
              <w:right w:val="nil"/>
            </w:tcBorders>
            <w:noWrap/>
            <w:vAlign w:val="bottom"/>
            <w:hideMark/>
          </w:tcPr>
          <w:p w14:paraId="09B82415"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Alpha</w:t>
            </w:r>
            <w:r>
              <w:rPr>
                <w:rFonts w:eastAsia="Times New Roman" w:cs="Times New Roman"/>
                <w:b/>
                <w:bCs/>
                <w:color w:val="000000"/>
                <w:kern w:val="0"/>
                <w:sz w:val="20"/>
                <w:szCs w:val="20"/>
                <w:lang w:val="en-US"/>
              </w:rPr>
              <w:t>(α)</w:t>
            </w:r>
          </w:p>
        </w:tc>
        <w:tc>
          <w:tcPr>
            <w:tcW w:w="443" w:type="pct"/>
            <w:tcBorders>
              <w:top w:val="single" w:sz="12" w:space="0" w:color="auto"/>
              <w:left w:val="nil"/>
              <w:bottom w:val="double" w:sz="4" w:space="0" w:color="auto"/>
              <w:right w:val="nil"/>
            </w:tcBorders>
            <w:noWrap/>
            <w:vAlign w:val="bottom"/>
            <w:hideMark/>
          </w:tcPr>
          <w:p w14:paraId="784D01C8"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Lower</w:t>
            </w:r>
          </w:p>
        </w:tc>
        <w:tc>
          <w:tcPr>
            <w:tcW w:w="442" w:type="pct"/>
            <w:tcBorders>
              <w:top w:val="single" w:sz="12" w:space="0" w:color="auto"/>
              <w:left w:val="nil"/>
              <w:bottom w:val="double" w:sz="4" w:space="0" w:color="auto"/>
              <w:right w:val="nil"/>
            </w:tcBorders>
            <w:noWrap/>
            <w:vAlign w:val="bottom"/>
            <w:hideMark/>
          </w:tcPr>
          <w:p w14:paraId="3D4A52C9"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Upper</w:t>
            </w:r>
          </w:p>
        </w:tc>
      </w:tr>
      <w:tr w:rsidR="009968C4" w:rsidRPr="001176CC" w14:paraId="4EBEADC5" w14:textId="77777777" w:rsidTr="003011FD">
        <w:trPr>
          <w:trHeight w:val="300"/>
          <w:jc w:val="center"/>
        </w:trPr>
        <w:tc>
          <w:tcPr>
            <w:tcW w:w="1821" w:type="pct"/>
            <w:tcBorders>
              <w:top w:val="double" w:sz="4" w:space="0" w:color="auto"/>
              <w:left w:val="nil"/>
              <w:bottom w:val="nil"/>
              <w:right w:val="nil"/>
            </w:tcBorders>
            <w:noWrap/>
            <w:vAlign w:val="bottom"/>
            <w:hideMark/>
          </w:tcPr>
          <w:p w14:paraId="08782CD6" w14:textId="6B86509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Life</w:t>
            </w:r>
            <w:r w:rsidR="004E6B49">
              <w:rPr>
                <w:rFonts w:eastAsia="Times New Roman" w:cs="Times New Roman"/>
                <w:b/>
                <w:bCs/>
                <w:color w:val="000000"/>
                <w:kern w:val="0"/>
                <w:sz w:val="20"/>
                <w:szCs w:val="20"/>
                <w:lang w:eastAsia="it-IT"/>
              </w:rPr>
              <w:t xml:space="preserve"> </w:t>
            </w:r>
            <w:r w:rsidRPr="00B56A33">
              <w:rPr>
                <w:rFonts w:eastAsia="Times New Roman" w:cs="Times New Roman"/>
                <w:b/>
                <w:bCs/>
                <w:color w:val="000000"/>
                <w:kern w:val="0"/>
                <w:sz w:val="20"/>
                <w:szCs w:val="20"/>
                <w:lang w:eastAsia="it-IT"/>
              </w:rPr>
              <w:t>form</w:t>
            </w:r>
          </w:p>
        </w:tc>
        <w:tc>
          <w:tcPr>
            <w:tcW w:w="479" w:type="pct"/>
            <w:tcBorders>
              <w:top w:val="double" w:sz="4" w:space="0" w:color="auto"/>
              <w:left w:val="nil"/>
              <w:bottom w:val="nil"/>
              <w:right w:val="nil"/>
            </w:tcBorders>
            <w:noWrap/>
            <w:vAlign w:val="bottom"/>
            <w:hideMark/>
          </w:tcPr>
          <w:p w14:paraId="055CC45E"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double" w:sz="4" w:space="0" w:color="auto"/>
              <w:left w:val="nil"/>
              <w:bottom w:val="nil"/>
              <w:right w:val="nil"/>
            </w:tcBorders>
            <w:noWrap/>
            <w:vAlign w:val="bottom"/>
            <w:hideMark/>
          </w:tcPr>
          <w:p w14:paraId="52E60D95"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double" w:sz="4" w:space="0" w:color="auto"/>
              <w:left w:val="nil"/>
              <w:bottom w:val="nil"/>
              <w:right w:val="nil"/>
            </w:tcBorders>
            <w:noWrap/>
            <w:vAlign w:val="bottom"/>
            <w:hideMark/>
          </w:tcPr>
          <w:p w14:paraId="5EA3F94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double" w:sz="4" w:space="0" w:color="auto"/>
              <w:left w:val="nil"/>
              <w:bottom w:val="nil"/>
              <w:right w:val="nil"/>
            </w:tcBorders>
            <w:noWrap/>
            <w:vAlign w:val="bottom"/>
            <w:hideMark/>
          </w:tcPr>
          <w:p w14:paraId="539DEA36"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double" w:sz="4" w:space="0" w:color="auto"/>
              <w:left w:val="nil"/>
              <w:bottom w:val="nil"/>
              <w:right w:val="nil"/>
            </w:tcBorders>
            <w:noWrap/>
            <w:vAlign w:val="bottom"/>
            <w:hideMark/>
          </w:tcPr>
          <w:p w14:paraId="6C2EEAE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double" w:sz="4" w:space="0" w:color="auto"/>
              <w:left w:val="nil"/>
              <w:bottom w:val="nil"/>
              <w:right w:val="nil"/>
            </w:tcBorders>
            <w:noWrap/>
            <w:vAlign w:val="bottom"/>
            <w:hideMark/>
          </w:tcPr>
          <w:p w14:paraId="5EF6EFEB"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double" w:sz="4" w:space="0" w:color="auto"/>
              <w:left w:val="nil"/>
              <w:bottom w:val="nil"/>
              <w:right w:val="nil"/>
            </w:tcBorders>
            <w:noWrap/>
            <w:vAlign w:val="bottom"/>
            <w:hideMark/>
          </w:tcPr>
          <w:p w14:paraId="425EED34"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6AB622A0" w14:textId="77777777" w:rsidTr="003011FD">
        <w:trPr>
          <w:trHeight w:val="300"/>
          <w:jc w:val="center"/>
        </w:trPr>
        <w:tc>
          <w:tcPr>
            <w:tcW w:w="1821" w:type="pct"/>
            <w:tcBorders>
              <w:top w:val="nil"/>
              <w:left w:val="nil"/>
              <w:bottom w:val="nil"/>
              <w:right w:val="nil"/>
            </w:tcBorders>
            <w:noWrap/>
            <w:vAlign w:val="bottom"/>
            <w:hideMark/>
          </w:tcPr>
          <w:p w14:paraId="041D3C2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Perennial</w:t>
            </w:r>
          </w:p>
        </w:tc>
        <w:tc>
          <w:tcPr>
            <w:tcW w:w="479" w:type="pct"/>
            <w:tcBorders>
              <w:top w:val="nil"/>
              <w:left w:val="nil"/>
              <w:bottom w:val="nil"/>
              <w:right w:val="nil"/>
            </w:tcBorders>
            <w:noWrap/>
            <w:vAlign w:val="bottom"/>
            <w:hideMark/>
          </w:tcPr>
          <w:p w14:paraId="709978F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-0.276</w:t>
            </w:r>
          </w:p>
        </w:tc>
        <w:tc>
          <w:tcPr>
            <w:tcW w:w="443" w:type="pct"/>
            <w:tcBorders>
              <w:top w:val="nil"/>
              <w:left w:val="nil"/>
              <w:bottom w:val="nil"/>
              <w:right w:val="nil"/>
            </w:tcBorders>
            <w:noWrap/>
            <w:vAlign w:val="bottom"/>
            <w:hideMark/>
          </w:tcPr>
          <w:p w14:paraId="4AC34D1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0.056</w:t>
            </w:r>
          </w:p>
        </w:tc>
        <w:tc>
          <w:tcPr>
            <w:tcW w:w="443" w:type="pct"/>
            <w:tcBorders>
              <w:top w:val="nil"/>
              <w:left w:val="nil"/>
              <w:bottom w:val="nil"/>
              <w:right w:val="nil"/>
            </w:tcBorders>
            <w:noWrap/>
            <w:vAlign w:val="bottom"/>
            <w:hideMark/>
          </w:tcPr>
          <w:p w14:paraId="41703FD8" w14:textId="22D3BD09"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-4.97</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0A4E23EE"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72C5087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0.185</w:t>
            </w:r>
          </w:p>
        </w:tc>
        <w:tc>
          <w:tcPr>
            <w:tcW w:w="443" w:type="pct"/>
            <w:tcBorders>
              <w:top w:val="nil"/>
              <w:left w:val="nil"/>
              <w:bottom w:val="nil"/>
              <w:right w:val="nil"/>
            </w:tcBorders>
            <w:noWrap/>
            <w:vAlign w:val="bottom"/>
            <w:hideMark/>
          </w:tcPr>
          <w:p w14:paraId="0BE3E25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-0.332</w:t>
            </w:r>
          </w:p>
        </w:tc>
        <w:tc>
          <w:tcPr>
            <w:tcW w:w="442" w:type="pct"/>
            <w:tcBorders>
              <w:top w:val="nil"/>
              <w:left w:val="nil"/>
              <w:bottom w:val="nil"/>
              <w:right w:val="nil"/>
            </w:tcBorders>
            <w:noWrap/>
            <w:vAlign w:val="bottom"/>
            <w:hideMark/>
          </w:tcPr>
          <w:p w14:paraId="406E8376" w14:textId="7C8D36EF"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-0.22</w:t>
            </w:r>
            <w:r w:rsidR="00F73B08">
              <w:rPr>
                <w:rFonts w:eastAsia="Times New Roman" w:cs="Times New Roman"/>
                <w:color w:val="000000"/>
                <w:kern w:val="0"/>
                <w:sz w:val="20"/>
                <w:szCs w:val="20"/>
                <w:lang w:eastAsia="it-IT"/>
              </w:rPr>
              <w:t>0</w:t>
            </w:r>
          </w:p>
        </w:tc>
      </w:tr>
      <w:tr w:rsidR="009968C4" w:rsidRPr="001176CC" w14:paraId="53E26E98" w14:textId="77777777" w:rsidTr="003011FD">
        <w:trPr>
          <w:trHeight w:val="300"/>
          <w:jc w:val="center"/>
        </w:trPr>
        <w:tc>
          <w:tcPr>
            <w:tcW w:w="1821" w:type="pct"/>
            <w:tcBorders>
              <w:top w:val="nil"/>
              <w:left w:val="nil"/>
              <w:right w:val="nil"/>
            </w:tcBorders>
            <w:noWrap/>
            <w:vAlign w:val="bottom"/>
            <w:hideMark/>
          </w:tcPr>
          <w:p w14:paraId="685B4F6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Woody</w:t>
            </w:r>
          </w:p>
        </w:tc>
        <w:tc>
          <w:tcPr>
            <w:tcW w:w="479" w:type="pct"/>
            <w:tcBorders>
              <w:top w:val="nil"/>
              <w:left w:val="nil"/>
              <w:bottom w:val="nil"/>
              <w:right w:val="nil"/>
            </w:tcBorders>
            <w:noWrap/>
            <w:vAlign w:val="bottom"/>
            <w:hideMark/>
          </w:tcPr>
          <w:p w14:paraId="120134B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0.15</w:t>
            </w:r>
          </w:p>
        </w:tc>
        <w:tc>
          <w:tcPr>
            <w:tcW w:w="443" w:type="pct"/>
            <w:tcBorders>
              <w:top w:val="nil"/>
              <w:left w:val="nil"/>
              <w:bottom w:val="nil"/>
              <w:right w:val="nil"/>
            </w:tcBorders>
            <w:noWrap/>
            <w:vAlign w:val="bottom"/>
            <w:hideMark/>
          </w:tcPr>
          <w:p w14:paraId="53507A0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0.054</w:t>
            </w:r>
          </w:p>
        </w:tc>
        <w:tc>
          <w:tcPr>
            <w:tcW w:w="443" w:type="pct"/>
            <w:tcBorders>
              <w:top w:val="nil"/>
              <w:left w:val="nil"/>
              <w:bottom w:val="nil"/>
              <w:right w:val="nil"/>
            </w:tcBorders>
            <w:noWrap/>
            <w:vAlign w:val="bottom"/>
            <w:hideMark/>
          </w:tcPr>
          <w:p w14:paraId="5166D3D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2.797</w:t>
            </w:r>
          </w:p>
        </w:tc>
        <w:tc>
          <w:tcPr>
            <w:tcW w:w="443" w:type="pct"/>
            <w:tcBorders>
              <w:top w:val="nil"/>
              <w:left w:val="nil"/>
              <w:bottom w:val="nil"/>
              <w:right w:val="nil"/>
            </w:tcBorders>
            <w:noWrap/>
            <w:vAlign w:val="bottom"/>
            <w:hideMark/>
          </w:tcPr>
          <w:p w14:paraId="70DA6CEB"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&lt;0.01</w:t>
            </w:r>
          </w:p>
        </w:tc>
        <w:tc>
          <w:tcPr>
            <w:tcW w:w="485" w:type="pct"/>
            <w:tcBorders>
              <w:top w:val="nil"/>
              <w:left w:val="nil"/>
              <w:bottom w:val="nil"/>
              <w:right w:val="nil"/>
            </w:tcBorders>
            <w:noWrap/>
            <w:vAlign w:val="bottom"/>
            <w:hideMark/>
          </w:tcPr>
          <w:p w14:paraId="069176F3"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0.291</w:t>
            </w:r>
          </w:p>
        </w:tc>
        <w:tc>
          <w:tcPr>
            <w:tcW w:w="443" w:type="pct"/>
            <w:tcBorders>
              <w:top w:val="nil"/>
              <w:left w:val="nil"/>
              <w:bottom w:val="nil"/>
              <w:right w:val="nil"/>
            </w:tcBorders>
            <w:noWrap/>
            <w:vAlign w:val="bottom"/>
            <w:hideMark/>
          </w:tcPr>
          <w:p w14:paraId="158CFA4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0.096</w:t>
            </w:r>
          </w:p>
        </w:tc>
        <w:tc>
          <w:tcPr>
            <w:tcW w:w="442" w:type="pct"/>
            <w:tcBorders>
              <w:top w:val="nil"/>
              <w:left w:val="nil"/>
              <w:bottom w:val="nil"/>
              <w:right w:val="nil"/>
            </w:tcBorders>
            <w:noWrap/>
            <w:vAlign w:val="bottom"/>
            <w:hideMark/>
          </w:tcPr>
          <w:p w14:paraId="5C696F5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0.204</w:t>
            </w:r>
          </w:p>
        </w:tc>
      </w:tr>
      <w:tr w:rsidR="009968C4" w:rsidRPr="001176CC" w14:paraId="74B6DEA3" w14:textId="77777777" w:rsidTr="003011FD">
        <w:trPr>
          <w:trHeight w:val="300"/>
          <w:jc w:val="center"/>
        </w:trPr>
        <w:tc>
          <w:tcPr>
            <w:tcW w:w="1821" w:type="pct"/>
            <w:tcBorders>
              <w:top w:val="nil"/>
              <w:left w:val="nil"/>
              <w:bottom w:val="single" w:sz="4" w:space="0" w:color="auto"/>
              <w:right w:val="nil"/>
            </w:tcBorders>
            <w:noWrap/>
            <w:vAlign w:val="bottom"/>
            <w:hideMark/>
          </w:tcPr>
          <w:p w14:paraId="30B9AA5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Annual</w:t>
            </w:r>
          </w:p>
        </w:tc>
        <w:tc>
          <w:tcPr>
            <w:tcW w:w="479" w:type="pct"/>
            <w:tcBorders>
              <w:top w:val="nil"/>
              <w:left w:val="nil"/>
              <w:bottom w:val="nil"/>
              <w:right w:val="nil"/>
            </w:tcBorders>
            <w:noWrap/>
            <w:vAlign w:val="bottom"/>
            <w:hideMark/>
          </w:tcPr>
          <w:p w14:paraId="5DC7AAE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0.195</w:t>
            </w:r>
          </w:p>
        </w:tc>
        <w:tc>
          <w:tcPr>
            <w:tcW w:w="443" w:type="pct"/>
            <w:tcBorders>
              <w:top w:val="nil"/>
              <w:left w:val="nil"/>
              <w:bottom w:val="nil"/>
              <w:right w:val="nil"/>
            </w:tcBorders>
            <w:noWrap/>
            <w:vAlign w:val="bottom"/>
            <w:hideMark/>
          </w:tcPr>
          <w:p w14:paraId="4FF3888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0.055</w:t>
            </w:r>
          </w:p>
        </w:tc>
        <w:tc>
          <w:tcPr>
            <w:tcW w:w="443" w:type="pct"/>
            <w:tcBorders>
              <w:top w:val="nil"/>
              <w:left w:val="nil"/>
              <w:bottom w:val="nil"/>
              <w:right w:val="nil"/>
            </w:tcBorders>
            <w:noWrap/>
            <w:vAlign w:val="bottom"/>
            <w:hideMark/>
          </w:tcPr>
          <w:p w14:paraId="4CCA6B0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3.565</w:t>
            </w:r>
          </w:p>
        </w:tc>
        <w:tc>
          <w:tcPr>
            <w:tcW w:w="443" w:type="pct"/>
            <w:tcBorders>
              <w:top w:val="nil"/>
              <w:left w:val="nil"/>
              <w:bottom w:val="nil"/>
              <w:right w:val="nil"/>
            </w:tcBorders>
            <w:noWrap/>
            <w:vAlign w:val="bottom"/>
            <w:hideMark/>
          </w:tcPr>
          <w:p w14:paraId="0C77E0C7"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6DF6FCD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0.318</w:t>
            </w:r>
          </w:p>
        </w:tc>
        <w:tc>
          <w:tcPr>
            <w:tcW w:w="443" w:type="pct"/>
            <w:tcBorders>
              <w:top w:val="nil"/>
              <w:left w:val="nil"/>
              <w:bottom w:val="nil"/>
              <w:right w:val="nil"/>
            </w:tcBorders>
            <w:noWrap/>
            <w:vAlign w:val="bottom"/>
            <w:hideMark/>
          </w:tcPr>
          <w:p w14:paraId="374EE068" w14:textId="258E4683"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w:t>
            </w:r>
            <w:r w:rsidR="00F73B08">
              <w:rPr>
                <w:rFonts w:eastAsia="Times New Roman" w:cs="Times New Roman"/>
                <w:color w:val="000000"/>
                <w:kern w:val="0"/>
                <w:sz w:val="20"/>
                <w:szCs w:val="20"/>
                <w:lang w:eastAsia="it-IT"/>
              </w:rPr>
              <w:t>0</w:t>
            </w:r>
          </w:p>
        </w:tc>
        <w:tc>
          <w:tcPr>
            <w:tcW w:w="442" w:type="pct"/>
            <w:tcBorders>
              <w:top w:val="nil"/>
              <w:left w:val="nil"/>
              <w:bottom w:val="nil"/>
              <w:right w:val="nil"/>
            </w:tcBorders>
            <w:noWrap/>
            <w:vAlign w:val="bottom"/>
            <w:hideMark/>
          </w:tcPr>
          <w:p w14:paraId="6803CC06" w14:textId="443D0331"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0.25</w:t>
            </w:r>
            <w:r w:rsidR="00F73B08">
              <w:rPr>
                <w:rFonts w:eastAsia="Times New Roman" w:cs="Times New Roman"/>
                <w:color w:val="000000"/>
                <w:kern w:val="0"/>
                <w:sz w:val="20"/>
                <w:szCs w:val="20"/>
                <w:lang w:eastAsia="it-IT"/>
              </w:rPr>
              <w:t>0</w:t>
            </w:r>
          </w:p>
        </w:tc>
      </w:tr>
      <w:tr w:rsidR="009968C4" w:rsidRPr="001176CC" w14:paraId="5A471F7C" w14:textId="77777777" w:rsidTr="003011FD">
        <w:trPr>
          <w:trHeight w:val="300"/>
          <w:jc w:val="center"/>
        </w:trPr>
        <w:tc>
          <w:tcPr>
            <w:tcW w:w="1821" w:type="pct"/>
            <w:tcBorders>
              <w:top w:val="single" w:sz="4" w:space="0" w:color="auto"/>
              <w:left w:val="nil"/>
              <w:right w:val="nil"/>
            </w:tcBorders>
            <w:noWrap/>
            <w:vAlign w:val="bottom"/>
            <w:hideMark/>
          </w:tcPr>
          <w:p w14:paraId="268818F7"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Pollination</w:t>
            </w:r>
          </w:p>
        </w:tc>
        <w:tc>
          <w:tcPr>
            <w:tcW w:w="479" w:type="pct"/>
            <w:tcBorders>
              <w:top w:val="nil"/>
              <w:left w:val="nil"/>
              <w:bottom w:val="nil"/>
              <w:right w:val="nil"/>
            </w:tcBorders>
            <w:noWrap/>
            <w:vAlign w:val="bottom"/>
            <w:hideMark/>
          </w:tcPr>
          <w:p w14:paraId="4E32780C"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013446AB"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4D87CD96"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DE6C78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4982BCF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37987865"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6F4F8FA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1EA3EB4C" w14:textId="77777777" w:rsidTr="003011FD">
        <w:trPr>
          <w:trHeight w:val="300"/>
          <w:jc w:val="center"/>
        </w:trPr>
        <w:tc>
          <w:tcPr>
            <w:tcW w:w="1821" w:type="pct"/>
            <w:tcBorders>
              <w:top w:val="nil"/>
              <w:left w:val="nil"/>
              <w:bottom w:val="single" w:sz="4" w:space="0" w:color="auto"/>
              <w:right w:val="nil"/>
            </w:tcBorders>
            <w:noWrap/>
            <w:vAlign w:val="bottom"/>
            <w:hideMark/>
          </w:tcPr>
          <w:p w14:paraId="758FB0D5" w14:textId="6719806A" w:rsidR="009968C4" w:rsidRPr="00B56A33" w:rsidRDefault="00BF0485" w:rsidP="003011FD">
            <w:pPr>
              <w:spacing w:before="0" w:after="0" w:line="240" w:lineRule="auto"/>
              <w:jc w:val="center"/>
              <w:rPr>
                <w:rFonts w:eastAsia="Times New Roman" w:cs="Times New Roman"/>
                <w:color w:val="000000"/>
                <w:kern w:val="0"/>
                <w:sz w:val="20"/>
                <w:szCs w:val="20"/>
                <w:lang w:eastAsia="it-IT"/>
              </w:rPr>
            </w:pPr>
            <w:r>
              <w:rPr>
                <w:rFonts w:eastAsia="Times New Roman" w:cs="Times New Roman"/>
                <w:color w:val="000000"/>
                <w:kern w:val="0"/>
                <w:sz w:val="20"/>
                <w:szCs w:val="20"/>
                <w:lang w:eastAsia="it-IT"/>
              </w:rPr>
              <w:t>Biotic</w:t>
            </w:r>
          </w:p>
        </w:tc>
        <w:tc>
          <w:tcPr>
            <w:tcW w:w="479" w:type="pct"/>
            <w:tcBorders>
              <w:top w:val="nil"/>
              <w:left w:val="nil"/>
              <w:bottom w:val="nil"/>
              <w:right w:val="nil"/>
            </w:tcBorders>
            <w:noWrap/>
            <w:vAlign w:val="bottom"/>
            <w:hideMark/>
          </w:tcPr>
          <w:p w14:paraId="247FE4F3"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-0.396</w:t>
            </w:r>
          </w:p>
        </w:tc>
        <w:tc>
          <w:tcPr>
            <w:tcW w:w="443" w:type="pct"/>
            <w:tcBorders>
              <w:top w:val="nil"/>
              <w:left w:val="nil"/>
              <w:bottom w:val="nil"/>
              <w:right w:val="nil"/>
            </w:tcBorders>
            <w:noWrap/>
            <w:vAlign w:val="bottom"/>
            <w:hideMark/>
          </w:tcPr>
          <w:p w14:paraId="597F04A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0.064</w:t>
            </w:r>
          </w:p>
        </w:tc>
        <w:tc>
          <w:tcPr>
            <w:tcW w:w="443" w:type="pct"/>
            <w:tcBorders>
              <w:top w:val="nil"/>
              <w:left w:val="nil"/>
              <w:bottom w:val="nil"/>
              <w:right w:val="nil"/>
            </w:tcBorders>
            <w:noWrap/>
            <w:vAlign w:val="bottom"/>
            <w:hideMark/>
          </w:tcPr>
          <w:p w14:paraId="78E1AA3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-6.203</w:t>
            </w:r>
          </w:p>
        </w:tc>
        <w:tc>
          <w:tcPr>
            <w:tcW w:w="443" w:type="pct"/>
            <w:tcBorders>
              <w:top w:val="nil"/>
              <w:left w:val="nil"/>
              <w:bottom w:val="nil"/>
              <w:right w:val="nil"/>
            </w:tcBorders>
            <w:noWrap/>
            <w:vAlign w:val="bottom"/>
            <w:hideMark/>
          </w:tcPr>
          <w:p w14:paraId="044B16DC"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4FB8AF8B" w14:textId="4FDEB192"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0.16</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7B33351E" w14:textId="2644B6BE"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-0.46</w:t>
            </w:r>
            <w:r w:rsidR="00F73B08">
              <w:rPr>
                <w:rFonts w:eastAsia="Times New Roman" w:cs="Times New Roman"/>
                <w:color w:val="000000"/>
                <w:kern w:val="0"/>
                <w:sz w:val="20"/>
                <w:szCs w:val="20"/>
                <w:lang w:eastAsia="it-IT"/>
              </w:rPr>
              <w:t>0</w:t>
            </w:r>
          </w:p>
        </w:tc>
        <w:tc>
          <w:tcPr>
            <w:tcW w:w="442" w:type="pct"/>
            <w:tcBorders>
              <w:top w:val="nil"/>
              <w:left w:val="nil"/>
              <w:bottom w:val="nil"/>
              <w:right w:val="nil"/>
            </w:tcBorders>
            <w:noWrap/>
            <w:vAlign w:val="bottom"/>
            <w:hideMark/>
          </w:tcPr>
          <w:p w14:paraId="7689C6F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-0.332</w:t>
            </w:r>
          </w:p>
        </w:tc>
      </w:tr>
      <w:tr w:rsidR="009968C4" w:rsidRPr="001176CC" w14:paraId="7D0474FC" w14:textId="77777777" w:rsidTr="003011FD">
        <w:trPr>
          <w:trHeight w:val="300"/>
          <w:jc w:val="center"/>
        </w:trPr>
        <w:tc>
          <w:tcPr>
            <w:tcW w:w="1821" w:type="pct"/>
            <w:tcBorders>
              <w:top w:val="single" w:sz="4" w:space="0" w:color="auto"/>
              <w:left w:val="nil"/>
              <w:bottom w:val="nil"/>
              <w:right w:val="nil"/>
            </w:tcBorders>
            <w:noWrap/>
            <w:vAlign w:val="bottom"/>
            <w:hideMark/>
          </w:tcPr>
          <w:p w14:paraId="1186812D"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Fruit type</w:t>
            </w:r>
          </w:p>
        </w:tc>
        <w:tc>
          <w:tcPr>
            <w:tcW w:w="479" w:type="pct"/>
            <w:tcBorders>
              <w:top w:val="nil"/>
              <w:left w:val="nil"/>
              <w:bottom w:val="nil"/>
              <w:right w:val="nil"/>
            </w:tcBorders>
            <w:noWrap/>
            <w:vAlign w:val="bottom"/>
            <w:hideMark/>
          </w:tcPr>
          <w:p w14:paraId="70166885"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26B4B9F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7E4F181C"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3B5CF324"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77E8876A"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2E9FD775"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4519775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1803A39A" w14:textId="77777777" w:rsidTr="003011FD">
        <w:trPr>
          <w:trHeight w:val="300"/>
          <w:jc w:val="center"/>
        </w:trPr>
        <w:tc>
          <w:tcPr>
            <w:tcW w:w="1821" w:type="pct"/>
            <w:tcBorders>
              <w:top w:val="nil"/>
              <w:left w:val="nil"/>
              <w:bottom w:val="nil"/>
              <w:right w:val="nil"/>
            </w:tcBorders>
            <w:noWrap/>
            <w:vAlign w:val="bottom"/>
            <w:hideMark/>
          </w:tcPr>
          <w:p w14:paraId="2F08D7B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Dehiscent</w:t>
            </w:r>
          </w:p>
        </w:tc>
        <w:tc>
          <w:tcPr>
            <w:tcW w:w="479" w:type="pct"/>
            <w:tcBorders>
              <w:top w:val="nil"/>
              <w:left w:val="nil"/>
              <w:bottom w:val="nil"/>
              <w:right w:val="nil"/>
            </w:tcBorders>
            <w:noWrap/>
            <w:vAlign w:val="bottom"/>
            <w:hideMark/>
          </w:tcPr>
          <w:p w14:paraId="01485E2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0.412</w:t>
            </w:r>
          </w:p>
        </w:tc>
        <w:tc>
          <w:tcPr>
            <w:tcW w:w="443" w:type="pct"/>
            <w:tcBorders>
              <w:top w:val="nil"/>
              <w:left w:val="nil"/>
              <w:bottom w:val="nil"/>
              <w:right w:val="nil"/>
            </w:tcBorders>
            <w:noWrap/>
            <w:vAlign w:val="bottom"/>
            <w:hideMark/>
          </w:tcPr>
          <w:p w14:paraId="50519DE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0.079</w:t>
            </w:r>
          </w:p>
        </w:tc>
        <w:tc>
          <w:tcPr>
            <w:tcW w:w="443" w:type="pct"/>
            <w:tcBorders>
              <w:top w:val="nil"/>
              <w:left w:val="nil"/>
              <w:bottom w:val="nil"/>
              <w:right w:val="nil"/>
            </w:tcBorders>
            <w:noWrap/>
            <w:vAlign w:val="bottom"/>
            <w:hideMark/>
          </w:tcPr>
          <w:p w14:paraId="662320D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5.202</w:t>
            </w:r>
          </w:p>
        </w:tc>
        <w:tc>
          <w:tcPr>
            <w:tcW w:w="443" w:type="pct"/>
            <w:tcBorders>
              <w:top w:val="nil"/>
              <w:left w:val="nil"/>
              <w:bottom w:val="nil"/>
              <w:right w:val="nil"/>
            </w:tcBorders>
            <w:noWrap/>
            <w:vAlign w:val="bottom"/>
            <w:hideMark/>
          </w:tcPr>
          <w:p w14:paraId="6CB01526"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3A28375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0.085</w:t>
            </w:r>
          </w:p>
        </w:tc>
        <w:tc>
          <w:tcPr>
            <w:tcW w:w="443" w:type="pct"/>
            <w:tcBorders>
              <w:top w:val="nil"/>
              <w:left w:val="nil"/>
              <w:bottom w:val="nil"/>
              <w:right w:val="nil"/>
            </w:tcBorders>
            <w:noWrap/>
            <w:vAlign w:val="bottom"/>
            <w:hideMark/>
          </w:tcPr>
          <w:p w14:paraId="33E0954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0.333</w:t>
            </w:r>
          </w:p>
        </w:tc>
        <w:tc>
          <w:tcPr>
            <w:tcW w:w="442" w:type="pct"/>
            <w:tcBorders>
              <w:top w:val="nil"/>
              <w:left w:val="nil"/>
              <w:bottom w:val="nil"/>
              <w:right w:val="nil"/>
            </w:tcBorders>
            <w:noWrap/>
            <w:vAlign w:val="bottom"/>
            <w:hideMark/>
          </w:tcPr>
          <w:p w14:paraId="49CB518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0.491</w:t>
            </w:r>
          </w:p>
        </w:tc>
      </w:tr>
      <w:tr w:rsidR="009968C4" w:rsidRPr="001176CC" w14:paraId="6CF3BB24" w14:textId="77777777" w:rsidTr="003011FD">
        <w:trPr>
          <w:trHeight w:val="300"/>
          <w:jc w:val="center"/>
        </w:trPr>
        <w:tc>
          <w:tcPr>
            <w:tcW w:w="1821" w:type="pct"/>
            <w:tcBorders>
              <w:top w:val="nil"/>
              <w:left w:val="nil"/>
              <w:right w:val="nil"/>
            </w:tcBorders>
            <w:noWrap/>
            <w:vAlign w:val="bottom"/>
            <w:hideMark/>
          </w:tcPr>
          <w:p w14:paraId="5EA81293"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Indehiscent</w:t>
            </w:r>
          </w:p>
        </w:tc>
        <w:tc>
          <w:tcPr>
            <w:tcW w:w="479" w:type="pct"/>
            <w:tcBorders>
              <w:top w:val="nil"/>
              <w:left w:val="nil"/>
              <w:bottom w:val="nil"/>
              <w:right w:val="nil"/>
            </w:tcBorders>
            <w:noWrap/>
            <w:vAlign w:val="bottom"/>
            <w:hideMark/>
          </w:tcPr>
          <w:p w14:paraId="70DD841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0.534</w:t>
            </w:r>
          </w:p>
        </w:tc>
        <w:tc>
          <w:tcPr>
            <w:tcW w:w="443" w:type="pct"/>
            <w:tcBorders>
              <w:top w:val="nil"/>
              <w:left w:val="nil"/>
              <w:bottom w:val="nil"/>
              <w:right w:val="nil"/>
            </w:tcBorders>
            <w:noWrap/>
            <w:vAlign w:val="bottom"/>
            <w:hideMark/>
          </w:tcPr>
          <w:p w14:paraId="7D22504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0.094</w:t>
            </w:r>
          </w:p>
        </w:tc>
        <w:tc>
          <w:tcPr>
            <w:tcW w:w="443" w:type="pct"/>
            <w:tcBorders>
              <w:top w:val="nil"/>
              <w:left w:val="nil"/>
              <w:bottom w:val="nil"/>
              <w:right w:val="nil"/>
            </w:tcBorders>
            <w:noWrap/>
            <w:vAlign w:val="bottom"/>
            <w:hideMark/>
          </w:tcPr>
          <w:p w14:paraId="286DDA6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5.657</w:t>
            </w:r>
          </w:p>
        </w:tc>
        <w:tc>
          <w:tcPr>
            <w:tcW w:w="443" w:type="pct"/>
            <w:tcBorders>
              <w:top w:val="nil"/>
              <w:left w:val="nil"/>
              <w:bottom w:val="nil"/>
              <w:right w:val="nil"/>
            </w:tcBorders>
            <w:noWrap/>
            <w:vAlign w:val="bottom"/>
            <w:hideMark/>
          </w:tcPr>
          <w:p w14:paraId="196086F3"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2725D07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0.049</w:t>
            </w:r>
          </w:p>
        </w:tc>
        <w:tc>
          <w:tcPr>
            <w:tcW w:w="443" w:type="pct"/>
            <w:tcBorders>
              <w:top w:val="nil"/>
              <w:left w:val="nil"/>
              <w:bottom w:val="nil"/>
              <w:right w:val="nil"/>
            </w:tcBorders>
            <w:noWrap/>
            <w:vAlign w:val="bottom"/>
            <w:hideMark/>
          </w:tcPr>
          <w:p w14:paraId="70BB94A3" w14:textId="76473B79"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0.44</w:t>
            </w:r>
            <w:r w:rsidR="00F73B08">
              <w:rPr>
                <w:rFonts w:eastAsia="Times New Roman" w:cs="Times New Roman"/>
                <w:color w:val="000000"/>
                <w:kern w:val="0"/>
                <w:sz w:val="20"/>
                <w:szCs w:val="20"/>
                <w:lang w:eastAsia="it-IT"/>
              </w:rPr>
              <w:t>0</w:t>
            </w:r>
          </w:p>
        </w:tc>
        <w:tc>
          <w:tcPr>
            <w:tcW w:w="442" w:type="pct"/>
            <w:tcBorders>
              <w:top w:val="nil"/>
              <w:left w:val="nil"/>
              <w:bottom w:val="nil"/>
              <w:right w:val="nil"/>
            </w:tcBorders>
            <w:noWrap/>
            <w:vAlign w:val="bottom"/>
            <w:hideMark/>
          </w:tcPr>
          <w:p w14:paraId="6742138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0.628</w:t>
            </w:r>
          </w:p>
        </w:tc>
      </w:tr>
      <w:tr w:rsidR="009968C4" w:rsidRPr="001176CC" w14:paraId="5D51C131" w14:textId="77777777" w:rsidTr="003011FD">
        <w:trPr>
          <w:trHeight w:val="300"/>
          <w:jc w:val="center"/>
        </w:trPr>
        <w:tc>
          <w:tcPr>
            <w:tcW w:w="1821" w:type="pct"/>
            <w:tcBorders>
              <w:top w:val="nil"/>
              <w:left w:val="nil"/>
              <w:bottom w:val="single" w:sz="4" w:space="0" w:color="auto"/>
              <w:right w:val="nil"/>
            </w:tcBorders>
            <w:noWrap/>
            <w:vAlign w:val="bottom"/>
            <w:hideMark/>
          </w:tcPr>
          <w:p w14:paraId="5D5F4E8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Fleshy</w:t>
            </w:r>
          </w:p>
        </w:tc>
        <w:tc>
          <w:tcPr>
            <w:tcW w:w="479" w:type="pct"/>
            <w:tcBorders>
              <w:top w:val="nil"/>
              <w:left w:val="nil"/>
              <w:bottom w:val="nil"/>
              <w:right w:val="nil"/>
            </w:tcBorders>
            <w:noWrap/>
            <w:vAlign w:val="bottom"/>
            <w:hideMark/>
          </w:tcPr>
          <w:p w14:paraId="2C53C9F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-0.576</w:t>
            </w:r>
          </w:p>
        </w:tc>
        <w:tc>
          <w:tcPr>
            <w:tcW w:w="443" w:type="pct"/>
            <w:tcBorders>
              <w:top w:val="nil"/>
              <w:left w:val="nil"/>
              <w:bottom w:val="nil"/>
              <w:right w:val="nil"/>
            </w:tcBorders>
            <w:noWrap/>
            <w:vAlign w:val="bottom"/>
            <w:hideMark/>
          </w:tcPr>
          <w:p w14:paraId="2576C79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0.354</w:t>
            </w:r>
          </w:p>
        </w:tc>
        <w:tc>
          <w:tcPr>
            <w:tcW w:w="443" w:type="pct"/>
            <w:tcBorders>
              <w:top w:val="nil"/>
              <w:left w:val="nil"/>
              <w:bottom w:val="nil"/>
              <w:right w:val="nil"/>
            </w:tcBorders>
            <w:noWrap/>
            <w:vAlign w:val="bottom"/>
            <w:hideMark/>
          </w:tcPr>
          <w:p w14:paraId="58D2D52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-1.63</w:t>
            </w:r>
          </w:p>
        </w:tc>
        <w:tc>
          <w:tcPr>
            <w:tcW w:w="443" w:type="pct"/>
            <w:tcBorders>
              <w:top w:val="nil"/>
              <w:left w:val="nil"/>
              <w:bottom w:val="nil"/>
              <w:right w:val="nil"/>
            </w:tcBorders>
            <w:noWrap/>
            <w:vAlign w:val="bottom"/>
            <w:hideMark/>
          </w:tcPr>
          <w:p w14:paraId="2B48EE7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0.103</w:t>
            </w:r>
          </w:p>
        </w:tc>
        <w:tc>
          <w:tcPr>
            <w:tcW w:w="485" w:type="pct"/>
            <w:tcBorders>
              <w:top w:val="nil"/>
              <w:left w:val="nil"/>
              <w:bottom w:val="nil"/>
              <w:right w:val="nil"/>
            </w:tcBorders>
            <w:noWrap/>
            <w:vAlign w:val="bottom"/>
            <w:hideMark/>
          </w:tcPr>
          <w:p w14:paraId="27F16A9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0.005</w:t>
            </w:r>
          </w:p>
        </w:tc>
        <w:tc>
          <w:tcPr>
            <w:tcW w:w="443" w:type="pct"/>
            <w:tcBorders>
              <w:top w:val="nil"/>
              <w:left w:val="nil"/>
              <w:bottom w:val="nil"/>
              <w:right w:val="nil"/>
            </w:tcBorders>
            <w:noWrap/>
            <w:vAlign w:val="bottom"/>
            <w:hideMark/>
          </w:tcPr>
          <w:p w14:paraId="73937D3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-0.93</w:t>
            </w:r>
          </w:p>
        </w:tc>
        <w:tc>
          <w:tcPr>
            <w:tcW w:w="442" w:type="pct"/>
            <w:tcBorders>
              <w:top w:val="nil"/>
              <w:left w:val="nil"/>
              <w:bottom w:val="nil"/>
              <w:right w:val="nil"/>
            </w:tcBorders>
            <w:noWrap/>
            <w:vAlign w:val="bottom"/>
            <w:hideMark/>
          </w:tcPr>
          <w:p w14:paraId="7C36CC8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-0.222</w:t>
            </w:r>
          </w:p>
        </w:tc>
      </w:tr>
      <w:tr w:rsidR="009968C4" w:rsidRPr="001176CC" w14:paraId="6900A477" w14:textId="77777777" w:rsidTr="003011FD">
        <w:trPr>
          <w:trHeight w:val="300"/>
          <w:jc w:val="center"/>
        </w:trPr>
        <w:tc>
          <w:tcPr>
            <w:tcW w:w="1821" w:type="pct"/>
            <w:tcBorders>
              <w:top w:val="single" w:sz="4" w:space="0" w:color="auto"/>
              <w:left w:val="nil"/>
              <w:right w:val="nil"/>
            </w:tcBorders>
            <w:noWrap/>
            <w:vAlign w:val="bottom"/>
            <w:hideMark/>
          </w:tcPr>
          <w:p w14:paraId="246D66C5"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Seed mass</w:t>
            </w:r>
          </w:p>
        </w:tc>
        <w:tc>
          <w:tcPr>
            <w:tcW w:w="479" w:type="pct"/>
            <w:tcBorders>
              <w:top w:val="nil"/>
              <w:left w:val="nil"/>
              <w:bottom w:val="nil"/>
              <w:right w:val="nil"/>
            </w:tcBorders>
            <w:noWrap/>
            <w:vAlign w:val="bottom"/>
            <w:hideMark/>
          </w:tcPr>
          <w:p w14:paraId="140C519C"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37A3906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18E8C61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3504636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04665AB6"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5B2A7F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11E3BE1A"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40752917" w14:textId="77777777" w:rsidTr="003011FD">
        <w:trPr>
          <w:trHeight w:val="300"/>
          <w:jc w:val="center"/>
        </w:trPr>
        <w:tc>
          <w:tcPr>
            <w:tcW w:w="1821" w:type="pct"/>
            <w:tcBorders>
              <w:top w:val="nil"/>
              <w:left w:val="nil"/>
              <w:bottom w:val="single" w:sz="4" w:space="0" w:color="auto"/>
              <w:right w:val="nil"/>
            </w:tcBorders>
            <w:noWrap/>
            <w:vAlign w:val="bottom"/>
            <w:hideMark/>
          </w:tcPr>
          <w:p w14:paraId="58B24BD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Seed mass</w:t>
            </w:r>
          </w:p>
        </w:tc>
        <w:tc>
          <w:tcPr>
            <w:tcW w:w="479" w:type="pct"/>
            <w:tcBorders>
              <w:top w:val="nil"/>
              <w:left w:val="nil"/>
              <w:bottom w:val="nil"/>
              <w:right w:val="nil"/>
            </w:tcBorders>
            <w:noWrap/>
            <w:vAlign w:val="bottom"/>
            <w:hideMark/>
          </w:tcPr>
          <w:p w14:paraId="4B142C1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-0.125</w:t>
            </w:r>
          </w:p>
        </w:tc>
        <w:tc>
          <w:tcPr>
            <w:tcW w:w="443" w:type="pct"/>
            <w:tcBorders>
              <w:top w:val="nil"/>
              <w:left w:val="nil"/>
              <w:bottom w:val="nil"/>
              <w:right w:val="nil"/>
            </w:tcBorders>
            <w:noWrap/>
            <w:vAlign w:val="bottom"/>
            <w:hideMark/>
          </w:tcPr>
          <w:p w14:paraId="5FEBE53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0.032</w:t>
            </w:r>
          </w:p>
        </w:tc>
        <w:tc>
          <w:tcPr>
            <w:tcW w:w="443" w:type="pct"/>
            <w:tcBorders>
              <w:top w:val="nil"/>
              <w:left w:val="nil"/>
              <w:bottom w:val="nil"/>
              <w:right w:val="nil"/>
            </w:tcBorders>
            <w:noWrap/>
            <w:vAlign w:val="bottom"/>
            <w:hideMark/>
          </w:tcPr>
          <w:p w14:paraId="77C542A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-3.917</w:t>
            </w:r>
          </w:p>
        </w:tc>
        <w:tc>
          <w:tcPr>
            <w:tcW w:w="443" w:type="pct"/>
            <w:tcBorders>
              <w:top w:val="nil"/>
              <w:left w:val="nil"/>
              <w:bottom w:val="nil"/>
              <w:right w:val="nil"/>
            </w:tcBorders>
            <w:noWrap/>
            <w:vAlign w:val="bottom"/>
            <w:hideMark/>
          </w:tcPr>
          <w:p w14:paraId="659BBC90"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229DD8B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0.145</w:t>
            </w:r>
          </w:p>
        </w:tc>
        <w:tc>
          <w:tcPr>
            <w:tcW w:w="443" w:type="pct"/>
            <w:tcBorders>
              <w:top w:val="nil"/>
              <w:left w:val="nil"/>
              <w:bottom w:val="nil"/>
              <w:right w:val="nil"/>
            </w:tcBorders>
            <w:noWrap/>
            <w:vAlign w:val="bottom"/>
            <w:hideMark/>
          </w:tcPr>
          <w:p w14:paraId="1C90071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-0.157</w:t>
            </w:r>
          </w:p>
        </w:tc>
        <w:tc>
          <w:tcPr>
            <w:tcW w:w="442" w:type="pct"/>
            <w:tcBorders>
              <w:top w:val="nil"/>
              <w:left w:val="nil"/>
              <w:bottom w:val="nil"/>
              <w:right w:val="nil"/>
            </w:tcBorders>
            <w:noWrap/>
            <w:vAlign w:val="bottom"/>
            <w:hideMark/>
          </w:tcPr>
          <w:p w14:paraId="5C6C43E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-0.093</w:t>
            </w:r>
          </w:p>
        </w:tc>
      </w:tr>
      <w:tr w:rsidR="009968C4" w:rsidRPr="001176CC" w14:paraId="0CE67A46" w14:textId="77777777" w:rsidTr="003011FD">
        <w:trPr>
          <w:trHeight w:val="300"/>
          <w:jc w:val="center"/>
        </w:trPr>
        <w:tc>
          <w:tcPr>
            <w:tcW w:w="1821" w:type="pct"/>
            <w:tcBorders>
              <w:top w:val="single" w:sz="4" w:space="0" w:color="auto"/>
              <w:left w:val="nil"/>
              <w:bottom w:val="nil"/>
              <w:right w:val="nil"/>
            </w:tcBorders>
            <w:noWrap/>
            <w:vAlign w:val="bottom"/>
            <w:hideMark/>
          </w:tcPr>
          <w:p w14:paraId="69B63816"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Dormancy</w:t>
            </w:r>
          </w:p>
        </w:tc>
        <w:tc>
          <w:tcPr>
            <w:tcW w:w="479" w:type="pct"/>
            <w:tcBorders>
              <w:top w:val="nil"/>
              <w:left w:val="nil"/>
              <w:bottom w:val="nil"/>
              <w:right w:val="nil"/>
            </w:tcBorders>
            <w:noWrap/>
            <w:vAlign w:val="bottom"/>
            <w:hideMark/>
          </w:tcPr>
          <w:p w14:paraId="0E9290F1"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27CF2513"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50CE143B"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0CEAFC7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2DE443B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29058457"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53B2C96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274E6445" w14:textId="77777777" w:rsidTr="003011FD">
        <w:trPr>
          <w:trHeight w:val="300"/>
          <w:jc w:val="center"/>
        </w:trPr>
        <w:tc>
          <w:tcPr>
            <w:tcW w:w="1821" w:type="pct"/>
            <w:tcBorders>
              <w:top w:val="nil"/>
              <w:left w:val="nil"/>
              <w:bottom w:val="nil"/>
              <w:right w:val="nil"/>
            </w:tcBorders>
            <w:noWrap/>
            <w:vAlign w:val="bottom"/>
            <w:hideMark/>
          </w:tcPr>
          <w:p w14:paraId="00ED85D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NoInfo</w:t>
            </w:r>
          </w:p>
        </w:tc>
        <w:tc>
          <w:tcPr>
            <w:tcW w:w="479" w:type="pct"/>
            <w:tcBorders>
              <w:top w:val="nil"/>
              <w:left w:val="nil"/>
              <w:bottom w:val="nil"/>
              <w:right w:val="nil"/>
            </w:tcBorders>
            <w:noWrap/>
            <w:vAlign w:val="bottom"/>
            <w:hideMark/>
          </w:tcPr>
          <w:p w14:paraId="3333EAE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-0.499</w:t>
            </w:r>
          </w:p>
        </w:tc>
        <w:tc>
          <w:tcPr>
            <w:tcW w:w="443" w:type="pct"/>
            <w:tcBorders>
              <w:top w:val="nil"/>
              <w:left w:val="nil"/>
              <w:bottom w:val="nil"/>
              <w:right w:val="nil"/>
            </w:tcBorders>
            <w:noWrap/>
            <w:vAlign w:val="bottom"/>
            <w:hideMark/>
          </w:tcPr>
          <w:p w14:paraId="69C7BEC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0.068</w:t>
            </w:r>
          </w:p>
        </w:tc>
        <w:tc>
          <w:tcPr>
            <w:tcW w:w="443" w:type="pct"/>
            <w:tcBorders>
              <w:top w:val="nil"/>
              <w:left w:val="nil"/>
              <w:bottom w:val="nil"/>
              <w:right w:val="nil"/>
            </w:tcBorders>
            <w:noWrap/>
            <w:vAlign w:val="bottom"/>
            <w:hideMark/>
          </w:tcPr>
          <w:p w14:paraId="2EEE4D8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-7.372</w:t>
            </w:r>
          </w:p>
        </w:tc>
        <w:tc>
          <w:tcPr>
            <w:tcW w:w="443" w:type="pct"/>
            <w:tcBorders>
              <w:top w:val="nil"/>
              <w:left w:val="nil"/>
              <w:bottom w:val="nil"/>
              <w:right w:val="nil"/>
            </w:tcBorders>
            <w:noWrap/>
            <w:vAlign w:val="bottom"/>
            <w:hideMark/>
          </w:tcPr>
          <w:p w14:paraId="072191AF"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2DDEA54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0.196</w:t>
            </w:r>
          </w:p>
        </w:tc>
        <w:tc>
          <w:tcPr>
            <w:tcW w:w="443" w:type="pct"/>
            <w:tcBorders>
              <w:top w:val="nil"/>
              <w:left w:val="nil"/>
              <w:bottom w:val="nil"/>
              <w:right w:val="nil"/>
            </w:tcBorders>
            <w:noWrap/>
            <w:vAlign w:val="bottom"/>
            <w:hideMark/>
          </w:tcPr>
          <w:p w14:paraId="5177E2F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-0.567</w:t>
            </w:r>
          </w:p>
        </w:tc>
        <w:tc>
          <w:tcPr>
            <w:tcW w:w="442" w:type="pct"/>
            <w:tcBorders>
              <w:top w:val="nil"/>
              <w:left w:val="nil"/>
              <w:bottom w:val="nil"/>
              <w:right w:val="nil"/>
            </w:tcBorders>
            <w:noWrap/>
            <w:vAlign w:val="bottom"/>
            <w:hideMark/>
          </w:tcPr>
          <w:p w14:paraId="7F4C25A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-0.431</w:t>
            </w:r>
          </w:p>
        </w:tc>
      </w:tr>
      <w:tr w:rsidR="009968C4" w:rsidRPr="001176CC" w14:paraId="34D26048" w14:textId="77777777" w:rsidTr="003011FD">
        <w:trPr>
          <w:trHeight w:val="300"/>
          <w:jc w:val="center"/>
        </w:trPr>
        <w:tc>
          <w:tcPr>
            <w:tcW w:w="1821" w:type="pct"/>
            <w:tcBorders>
              <w:top w:val="nil"/>
              <w:left w:val="nil"/>
              <w:bottom w:val="nil"/>
              <w:right w:val="nil"/>
            </w:tcBorders>
            <w:noWrap/>
            <w:vAlign w:val="bottom"/>
            <w:hideMark/>
          </w:tcPr>
          <w:p w14:paraId="05697FD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PD</w:t>
            </w:r>
          </w:p>
        </w:tc>
        <w:tc>
          <w:tcPr>
            <w:tcW w:w="479" w:type="pct"/>
            <w:tcBorders>
              <w:top w:val="nil"/>
              <w:left w:val="nil"/>
              <w:bottom w:val="nil"/>
              <w:right w:val="nil"/>
            </w:tcBorders>
            <w:noWrap/>
            <w:vAlign w:val="bottom"/>
            <w:hideMark/>
          </w:tcPr>
          <w:p w14:paraId="3B5912BF" w14:textId="705BD63B"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0.45</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63310E7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0.068</w:t>
            </w:r>
          </w:p>
        </w:tc>
        <w:tc>
          <w:tcPr>
            <w:tcW w:w="443" w:type="pct"/>
            <w:tcBorders>
              <w:top w:val="nil"/>
              <w:left w:val="nil"/>
              <w:bottom w:val="nil"/>
              <w:right w:val="nil"/>
            </w:tcBorders>
            <w:noWrap/>
            <w:vAlign w:val="bottom"/>
            <w:hideMark/>
          </w:tcPr>
          <w:p w14:paraId="6C04C65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6.582</w:t>
            </w:r>
          </w:p>
        </w:tc>
        <w:tc>
          <w:tcPr>
            <w:tcW w:w="443" w:type="pct"/>
            <w:tcBorders>
              <w:top w:val="nil"/>
              <w:left w:val="nil"/>
              <w:bottom w:val="nil"/>
              <w:right w:val="nil"/>
            </w:tcBorders>
            <w:noWrap/>
            <w:vAlign w:val="bottom"/>
            <w:hideMark/>
          </w:tcPr>
          <w:p w14:paraId="0E39F304"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602C9A3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0.102</w:t>
            </w:r>
          </w:p>
        </w:tc>
        <w:tc>
          <w:tcPr>
            <w:tcW w:w="443" w:type="pct"/>
            <w:tcBorders>
              <w:top w:val="nil"/>
              <w:left w:val="nil"/>
              <w:bottom w:val="nil"/>
              <w:right w:val="nil"/>
            </w:tcBorders>
            <w:noWrap/>
            <w:vAlign w:val="bottom"/>
            <w:hideMark/>
          </w:tcPr>
          <w:p w14:paraId="2A25584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0.382</w:t>
            </w:r>
          </w:p>
        </w:tc>
        <w:tc>
          <w:tcPr>
            <w:tcW w:w="442" w:type="pct"/>
            <w:tcBorders>
              <w:top w:val="nil"/>
              <w:left w:val="nil"/>
              <w:bottom w:val="nil"/>
              <w:right w:val="nil"/>
            </w:tcBorders>
            <w:noWrap/>
            <w:vAlign w:val="bottom"/>
            <w:hideMark/>
          </w:tcPr>
          <w:p w14:paraId="75B8278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0.518</w:t>
            </w:r>
          </w:p>
        </w:tc>
      </w:tr>
      <w:tr w:rsidR="009968C4" w:rsidRPr="001176CC" w14:paraId="542407E2" w14:textId="77777777" w:rsidTr="003011FD">
        <w:trPr>
          <w:trHeight w:val="300"/>
          <w:jc w:val="center"/>
        </w:trPr>
        <w:tc>
          <w:tcPr>
            <w:tcW w:w="1821" w:type="pct"/>
            <w:tcBorders>
              <w:top w:val="nil"/>
              <w:left w:val="nil"/>
              <w:bottom w:val="nil"/>
              <w:right w:val="nil"/>
            </w:tcBorders>
            <w:noWrap/>
            <w:vAlign w:val="bottom"/>
            <w:hideMark/>
          </w:tcPr>
          <w:p w14:paraId="05C4810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PY(PD)</w:t>
            </w:r>
          </w:p>
        </w:tc>
        <w:tc>
          <w:tcPr>
            <w:tcW w:w="479" w:type="pct"/>
            <w:tcBorders>
              <w:top w:val="nil"/>
              <w:left w:val="nil"/>
              <w:bottom w:val="nil"/>
              <w:right w:val="nil"/>
            </w:tcBorders>
            <w:noWrap/>
            <w:vAlign w:val="bottom"/>
            <w:hideMark/>
          </w:tcPr>
          <w:p w14:paraId="5E95A47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0.296</w:t>
            </w:r>
          </w:p>
        </w:tc>
        <w:tc>
          <w:tcPr>
            <w:tcW w:w="443" w:type="pct"/>
            <w:tcBorders>
              <w:top w:val="nil"/>
              <w:left w:val="nil"/>
              <w:bottom w:val="nil"/>
              <w:right w:val="nil"/>
            </w:tcBorders>
            <w:noWrap/>
            <w:vAlign w:val="bottom"/>
            <w:hideMark/>
          </w:tcPr>
          <w:p w14:paraId="2DD3E77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0.054</w:t>
            </w:r>
          </w:p>
        </w:tc>
        <w:tc>
          <w:tcPr>
            <w:tcW w:w="443" w:type="pct"/>
            <w:tcBorders>
              <w:top w:val="nil"/>
              <w:left w:val="nil"/>
              <w:bottom w:val="nil"/>
              <w:right w:val="nil"/>
            </w:tcBorders>
            <w:noWrap/>
            <w:vAlign w:val="bottom"/>
            <w:hideMark/>
          </w:tcPr>
          <w:p w14:paraId="35637F7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5.451</w:t>
            </w:r>
          </w:p>
        </w:tc>
        <w:tc>
          <w:tcPr>
            <w:tcW w:w="443" w:type="pct"/>
            <w:tcBorders>
              <w:top w:val="nil"/>
              <w:left w:val="nil"/>
              <w:bottom w:val="nil"/>
              <w:right w:val="nil"/>
            </w:tcBorders>
            <w:noWrap/>
            <w:vAlign w:val="bottom"/>
            <w:hideMark/>
          </w:tcPr>
          <w:p w14:paraId="451E041F"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2B90F7D3" w14:textId="072C2DDA"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0.39</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738015F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0.242</w:t>
            </w:r>
          </w:p>
        </w:tc>
        <w:tc>
          <w:tcPr>
            <w:tcW w:w="442" w:type="pct"/>
            <w:tcBorders>
              <w:top w:val="nil"/>
              <w:left w:val="nil"/>
              <w:bottom w:val="nil"/>
              <w:right w:val="nil"/>
            </w:tcBorders>
            <w:noWrap/>
            <w:vAlign w:val="bottom"/>
            <w:hideMark/>
          </w:tcPr>
          <w:p w14:paraId="13D7AD67" w14:textId="67976C61"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0.35</w:t>
            </w:r>
            <w:r w:rsidR="00F73B08">
              <w:rPr>
                <w:rFonts w:eastAsia="Times New Roman" w:cs="Times New Roman"/>
                <w:color w:val="000000"/>
                <w:kern w:val="0"/>
                <w:sz w:val="20"/>
                <w:szCs w:val="20"/>
                <w:lang w:eastAsia="it-IT"/>
              </w:rPr>
              <w:t>0</w:t>
            </w:r>
          </w:p>
        </w:tc>
      </w:tr>
      <w:tr w:rsidR="009968C4" w:rsidRPr="001176CC" w14:paraId="3ED30695" w14:textId="77777777" w:rsidTr="003011FD">
        <w:trPr>
          <w:trHeight w:val="300"/>
          <w:jc w:val="center"/>
        </w:trPr>
        <w:tc>
          <w:tcPr>
            <w:tcW w:w="1821" w:type="pct"/>
            <w:tcBorders>
              <w:top w:val="nil"/>
              <w:left w:val="nil"/>
              <w:right w:val="nil"/>
            </w:tcBorders>
            <w:noWrap/>
            <w:vAlign w:val="bottom"/>
            <w:hideMark/>
          </w:tcPr>
          <w:p w14:paraId="054F3D2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ND</w:t>
            </w:r>
          </w:p>
        </w:tc>
        <w:tc>
          <w:tcPr>
            <w:tcW w:w="479" w:type="pct"/>
            <w:tcBorders>
              <w:top w:val="nil"/>
              <w:left w:val="nil"/>
              <w:bottom w:val="nil"/>
              <w:right w:val="nil"/>
            </w:tcBorders>
            <w:noWrap/>
            <w:vAlign w:val="bottom"/>
            <w:hideMark/>
          </w:tcPr>
          <w:p w14:paraId="4BEA932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-0.165</w:t>
            </w:r>
          </w:p>
        </w:tc>
        <w:tc>
          <w:tcPr>
            <w:tcW w:w="443" w:type="pct"/>
            <w:tcBorders>
              <w:top w:val="nil"/>
              <w:left w:val="nil"/>
              <w:bottom w:val="nil"/>
              <w:right w:val="nil"/>
            </w:tcBorders>
            <w:noWrap/>
            <w:vAlign w:val="bottom"/>
            <w:hideMark/>
          </w:tcPr>
          <w:p w14:paraId="011D2F8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0.073</w:t>
            </w:r>
          </w:p>
        </w:tc>
        <w:tc>
          <w:tcPr>
            <w:tcW w:w="443" w:type="pct"/>
            <w:tcBorders>
              <w:top w:val="nil"/>
              <w:left w:val="nil"/>
              <w:bottom w:val="nil"/>
              <w:right w:val="nil"/>
            </w:tcBorders>
            <w:noWrap/>
            <w:vAlign w:val="bottom"/>
            <w:hideMark/>
          </w:tcPr>
          <w:p w14:paraId="57B4B2B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-2.257</w:t>
            </w:r>
          </w:p>
        </w:tc>
        <w:tc>
          <w:tcPr>
            <w:tcW w:w="443" w:type="pct"/>
            <w:tcBorders>
              <w:top w:val="nil"/>
              <w:left w:val="nil"/>
              <w:bottom w:val="nil"/>
              <w:right w:val="nil"/>
            </w:tcBorders>
            <w:noWrap/>
            <w:vAlign w:val="bottom"/>
            <w:hideMark/>
          </w:tcPr>
          <w:p w14:paraId="4A38250A"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&lt;0.01</w:t>
            </w:r>
          </w:p>
        </w:tc>
        <w:tc>
          <w:tcPr>
            <w:tcW w:w="485" w:type="pct"/>
            <w:tcBorders>
              <w:top w:val="nil"/>
              <w:left w:val="nil"/>
              <w:bottom w:val="nil"/>
              <w:right w:val="nil"/>
            </w:tcBorders>
            <w:noWrap/>
            <w:vAlign w:val="bottom"/>
            <w:hideMark/>
          </w:tcPr>
          <w:p w14:paraId="66F1D5C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0.286</w:t>
            </w:r>
          </w:p>
        </w:tc>
        <w:tc>
          <w:tcPr>
            <w:tcW w:w="443" w:type="pct"/>
            <w:tcBorders>
              <w:top w:val="nil"/>
              <w:left w:val="nil"/>
              <w:bottom w:val="nil"/>
              <w:right w:val="nil"/>
            </w:tcBorders>
            <w:noWrap/>
            <w:vAlign w:val="bottom"/>
            <w:hideMark/>
          </w:tcPr>
          <w:p w14:paraId="66A36219"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-0.238</w:t>
            </w:r>
          </w:p>
        </w:tc>
        <w:tc>
          <w:tcPr>
            <w:tcW w:w="442" w:type="pct"/>
            <w:tcBorders>
              <w:top w:val="nil"/>
              <w:left w:val="nil"/>
              <w:bottom w:val="nil"/>
              <w:right w:val="nil"/>
            </w:tcBorders>
            <w:noWrap/>
            <w:vAlign w:val="bottom"/>
            <w:hideMark/>
          </w:tcPr>
          <w:p w14:paraId="24F7505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-0.092</w:t>
            </w:r>
          </w:p>
        </w:tc>
      </w:tr>
      <w:tr w:rsidR="009968C4" w:rsidRPr="001176CC" w14:paraId="4950D51F" w14:textId="77777777" w:rsidTr="003011FD">
        <w:trPr>
          <w:trHeight w:val="300"/>
          <w:jc w:val="center"/>
        </w:trPr>
        <w:tc>
          <w:tcPr>
            <w:tcW w:w="1821" w:type="pct"/>
            <w:tcBorders>
              <w:top w:val="nil"/>
              <w:left w:val="nil"/>
              <w:bottom w:val="single" w:sz="4" w:space="0" w:color="auto"/>
              <w:right w:val="nil"/>
            </w:tcBorders>
            <w:noWrap/>
            <w:vAlign w:val="bottom"/>
            <w:hideMark/>
          </w:tcPr>
          <w:p w14:paraId="40B0533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M(P)D</w:t>
            </w:r>
          </w:p>
        </w:tc>
        <w:tc>
          <w:tcPr>
            <w:tcW w:w="479" w:type="pct"/>
            <w:tcBorders>
              <w:top w:val="nil"/>
              <w:left w:val="nil"/>
              <w:bottom w:val="nil"/>
              <w:right w:val="nil"/>
            </w:tcBorders>
            <w:noWrap/>
            <w:vAlign w:val="bottom"/>
            <w:hideMark/>
          </w:tcPr>
          <w:p w14:paraId="4774B9E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0.093</w:t>
            </w:r>
          </w:p>
        </w:tc>
        <w:tc>
          <w:tcPr>
            <w:tcW w:w="443" w:type="pct"/>
            <w:tcBorders>
              <w:top w:val="nil"/>
              <w:left w:val="nil"/>
              <w:bottom w:val="nil"/>
              <w:right w:val="nil"/>
            </w:tcBorders>
            <w:noWrap/>
            <w:vAlign w:val="bottom"/>
            <w:hideMark/>
          </w:tcPr>
          <w:p w14:paraId="640C756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0.054</w:t>
            </w:r>
          </w:p>
        </w:tc>
        <w:tc>
          <w:tcPr>
            <w:tcW w:w="443" w:type="pct"/>
            <w:tcBorders>
              <w:top w:val="nil"/>
              <w:left w:val="nil"/>
              <w:bottom w:val="nil"/>
              <w:right w:val="nil"/>
            </w:tcBorders>
            <w:noWrap/>
            <w:vAlign w:val="bottom"/>
            <w:hideMark/>
          </w:tcPr>
          <w:p w14:paraId="4D001FB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1.741</w:t>
            </w:r>
          </w:p>
        </w:tc>
        <w:tc>
          <w:tcPr>
            <w:tcW w:w="443" w:type="pct"/>
            <w:tcBorders>
              <w:top w:val="nil"/>
              <w:left w:val="nil"/>
              <w:bottom w:val="nil"/>
              <w:right w:val="nil"/>
            </w:tcBorders>
            <w:noWrap/>
            <w:vAlign w:val="bottom"/>
            <w:hideMark/>
          </w:tcPr>
          <w:p w14:paraId="18CDBDFF"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&lt;0.01</w:t>
            </w:r>
          </w:p>
        </w:tc>
        <w:tc>
          <w:tcPr>
            <w:tcW w:w="485" w:type="pct"/>
            <w:tcBorders>
              <w:top w:val="nil"/>
              <w:left w:val="nil"/>
              <w:bottom w:val="nil"/>
              <w:right w:val="nil"/>
            </w:tcBorders>
            <w:noWrap/>
            <w:vAlign w:val="bottom"/>
            <w:hideMark/>
          </w:tcPr>
          <w:p w14:paraId="27FEA58C"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0.378</w:t>
            </w:r>
          </w:p>
        </w:tc>
        <w:tc>
          <w:tcPr>
            <w:tcW w:w="443" w:type="pct"/>
            <w:tcBorders>
              <w:top w:val="nil"/>
              <w:left w:val="nil"/>
              <w:bottom w:val="nil"/>
              <w:right w:val="nil"/>
            </w:tcBorders>
            <w:noWrap/>
            <w:vAlign w:val="bottom"/>
            <w:hideMark/>
          </w:tcPr>
          <w:p w14:paraId="6F21B16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0.039</w:t>
            </w:r>
          </w:p>
        </w:tc>
        <w:tc>
          <w:tcPr>
            <w:tcW w:w="442" w:type="pct"/>
            <w:tcBorders>
              <w:top w:val="nil"/>
              <w:left w:val="nil"/>
              <w:bottom w:val="nil"/>
              <w:right w:val="nil"/>
            </w:tcBorders>
            <w:noWrap/>
            <w:vAlign w:val="bottom"/>
            <w:hideMark/>
          </w:tcPr>
          <w:p w14:paraId="7A9F38B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0.147</w:t>
            </w:r>
          </w:p>
        </w:tc>
      </w:tr>
      <w:tr w:rsidR="009968C4" w:rsidRPr="001176CC" w14:paraId="2ACF5C84" w14:textId="77777777" w:rsidTr="003011FD">
        <w:trPr>
          <w:trHeight w:val="300"/>
          <w:jc w:val="center"/>
        </w:trPr>
        <w:tc>
          <w:tcPr>
            <w:tcW w:w="1821" w:type="pct"/>
            <w:tcBorders>
              <w:top w:val="single" w:sz="4" w:space="0" w:color="auto"/>
              <w:left w:val="nil"/>
              <w:right w:val="nil"/>
            </w:tcBorders>
            <w:noWrap/>
            <w:vAlign w:val="bottom"/>
            <w:hideMark/>
          </w:tcPr>
          <w:p w14:paraId="3D0CE918"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Ecological breadth</w:t>
            </w:r>
          </w:p>
        </w:tc>
        <w:tc>
          <w:tcPr>
            <w:tcW w:w="479" w:type="pct"/>
            <w:tcBorders>
              <w:top w:val="nil"/>
              <w:left w:val="nil"/>
              <w:bottom w:val="nil"/>
              <w:right w:val="nil"/>
            </w:tcBorders>
            <w:noWrap/>
            <w:vAlign w:val="bottom"/>
            <w:hideMark/>
          </w:tcPr>
          <w:p w14:paraId="33570799"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2CCB562B"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0FB5847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41A6AE34"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3275E1D9"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F661D5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3B7FA45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07471459" w14:textId="77777777" w:rsidTr="003011FD">
        <w:trPr>
          <w:trHeight w:val="300"/>
          <w:jc w:val="center"/>
        </w:trPr>
        <w:tc>
          <w:tcPr>
            <w:tcW w:w="1821" w:type="pct"/>
            <w:tcBorders>
              <w:top w:val="nil"/>
              <w:left w:val="nil"/>
              <w:bottom w:val="single" w:sz="4" w:space="0" w:color="auto"/>
              <w:right w:val="nil"/>
            </w:tcBorders>
            <w:noWrap/>
            <w:vAlign w:val="bottom"/>
            <w:hideMark/>
          </w:tcPr>
          <w:p w14:paraId="701D0A6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Habitat number</w:t>
            </w:r>
          </w:p>
        </w:tc>
        <w:tc>
          <w:tcPr>
            <w:tcW w:w="479" w:type="pct"/>
            <w:tcBorders>
              <w:top w:val="nil"/>
              <w:left w:val="nil"/>
              <w:bottom w:val="nil"/>
              <w:right w:val="nil"/>
            </w:tcBorders>
            <w:noWrap/>
            <w:vAlign w:val="bottom"/>
            <w:hideMark/>
          </w:tcPr>
          <w:p w14:paraId="25259C3D" w14:textId="1CB5F06F"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1.18</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2EE7A34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0.102</w:t>
            </w:r>
          </w:p>
        </w:tc>
        <w:tc>
          <w:tcPr>
            <w:tcW w:w="443" w:type="pct"/>
            <w:tcBorders>
              <w:top w:val="nil"/>
              <w:left w:val="nil"/>
              <w:bottom w:val="nil"/>
              <w:right w:val="nil"/>
            </w:tcBorders>
            <w:noWrap/>
            <w:vAlign w:val="bottom"/>
            <w:hideMark/>
          </w:tcPr>
          <w:p w14:paraId="076EDF5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11.561</w:t>
            </w:r>
          </w:p>
        </w:tc>
        <w:tc>
          <w:tcPr>
            <w:tcW w:w="443" w:type="pct"/>
            <w:tcBorders>
              <w:top w:val="nil"/>
              <w:left w:val="nil"/>
              <w:bottom w:val="nil"/>
              <w:right w:val="nil"/>
            </w:tcBorders>
            <w:noWrap/>
            <w:vAlign w:val="bottom"/>
            <w:hideMark/>
          </w:tcPr>
          <w:p w14:paraId="4379CCB7"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32AF5B5A"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0.119</w:t>
            </w:r>
          </w:p>
        </w:tc>
        <w:tc>
          <w:tcPr>
            <w:tcW w:w="443" w:type="pct"/>
            <w:tcBorders>
              <w:top w:val="nil"/>
              <w:left w:val="nil"/>
              <w:bottom w:val="nil"/>
              <w:right w:val="nil"/>
            </w:tcBorders>
            <w:noWrap/>
            <w:vAlign w:val="bottom"/>
            <w:hideMark/>
          </w:tcPr>
          <w:p w14:paraId="0C50617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1.078</w:t>
            </w:r>
          </w:p>
        </w:tc>
        <w:tc>
          <w:tcPr>
            <w:tcW w:w="442" w:type="pct"/>
            <w:tcBorders>
              <w:top w:val="nil"/>
              <w:left w:val="nil"/>
              <w:bottom w:val="nil"/>
              <w:right w:val="nil"/>
            </w:tcBorders>
            <w:noWrap/>
            <w:vAlign w:val="bottom"/>
            <w:hideMark/>
          </w:tcPr>
          <w:p w14:paraId="02B8D16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1.282</w:t>
            </w:r>
          </w:p>
        </w:tc>
      </w:tr>
      <w:tr w:rsidR="009968C4" w:rsidRPr="001176CC" w14:paraId="357858B9" w14:textId="77777777" w:rsidTr="003011FD">
        <w:trPr>
          <w:trHeight w:val="300"/>
          <w:jc w:val="center"/>
        </w:trPr>
        <w:tc>
          <w:tcPr>
            <w:tcW w:w="1821" w:type="pct"/>
            <w:tcBorders>
              <w:top w:val="single" w:sz="4" w:space="0" w:color="auto"/>
              <w:left w:val="nil"/>
              <w:bottom w:val="nil"/>
              <w:right w:val="nil"/>
            </w:tcBorders>
            <w:noWrap/>
            <w:vAlign w:val="bottom"/>
            <w:hideMark/>
          </w:tcPr>
          <w:p w14:paraId="4CE45454"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Conservation and restoration interest</w:t>
            </w:r>
          </w:p>
        </w:tc>
        <w:tc>
          <w:tcPr>
            <w:tcW w:w="479" w:type="pct"/>
            <w:tcBorders>
              <w:top w:val="nil"/>
              <w:left w:val="nil"/>
              <w:bottom w:val="nil"/>
              <w:right w:val="nil"/>
            </w:tcBorders>
            <w:noWrap/>
            <w:vAlign w:val="bottom"/>
            <w:hideMark/>
          </w:tcPr>
          <w:p w14:paraId="6E83FB9C"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5858902C"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589FD59A"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06D26B3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5166B5AD"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C549240"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037B8A6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5C6D604B" w14:textId="77777777" w:rsidTr="003011FD">
        <w:trPr>
          <w:trHeight w:val="300"/>
          <w:jc w:val="center"/>
        </w:trPr>
        <w:tc>
          <w:tcPr>
            <w:tcW w:w="1821" w:type="pct"/>
            <w:tcBorders>
              <w:top w:val="nil"/>
              <w:left w:val="nil"/>
              <w:right w:val="nil"/>
            </w:tcBorders>
            <w:noWrap/>
            <w:vAlign w:val="bottom"/>
            <w:hideMark/>
          </w:tcPr>
          <w:p w14:paraId="64F06E7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Conservation interest</w:t>
            </w:r>
          </w:p>
        </w:tc>
        <w:tc>
          <w:tcPr>
            <w:tcW w:w="479" w:type="pct"/>
            <w:tcBorders>
              <w:top w:val="nil"/>
              <w:left w:val="nil"/>
              <w:bottom w:val="nil"/>
              <w:right w:val="nil"/>
            </w:tcBorders>
            <w:noWrap/>
            <w:vAlign w:val="bottom"/>
            <w:hideMark/>
          </w:tcPr>
          <w:p w14:paraId="76CBEE4D" w14:textId="4C234FB8"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-0.08</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0881FCF5"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0.064</w:t>
            </w:r>
          </w:p>
        </w:tc>
        <w:tc>
          <w:tcPr>
            <w:tcW w:w="443" w:type="pct"/>
            <w:tcBorders>
              <w:top w:val="nil"/>
              <w:left w:val="nil"/>
              <w:bottom w:val="nil"/>
              <w:right w:val="nil"/>
            </w:tcBorders>
            <w:noWrap/>
            <w:vAlign w:val="bottom"/>
            <w:hideMark/>
          </w:tcPr>
          <w:p w14:paraId="7DD1F594"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-1.248</w:t>
            </w:r>
          </w:p>
        </w:tc>
        <w:tc>
          <w:tcPr>
            <w:tcW w:w="443" w:type="pct"/>
            <w:tcBorders>
              <w:top w:val="nil"/>
              <w:left w:val="nil"/>
              <w:bottom w:val="nil"/>
              <w:right w:val="nil"/>
            </w:tcBorders>
            <w:noWrap/>
            <w:vAlign w:val="bottom"/>
            <w:hideMark/>
          </w:tcPr>
          <w:p w14:paraId="7AC71FE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0.212</w:t>
            </w:r>
          </w:p>
        </w:tc>
        <w:tc>
          <w:tcPr>
            <w:tcW w:w="485" w:type="pct"/>
            <w:tcBorders>
              <w:top w:val="nil"/>
              <w:left w:val="nil"/>
              <w:bottom w:val="nil"/>
              <w:right w:val="nil"/>
            </w:tcBorders>
            <w:noWrap/>
            <w:vAlign w:val="bottom"/>
            <w:hideMark/>
          </w:tcPr>
          <w:p w14:paraId="441FEBE9" w14:textId="7478B15F"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0.39</w:t>
            </w:r>
            <w:r w:rsidR="00F73B08">
              <w:rPr>
                <w:rFonts w:eastAsia="Times New Roman" w:cs="Times New Roman"/>
                <w:color w:val="000000"/>
                <w:kern w:val="0"/>
                <w:sz w:val="20"/>
                <w:szCs w:val="20"/>
                <w:lang w:eastAsia="it-IT"/>
              </w:rPr>
              <w:t>0</w:t>
            </w:r>
          </w:p>
        </w:tc>
        <w:tc>
          <w:tcPr>
            <w:tcW w:w="443" w:type="pct"/>
            <w:tcBorders>
              <w:top w:val="nil"/>
              <w:left w:val="nil"/>
              <w:bottom w:val="nil"/>
              <w:right w:val="nil"/>
            </w:tcBorders>
            <w:noWrap/>
            <w:vAlign w:val="bottom"/>
            <w:hideMark/>
          </w:tcPr>
          <w:p w14:paraId="17AA2163"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-0.144</w:t>
            </w:r>
          </w:p>
        </w:tc>
        <w:tc>
          <w:tcPr>
            <w:tcW w:w="442" w:type="pct"/>
            <w:tcBorders>
              <w:top w:val="nil"/>
              <w:left w:val="nil"/>
              <w:bottom w:val="nil"/>
              <w:right w:val="nil"/>
            </w:tcBorders>
            <w:noWrap/>
            <w:vAlign w:val="bottom"/>
            <w:hideMark/>
          </w:tcPr>
          <w:p w14:paraId="74CFA15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-0.016</w:t>
            </w:r>
          </w:p>
        </w:tc>
      </w:tr>
      <w:tr w:rsidR="009968C4" w:rsidRPr="001176CC" w14:paraId="363BAC18" w14:textId="77777777" w:rsidTr="003011FD">
        <w:trPr>
          <w:trHeight w:val="300"/>
          <w:jc w:val="center"/>
        </w:trPr>
        <w:tc>
          <w:tcPr>
            <w:tcW w:w="1821" w:type="pct"/>
            <w:tcBorders>
              <w:top w:val="nil"/>
              <w:left w:val="nil"/>
              <w:bottom w:val="single" w:sz="4" w:space="0" w:color="auto"/>
              <w:right w:val="nil"/>
            </w:tcBorders>
            <w:noWrap/>
            <w:vAlign w:val="bottom"/>
            <w:hideMark/>
          </w:tcPr>
          <w:p w14:paraId="6B14076B"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High-interest Restoration</w:t>
            </w:r>
          </w:p>
        </w:tc>
        <w:tc>
          <w:tcPr>
            <w:tcW w:w="479" w:type="pct"/>
            <w:tcBorders>
              <w:top w:val="nil"/>
              <w:left w:val="nil"/>
              <w:bottom w:val="nil"/>
              <w:right w:val="nil"/>
            </w:tcBorders>
            <w:noWrap/>
            <w:vAlign w:val="bottom"/>
            <w:hideMark/>
          </w:tcPr>
          <w:p w14:paraId="7A6D7C78"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0.437</w:t>
            </w:r>
          </w:p>
        </w:tc>
        <w:tc>
          <w:tcPr>
            <w:tcW w:w="443" w:type="pct"/>
            <w:tcBorders>
              <w:top w:val="nil"/>
              <w:left w:val="nil"/>
              <w:bottom w:val="nil"/>
              <w:right w:val="nil"/>
            </w:tcBorders>
            <w:noWrap/>
            <w:vAlign w:val="bottom"/>
            <w:hideMark/>
          </w:tcPr>
          <w:p w14:paraId="554CF75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0.052</w:t>
            </w:r>
          </w:p>
        </w:tc>
        <w:tc>
          <w:tcPr>
            <w:tcW w:w="443" w:type="pct"/>
            <w:tcBorders>
              <w:top w:val="nil"/>
              <w:left w:val="nil"/>
              <w:bottom w:val="nil"/>
              <w:right w:val="nil"/>
            </w:tcBorders>
            <w:noWrap/>
            <w:vAlign w:val="bottom"/>
            <w:hideMark/>
          </w:tcPr>
          <w:p w14:paraId="04B88B50"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8.434</w:t>
            </w:r>
          </w:p>
        </w:tc>
        <w:tc>
          <w:tcPr>
            <w:tcW w:w="443" w:type="pct"/>
            <w:tcBorders>
              <w:top w:val="nil"/>
              <w:left w:val="nil"/>
              <w:bottom w:val="nil"/>
              <w:right w:val="nil"/>
            </w:tcBorders>
            <w:noWrap/>
            <w:vAlign w:val="bottom"/>
            <w:hideMark/>
          </w:tcPr>
          <w:p w14:paraId="36C527F9"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nil"/>
              <w:right w:val="nil"/>
            </w:tcBorders>
            <w:noWrap/>
            <w:vAlign w:val="bottom"/>
            <w:hideMark/>
          </w:tcPr>
          <w:p w14:paraId="449B3FDE"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0.142</w:t>
            </w:r>
          </w:p>
        </w:tc>
        <w:tc>
          <w:tcPr>
            <w:tcW w:w="443" w:type="pct"/>
            <w:tcBorders>
              <w:top w:val="nil"/>
              <w:left w:val="nil"/>
              <w:bottom w:val="nil"/>
              <w:right w:val="nil"/>
            </w:tcBorders>
            <w:noWrap/>
            <w:vAlign w:val="bottom"/>
            <w:hideMark/>
          </w:tcPr>
          <w:p w14:paraId="12EDFB4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0.385</w:t>
            </w:r>
          </w:p>
        </w:tc>
        <w:tc>
          <w:tcPr>
            <w:tcW w:w="442" w:type="pct"/>
            <w:tcBorders>
              <w:top w:val="nil"/>
              <w:left w:val="nil"/>
              <w:bottom w:val="nil"/>
              <w:right w:val="nil"/>
            </w:tcBorders>
            <w:noWrap/>
            <w:vAlign w:val="bottom"/>
            <w:hideMark/>
          </w:tcPr>
          <w:p w14:paraId="4ECD54D1"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0.489</w:t>
            </w:r>
          </w:p>
        </w:tc>
      </w:tr>
      <w:tr w:rsidR="009968C4" w:rsidRPr="001176CC" w14:paraId="4E3B12D2" w14:textId="77777777" w:rsidTr="003011FD">
        <w:trPr>
          <w:trHeight w:val="300"/>
          <w:jc w:val="center"/>
        </w:trPr>
        <w:tc>
          <w:tcPr>
            <w:tcW w:w="1821" w:type="pct"/>
            <w:tcBorders>
              <w:top w:val="single" w:sz="4" w:space="0" w:color="auto"/>
              <w:left w:val="nil"/>
              <w:bottom w:val="nil"/>
              <w:right w:val="nil"/>
            </w:tcBorders>
            <w:noWrap/>
            <w:vAlign w:val="bottom"/>
            <w:hideMark/>
          </w:tcPr>
          <w:p w14:paraId="2A45EA37" w14:textId="77777777" w:rsidR="009968C4" w:rsidRPr="00B56A33" w:rsidRDefault="009968C4" w:rsidP="003011FD">
            <w:pPr>
              <w:spacing w:before="0" w:after="0" w:line="240" w:lineRule="auto"/>
              <w:jc w:val="left"/>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Plant uses</w:t>
            </w:r>
          </w:p>
        </w:tc>
        <w:tc>
          <w:tcPr>
            <w:tcW w:w="479" w:type="pct"/>
            <w:tcBorders>
              <w:top w:val="nil"/>
              <w:left w:val="nil"/>
              <w:bottom w:val="nil"/>
              <w:right w:val="nil"/>
            </w:tcBorders>
            <w:noWrap/>
            <w:vAlign w:val="bottom"/>
            <w:hideMark/>
          </w:tcPr>
          <w:p w14:paraId="5736FD1F" w14:textId="77777777" w:rsidR="009968C4" w:rsidRPr="00B56A33" w:rsidRDefault="009968C4" w:rsidP="003011FD">
            <w:pPr>
              <w:spacing w:before="0" w:after="0" w:line="240" w:lineRule="auto"/>
              <w:jc w:val="right"/>
              <w:rPr>
                <w:rFonts w:eastAsia="Times New Roman" w:cs="Times New Roman"/>
                <w:b/>
                <w:bCs/>
                <w:color w:val="000000"/>
                <w:kern w:val="0"/>
                <w:sz w:val="20"/>
                <w:szCs w:val="20"/>
                <w:lang w:eastAsia="it-IT"/>
              </w:rPr>
            </w:pPr>
          </w:p>
        </w:tc>
        <w:tc>
          <w:tcPr>
            <w:tcW w:w="443" w:type="pct"/>
            <w:tcBorders>
              <w:top w:val="nil"/>
              <w:left w:val="nil"/>
              <w:bottom w:val="nil"/>
              <w:right w:val="nil"/>
            </w:tcBorders>
            <w:noWrap/>
            <w:vAlign w:val="bottom"/>
            <w:hideMark/>
          </w:tcPr>
          <w:p w14:paraId="7399707D"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607D70A2"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4756CF3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85" w:type="pct"/>
            <w:tcBorders>
              <w:top w:val="nil"/>
              <w:left w:val="nil"/>
              <w:bottom w:val="nil"/>
              <w:right w:val="nil"/>
            </w:tcBorders>
            <w:noWrap/>
            <w:vAlign w:val="bottom"/>
            <w:hideMark/>
          </w:tcPr>
          <w:p w14:paraId="68576A8F"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3" w:type="pct"/>
            <w:tcBorders>
              <w:top w:val="nil"/>
              <w:left w:val="nil"/>
              <w:bottom w:val="nil"/>
              <w:right w:val="nil"/>
            </w:tcBorders>
            <w:noWrap/>
            <w:vAlign w:val="bottom"/>
            <w:hideMark/>
          </w:tcPr>
          <w:p w14:paraId="7C9FCF08"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c>
          <w:tcPr>
            <w:tcW w:w="442" w:type="pct"/>
            <w:tcBorders>
              <w:top w:val="nil"/>
              <w:left w:val="nil"/>
              <w:bottom w:val="nil"/>
              <w:right w:val="nil"/>
            </w:tcBorders>
            <w:noWrap/>
            <w:vAlign w:val="bottom"/>
            <w:hideMark/>
          </w:tcPr>
          <w:p w14:paraId="19D65301" w14:textId="77777777" w:rsidR="009968C4" w:rsidRPr="001176CC" w:rsidRDefault="009968C4" w:rsidP="003011FD">
            <w:pPr>
              <w:spacing w:before="0" w:after="0" w:line="240" w:lineRule="auto"/>
              <w:jc w:val="center"/>
              <w:rPr>
                <w:rFonts w:eastAsia="Times New Roman" w:cs="Times New Roman"/>
                <w:kern w:val="0"/>
                <w:sz w:val="20"/>
                <w:szCs w:val="20"/>
                <w:lang w:eastAsia="it-IT"/>
              </w:rPr>
            </w:pPr>
          </w:p>
        </w:tc>
      </w:tr>
      <w:tr w:rsidR="009968C4" w:rsidRPr="001176CC" w14:paraId="10FA17C2" w14:textId="77777777" w:rsidTr="003011FD">
        <w:trPr>
          <w:trHeight w:val="300"/>
          <w:jc w:val="center"/>
        </w:trPr>
        <w:tc>
          <w:tcPr>
            <w:tcW w:w="1821" w:type="pct"/>
            <w:tcBorders>
              <w:top w:val="nil"/>
              <w:left w:val="nil"/>
              <w:bottom w:val="single" w:sz="12" w:space="0" w:color="auto"/>
              <w:right w:val="nil"/>
            </w:tcBorders>
            <w:noWrap/>
            <w:vAlign w:val="bottom"/>
            <w:hideMark/>
          </w:tcPr>
          <w:p w14:paraId="4B4DEABD"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Reported uses</w:t>
            </w:r>
          </w:p>
        </w:tc>
        <w:tc>
          <w:tcPr>
            <w:tcW w:w="479" w:type="pct"/>
            <w:tcBorders>
              <w:top w:val="nil"/>
              <w:left w:val="nil"/>
              <w:bottom w:val="single" w:sz="12" w:space="0" w:color="auto"/>
              <w:right w:val="nil"/>
            </w:tcBorders>
            <w:noWrap/>
            <w:vAlign w:val="bottom"/>
            <w:hideMark/>
          </w:tcPr>
          <w:p w14:paraId="07333672"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0.717</w:t>
            </w:r>
          </w:p>
        </w:tc>
        <w:tc>
          <w:tcPr>
            <w:tcW w:w="443" w:type="pct"/>
            <w:tcBorders>
              <w:top w:val="nil"/>
              <w:left w:val="nil"/>
              <w:bottom w:val="single" w:sz="12" w:space="0" w:color="auto"/>
              <w:right w:val="nil"/>
            </w:tcBorders>
            <w:noWrap/>
            <w:vAlign w:val="bottom"/>
            <w:hideMark/>
          </w:tcPr>
          <w:p w14:paraId="52BC6876"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0.061</w:t>
            </w:r>
          </w:p>
        </w:tc>
        <w:tc>
          <w:tcPr>
            <w:tcW w:w="443" w:type="pct"/>
            <w:tcBorders>
              <w:top w:val="nil"/>
              <w:left w:val="nil"/>
              <w:bottom w:val="single" w:sz="12" w:space="0" w:color="auto"/>
              <w:right w:val="nil"/>
            </w:tcBorders>
            <w:noWrap/>
            <w:vAlign w:val="bottom"/>
            <w:hideMark/>
          </w:tcPr>
          <w:p w14:paraId="210067C9" w14:textId="22E83AB0"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11.67</w:t>
            </w:r>
            <w:r w:rsidR="00F73B08">
              <w:rPr>
                <w:rFonts w:eastAsia="Times New Roman" w:cs="Times New Roman"/>
                <w:color w:val="000000"/>
                <w:kern w:val="0"/>
                <w:sz w:val="20"/>
                <w:szCs w:val="20"/>
                <w:lang w:eastAsia="it-IT"/>
              </w:rPr>
              <w:t>0</w:t>
            </w:r>
          </w:p>
        </w:tc>
        <w:tc>
          <w:tcPr>
            <w:tcW w:w="443" w:type="pct"/>
            <w:tcBorders>
              <w:top w:val="nil"/>
              <w:left w:val="nil"/>
              <w:bottom w:val="single" w:sz="12" w:space="0" w:color="auto"/>
              <w:right w:val="nil"/>
            </w:tcBorders>
            <w:noWrap/>
            <w:vAlign w:val="bottom"/>
            <w:hideMark/>
          </w:tcPr>
          <w:p w14:paraId="279A5998" w14:textId="77777777" w:rsidR="009968C4" w:rsidRPr="00B56A33" w:rsidRDefault="009968C4" w:rsidP="003011FD">
            <w:pPr>
              <w:spacing w:before="0" w:after="0" w:line="240" w:lineRule="auto"/>
              <w:jc w:val="center"/>
              <w:rPr>
                <w:rFonts w:eastAsia="Times New Roman" w:cs="Times New Roman"/>
                <w:b/>
                <w:bCs/>
                <w:color w:val="000000"/>
                <w:kern w:val="0"/>
                <w:sz w:val="20"/>
                <w:szCs w:val="20"/>
                <w:lang w:eastAsia="it-IT"/>
              </w:rPr>
            </w:pPr>
            <w:r w:rsidRPr="00B56A33">
              <w:rPr>
                <w:rFonts w:eastAsia="Times New Roman" w:cs="Times New Roman"/>
                <w:b/>
                <w:bCs/>
                <w:color w:val="000000"/>
                <w:kern w:val="0"/>
                <w:sz w:val="20"/>
                <w:szCs w:val="20"/>
                <w:lang w:eastAsia="it-IT"/>
              </w:rPr>
              <w:t>&lt;0.001</w:t>
            </w:r>
          </w:p>
        </w:tc>
        <w:tc>
          <w:tcPr>
            <w:tcW w:w="485" w:type="pct"/>
            <w:tcBorders>
              <w:top w:val="nil"/>
              <w:left w:val="nil"/>
              <w:bottom w:val="single" w:sz="12" w:space="0" w:color="auto"/>
              <w:right w:val="nil"/>
            </w:tcBorders>
            <w:noWrap/>
            <w:vAlign w:val="bottom"/>
            <w:hideMark/>
          </w:tcPr>
          <w:p w14:paraId="676BF24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0.089</w:t>
            </w:r>
          </w:p>
        </w:tc>
        <w:tc>
          <w:tcPr>
            <w:tcW w:w="443" w:type="pct"/>
            <w:tcBorders>
              <w:top w:val="nil"/>
              <w:left w:val="nil"/>
              <w:bottom w:val="single" w:sz="12" w:space="0" w:color="auto"/>
              <w:right w:val="nil"/>
            </w:tcBorders>
            <w:noWrap/>
            <w:vAlign w:val="bottom"/>
            <w:hideMark/>
          </w:tcPr>
          <w:p w14:paraId="333BB597"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0.656</w:t>
            </w:r>
          </w:p>
        </w:tc>
        <w:tc>
          <w:tcPr>
            <w:tcW w:w="442" w:type="pct"/>
            <w:tcBorders>
              <w:top w:val="nil"/>
              <w:left w:val="nil"/>
              <w:bottom w:val="single" w:sz="12" w:space="0" w:color="auto"/>
              <w:right w:val="nil"/>
            </w:tcBorders>
            <w:noWrap/>
            <w:vAlign w:val="bottom"/>
            <w:hideMark/>
          </w:tcPr>
          <w:p w14:paraId="14B2231F" w14:textId="77777777" w:rsidR="009968C4" w:rsidRPr="00B56A33" w:rsidRDefault="009968C4" w:rsidP="003011FD">
            <w:pPr>
              <w:spacing w:before="0" w:after="0" w:line="240" w:lineRule="auto"/>
              <w:jc w:val="center"/>
              <w:rPr>
                <w:rFonts w:eastAsia="Times New Roman" w:cs="Times New Roman"/>
                <w:color w:val="000000"/>
                <w:kern w:val="0"/>
                <w:sz w:val="20"/>
                <w:szCs w:val="20"/>
                <w:lang w:eastAsia="it-IT"/>
              </w:rPr>
            </w:pPr>
            <w:r w:rsidRPr="00B56A33">
              <w:rPr>
                <w:rFonts w:eastAsia="Times New Roman" w:cs="Times New Roman"/>
                <w:color w:val="000000"/>
                <w:kern w:val="0"/>
                <w:sz w:val="20"/>
                <w:szCs w:val="20"/>
                <w:lang w:eastAsia="it-IT"/>
              </w:rPr>
              <w:t>0.778</w:t>
            </w:r>
          </w:p>
        </w:tc>
      </w:tr>
    </w:tbl>
    <w:p w14:paraId="656E297E" w14:textId="77777777" w:rsidR="009968C4" w:rsidRDefault="009968C4" w:rsidP="009968C4">
      <w:pPr>
        <w:spacing w:before="0" w:after="160"/>
        <w:jc w:val="left"/>
        <w:rPr>
          <w:rFonts w:cs="Times New Roman"/>
          <w:b/>
          <w:bCs/>
          <w:noProof/>
          <w:kern w:val="0"/>
          <w:sz w:val="22"/>
          <w:lang w:val="en-US"/>
        </w:rPr>
      </w:pPr>
      <w:r>
        <w:rPr>
          <w:rFonts w:cs="Times New Roman"/>
          <w:b/>
          <w:bCs/>
          <w:noProof/>
          <w:kern w:val="0"/>
          <w:sz w:val="22"/>
          <w:lang w:val="en-US"/>
        </w:rPr>
        <w:br w:type="page"/>
      </w:r>
    </w:p>
    <w:p w14:paraId="4E3AB392" w14:textId="2DC11EBB" w:rsidR="009968C4" w:rsidRPr="00E121EE" w:rsidRDefault="00B229DE" w:rsidP="009968C4">
      <w:pPr>
        <w:spacing w:before="120" w:line="240" w:lineRule="auto"/>
        <w:rPr>
          <w:sz w:val="22"/>
          <w:lang w:val="en-US"/>
        </w:rPr>
      </w:pPr>
      <w:r>
        <w:rPr>
          <w:rFonts w:cs="Times New Roman"/>
          <w:b/>
          <w:bCs/>
          <w:noProof/>
          <w:kern w:val="0"/>
          <w:sz w:val="22"/>
          <w:lang w:val="en-US"/>
        </w:rPr>
        <w:lastRenderedPageBreak/>
        <w:t>Appendix S5</w:t>
      </w:r>
      <w:r w:rsidR="009968C4" w:rsidRPr="00F73B08">
        <w:rPr>
          <w:rFonts w:cs="Times New Roman"/>
          <w:b/>
          <w:bCs/>
          <w:noProof/>
          <w:kern w:val="0"/>
          <w:sz w:val="22"/>
          <w:lang w:val="en-US"/>
        </w:rPr>
        <w:t xml:space="preserve">. </w:t>
      </w:r>
      <w:r w:rsidR="009968C4" w:rsidRPr="003F0C79">
        <w:rPr>
          <w:sz w:val="22"/>
          <w:lang w:val="en-US"/>
        </w:rPr>
        <w:t>Binary phylogenetic generali</w:t>
      </w:r>
      <w:r w:rsidR="001F3E66">
        <w:rPr>
          <w:sz w:val="22"/>
          <w:lang w:val="en-US"/>
        </w:rPr>
        <w:t>z</w:t>
      </w:r>
      <w:r w:rsidR="009968C4" w:rsidRPr="003F0C79">
        <w:rPr>
          <w:sz w:val="22"/>
          <w:lang w:val="en-US"/>
        </w:rPr>
        <w:t>ed linear models results testing the effect of our predictors on the quality of germination data.</w:t>
      </w:r>
      <w:r w:rsidR="009968C4" w:rsidRPr="00F73B08">
        <w:rPr>
          <w:sz w:val="22"/>
          <w:lang w:val="en-US"/>
        </w:rPr>
        <w:t xml:space="preserve"> Each predictor (</w:t>
      </w:r>
      <w:r w:rsidR="00951D1F">
        <w:rPr>
          <w:sz w:val="22"/>
          <w:lang w:val="en-US"/>
        </w:rPr>
        <w:t xml:space="preserve">i.e., </w:t>
      </w:r>
      <w:r w:rsidR="009968C4" w:rsidRPr="00F73B08">
        <w:rPr>
          <w:sz w:val="22"/>
          <w:lang w:val="en-US"/>
        </w:rPr>
        <w:t xml:space="preserve">row) </w:t>
      </w:r>
      <w:r w:rsidR="001F3E66">
        <w:rPr>
          <w:sz w:val="22"/>
          <w:lang w:val="en-US"/>
        </w:rPr>
        <w:t xml:space="preserve">is </w:t>
      </w:r>
      <w:proofErr w:type="spellStart"/>
      <w:r w:rsidR="001F3E66">
        <w:rPr>
          <w:sz w:val="22"/>
          <w:lang w:val="en-US"/>
        </w:rPr>
        <w:t>analized</w:t>
      </w:r>
      <w:proofErr w:type="spellEnd"/>
      <w:r w:rsidR="001F3E66">
        <w:rPr>
          <w:sz w:val="22"/>
          <w:lang w:val="en-US"/>
        </w:rPr>
        <w:t xml:space="preserve"> in</w:t>
      </w:r>
      <w:r w:rsidR="009968C4" w:rsidRPr="00F73B08">
        <w:rPr>
          <w:sz w:val="22"/>
          <w:lang w:val="en-US"/>
        </w:rPr>
        <w:t xml:space="preserve"> an independent model. </w:t>
      </w:r>
      <w:r w:rsidR="009968C4" w:rsidRPr="00E121EE">
        <w:rPr>
          <w:sz w:val="22"/>
          <w:lang w:val="en-US"/>
        </w:rPr>
        <w:t>Alpha (α) indicates the phylogenetic signal estimated using maximum penali</w:t>
      </w:r>
      <w:r w:rsidR="001F3E66">
        <w:rPr>
          <w:sz w:val="22"/>
          <w:lang w:val="en-US"/>
        </w:rPr>
        <w:t>z</w:t>
      </w:r>
      <w:r w:rsidR="009968C4" w:rsidRPr="00E121EE">
        <w:rPr>
          <w:sz w:val="22"/>
          <w:lang w:val="en-US"/>
        </w:rPr>
        <w:t xml:space="preserve">ed likelihood (MPLE); lower </w:t>
      </w:r>
      <w:r w:rsidR="009968C4" w:rsidRPr="00E121EE">
        <w:rPr>
          <w:sz w:val="22"/>
        </w:rPr>
        <w:t>α</w:t>
      </w:r>
      <w:r w:rsidR="009968C4" w:rsidRPr="00E121EE">
        <w:rPr>
          <w:sz w:val="22"/>
          <w:lang w:val="en-US"/>
        </w:rPr>
        <w:t xml:space="preserve"> values suggest stronger phylogenetic dependence of the trait, meaning that closely related species tend to show similar values for the predictor</w:t>
      </w:r>
      <w:r w:rsidR="00F73B08">
        <w:rPr>
          <w:sz w:val="22"/>
          <w:lang w:val="en-US"/>
        </w:rPr>
        <w:t>.</w:t>
      </w:r>
    </w:p>
    <w:tbl>
      <w:tblPr>
        <w:tblW w:w="5000" w:type="pct"/>
        <w:tblLayout w:type="fixed"/>
        <w:tblLook w:val="04A0" w:firstRow="1" w:lastRow="0" w:firstColumn="1" w:lastColumn="0" w:noHBand="0" w:noVBand="1"/>
      </w:tblPr>
      <w:tblGrid>
        <w:gridCol w:w="2702"/>
        <w:gridCol w:w="1018"/>
        <w:gridCol w:w="914"/>
        <w:gridCol w:w="1018"/>
        <w:gridCol w:w="1089"/>
        <w:gridCol w:w="1056"/>
        <w:gridCol w:w="823"/>
        <w:gridCol w:w="1018"/>
      </w:tblGrid>
      <w:tr w:rsidR="003422C7" w:rsidRPr="00CC7FB1" w14:paraId="2880BA6A" w14:textId="77777777" w:rsidTr="00E121EE">
        <w:trPr>
          <w:trHeight w:val="276"/>
        </w:trPr>
        <w:tc>
          <w:tcPr>
            <w:tcW w:w="1402" w:type="pct"/>
            <w:tcBorders>
              <w:top w:val="single" w:sz="12" w:space="0" w:color="auto"/>
              <w:left w:val="nil"/>
              <w:bottom w:val="double" w:sz="4" w:space="0" w:color="auto"/>
              <w:right w:val="nil"/>
            </w:tcBorders>
            <w:noWrap/>
            <w:vAlign w:val="bottom"/>
          </w:tcPr>
          <w:p w14:paraId="3D07B7FD" w14:textId="3248DA7A"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Predictor</w:t>
            </w:r>
          </w:p>
        </w:tc>
        <w:tc>
          <w:tcPr>
            <w:tcW w:w="528" w:type="pct"/>
            <w:tcBorders>
              <w:top w:val="single" w:sz="12" w:space="0" w:color="auto"/>
              <w:left w:val="nil"/>
              <w:bottom w:val="double" w:sz="4" w:space="0" w:color="auto"/>
              <w:right w:val="nil"/>
            </w:tcBorders>
            <w:noWrap/>
            <w:vAlign w:val="bottom"/>
          </w:tcPr>
          <w:p w14:paraId="6C2A377B" w14:textId="4B8B18F2"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Estimate</w:t>
            </w:r>
          </w:p>
        </w:tc>
        <w:tc>
          <w:tcPr>
            <w:tcW w:w="474" w:type="pct"/>
            <w:tcBorders>
              <w:top w:val="single" w:sz="12" w:space="0" w:color="auto"/>
              <w:left w:val="nil"/>
              <w:bottom w:val="double" w:sz="4" w:space="0" w:color="auto"/>
              <w:right w:val="nil"/>
            </w:tcBorders>
            <w:noWrap/>
            <w:vAlign w:val="bottom"/>
          </w:tcPr>
          <w:p w14:paraId="2A9F49F8" w14:textId="3D359467"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SE</w:t>
            </w:r>
          </w:p>
        </w:tc>
        <w:tc>
          <w:tcPr>
            <w:tcW w:w="528" w:type="pct"/>
            <w:tcBorders>
              <w:top w:val="single" w:sz="12" w:space="0" w:color="auto"/>
              <w:left w:val="nil"/>
              <w:bottom w:val="double" w:sz="4" w:space="0" w:color="auto"/>
              <w:right w:val="nil"/>
            </w:tcBorders>
            <w:noWrap/>
            <w:vAlign w:val="bottom"/>
          </w:tcPr>
          <w:p w14:paraId="3BE5724E" w14:textId="69034331"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z</w:t>
            </w:r>
          </w:p>
        </w:tc>
        <w:tc>
          <w:tcPr>
            <w:tcW w:w="565" w:type="pct"/>
            <w:tcBorders>
              <w:top w:val="single" w:sz="12" w:space="0" w:color="auto"/>
              <w:left w:val="nil"/>
              <w:bottom w:val="double" w:sz="4" w:space="0" w:color="auto"/>
              <w:right w:val="nil"/>
            </w:tcBorders>
            <w:noWrap/>
            <w:vAlign w:val="bottom"/>
          </w:tcPr>
          <w:p w14:paraId="6C5EF18D" w14:textId="2573DD73"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P</w:t>
            </w:r>
          </w:p>
        </w:tc>
        <w:tc>
          <w:tcPr>
            <w:tcW w:w="548" w:type="pct"/>
            <w:tcBorders>
              <w:top w:val="single" w:sz="12" w:space="0" w:color="auto"/>
              <w:left w:val="nil"/>
              <w:bottom w:val="double" w:sz="4" w:space="0" w:color="auto"/>
              <w:right w:val="nil"/>
            </w:tcBorders>
            <w:noWrap/>
            <w:vAlign w:val="bottom"/>
          </w:tcPr>
          <w:p w14:paraId="1165988D" w14:textId="55B54062"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Alpha</w:t>
            </w:r>
            <w:r>
              <w:rPr>
                <w:rFonts w:eastAsia="Times New Roman" w:cs="Times New Roman"/>
                <w:b/>
                <w:bCs/>
                <w:color w:val="000000"/>
                <w:kern w:val="0"/>
                <w:sz w:val="20"/>
                <w:szCs w:val="20"/>
                <w:lang w:val="en-US"/>
              </w:rPr>
              <w:t>(α)</w:t>
            </w:r>
          </w:p>
        </w:tc>
        <w:tc>
          <w:tcPr>
            <w:tcW w:w="427" w:type="pct"/>
            <w:tcBorders>
              <w:top w:val="single" w:sz="12" w:space="0" w:color="auto"/>
              <w:left w:val="nil"/>
              <w:bottom w:val="double" w:sz="4" w:space="0" w:color="auto"/>
              <w:right w:val="nil"/>
            </w:tcBorders>
            <w:noWrap/>
            <w:vAlign w:val="bottom"/>
          </w:tcPr>
          <w:p w14:paraId="019A031D" w14:textId="6CC4F196"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Lower</w:t>
            </w:r>
          </w:p>
        </w:tc>
        <w:tc>
          <w:tcPr>
            <w:tcW w:w="528" w:type="pct"/>
            <w:tcBorders>
              <w:top w:val="single" w:sz="12" w:space="0" w:color="auto"/>
              <w:left w:val="nil"/>
              <w:bottom w:val="double" w:sz="4" w:space="0" w:color="auto"/>
              <w:right w:val="nil"/>
            </w:tcBorders>
            <w:noWrap/>
            <w:vAlign w:val="bottom"/>
          </w:tcPr>
          <w:p w14:paraId="0C761142" w14:textId="00B64D6D" w:rsidR="009968C4" w:rsidRPr="00CC7FB1" w:rsidRDefault="009968C4" w:rsidP="003011FD">
            <w:pPr>
              <w:spacing w:before="0" w:after="0" w:line="240" w:lineRule="auto"/>
              <w:jc w:val="center"/>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Upper</w:t>
            </w:r>
          </w:p>
        </w:tc>
      </w:tr>
      <w:tr w:rsidR="003422C7" w:rsidRPr="00CC7FB1" w14:paraId="18316B05" w14:textId="77777777" w:rsidTr="00E121EE">
        <w:trPr>
          <w:trHeight w:val="276"/>
        </w:trPr>
        <w:tc>
          <w:tcPr>
            <w:tcW w:w="1402" w:type="pct"/>
            <w:tcBorders>
              <w:top w:val="double" w:sz="4" w:space="0" w:color="auto"/>
              <w:left w:val="nil"/>
              <w:bottom w:val="nil"/>
              <w:right w:val="nil"/>
            </w:tcBorders>
            <w:noWrap/>
            <w:vAlign w:val="bottom"/>
          </w:tcPr>
          <w:p w14:paraId="6D7C44A4" w14:textId="1ACEB2A2"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Life</w:t>
            </w:r>
            <w:r w:rsidR="004E6B49">
              <w:rPr>
                <w:rFonts w:eastAsia="Times New Roman" w:cs="Times New Roman"/>
                <w:b/>
                <w:bCs/>
                <w:color w:val="000000"/>
                <w:kern w:val="0"/>
                <w:sz w:val="20"/>
                <w:szCs w:val="20"/>
                <w:lang w:val="en-US"/>
              </w:rPr>
              <w:t xml:space="preserve"> </w:t>
            </w:r>
            <w:r w:rsidRPr="00CC7FB1">
              <w:rPr>
                <w:rFonts w:eastAsia="Times New Roman" w:cs="Times New Roman"/>
                <w:b/>
                <w:bCs/>
                <w:color w:val="000000"/>
                <w:kern w:val="0"/>
                <w:sz w:val="20"/>
                <w:szCs w:val="20"/>
                <w:lang w:val="en-US"/>
              </w:rPr>
              <w:t>form</w:t>
            </w:r>
          </w:p>
        </w:tc>
        <w:tc>
          <w:tcPr>
            <w:tcW w:w="528" w:type="pct"/>
            <w:tcBorders>
              <w:top w:val="double" w:sz="4" w:space="0" w:color="auto"/>
              <w:left w:val="nil"/>
              <w:bottom w:val="nil"/>
              <w:right w:val="nil"/>
            </w:tcBorders>
            <w:noWrap/>
            <w:vAlign w:val="bottom"/>
          </w:tcPr>
          <w:p w14:paraId="53623EC0" w14:textId="77777777"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p>
        </w:tc>
        <w:tc>
          <w:tcPr>
            <w:tcW w:w="474" w:type="pct"/>
            <w:tcBorders>
              <w:top w:val="double" w:sz="4" w:space="0" w:color="auto"/>
              <w:left w:val="nil"/>
              <w:bottom w:val="nil"/>
              <w:right w:val="nil"/>
            </w:tcBorders>
            <w:noWrap/>
            <w:vAlign w:val="bottom"/>
          </w:tcPr>
          <w:p w14:paraId="7B0E3505"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528" w:type="pct"/>
            <w:tcBorders>
              <w:top w:val="double" w:sz="4" w:space="0" w:color="auto"/>
              <w:left w:val="nil"/>
              <w:bottom w:val="nil"/>
              <w:right w:val="nil"/>
            </w:tcBorders>
            <w:noWrap/>
            <w:vAlign w:val="bottom"/>
          </w:tcPr>
          <w:p w14:paraId="6B1508E2"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565" w:type="pct"/>
            <w:tcBorders>
              <w:top w:val="double" w:sz="4" w:space="0" w:color="auto"/>
              <w:left w:val="nil"/>
              <w:bottom w:val="nil"/>
              <w:right w:val="nil"/>
            </w:tcBorders>
            <w:noWrap/>
            <w:vAlign w:val="bottom"/>
          </w:tcPr>
          <w:p w14:paraId="2102C0E9"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548" w:type="pct"/>
            <w:tcBorders>
              <w:top w:val="double" w:sz="4" w:space="0" w:color="auto"/>
              <w:left w:val="nil"/>
              <w:bottom w:val="nil"/>
              <w:right w:val="nil"/>
            </w:tcBorders>
            <w:noWrap/>
            <w:vAlign w:val="bottom"/>
          </w:tcPr>
          <w:p w14:paraId="01AF7966"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427" w:type="pct"/>
            <w:tcBorders>
              <w:top w:val="double" w:sz="4" w:space="0" w:color="auto"/>
              <w:left w:val="nil"/>
              <w:bottom w:val="nil"/>
              <w:right w:val="nil"/>
            </w:tcBorders>
            <w:noWrap/>
            <w:vAlign w:val="bottom"/>
          </w:tcPr>
          <w:p w14:paraId="43D0EDDC"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c>
          <w:tcPr>
            <w:tcW w:w="528" w:type="pct"/>
            <w:tcBorders>
              <w:top w:val="double" w:sz="4" w:space="0" w:color="auto"/>
              <w:left w:val="nil"/>
              <w:bottom w:val="nil"/>
              <w:right w:val="nil"/>
            </w:tcBorders>
            <w:noWrap/>
            <w:vAlign w:val="bottom"/>
          </w:tcPr>
          <w:p w14:paraId="4141E66B" w14:textId="77777777" w:rsidR="009968C4" w:rsidRPr="00CC7FB1" w:rsidRDefault="009968C4" w:rsidP="003011FD">
            <w:pPr>
              <w:spacing w:before="0" w:after="0" w:line="240" w:lineRule="auto"/>
              <w:jc w:val="center"/>
              <w:rPr>
                <w:rFonts w:eastAsia="Times New Roman" w:cs="Times New Roman"/>
                <w:kern w:val="0"/>
                <w:sz w:val="20"/>
                <w:szCs w:val="20"/>
                <w:lang w:val="en-US"/>
              </w:rPr>
            </w:pPr>
          </w:p>
        </w:tc>
      </w:tr>
      <w:tr w:rsidR="00B6585A" w:rsidRPr="00CC7FB1" w14:paraId="1A3FB96A" w14:textId="77777777" w:rsidTr="00E121EE">
        <w:trPr>
          <w:trHeight w:val="276"/>
        </w:trPr>
        <w:tc>
          <w:tcPr>
            <w:tcW w:w="1402" w:type="pct"/>
            <w:tcBorders>
              <w:top w:val="nil"/>
              <w:left w:val="nil"/>
              <w:bottom w:val="nil"/>
              <w:right w:val="nil"/>
            </w:tcBorders>
            <w:noWrap/>
            <w:vAlign w:val="bottom"/>
          </w:tcPr>
          <w:p w14:paraId="3AE3519E" w14:textId="1294591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Perennial</w:t>
            </w:r>
          </w:p>
        </w:tc>
        <w:tc>
          <w:tcPr>
            <w:tcW w:w="528" w:type="pct"/>
            <w:tcBorders>
              <w:top w:val="nil"/>
              <w:left w:val="nil"/>
              <w:bottom w:val="nil"/>
              <w:right w:val="nil"/>
            </w:tcBorders>
            <w:noWrap/>
            <w:vAlign w:val="bottom"/>
          </w:tcPr>
          <w:p w14:paraId="3DBEFA15" w14:textId="310D25F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0.41</w:t>
            </w:r>
            <w:r w:rsidR="00F73B08">
              <w:rPr>
                <w:rFonts w:eastAsia="Times New Roman" w:cs="Times New Roman"/>
                <w:color w:val="000000"/>
                <w:kern w:val="0"/>
                <w:sz w:val="20"/>
                <w:szCs w:val="20"/>
                <w:lang w:val="en-US"/>
              </w:rPr>
              <w:t>0</w:t>
            </w:r>
          </w:p>
        </w:tc>
        <w:tc>
          <w:tcPr>
            <w:tcW w:w="474" w:type="pct"/>
            <w:tcBorders>
              <w:top w:val="nil"/>
              <w:left w:val="nil"/>
              <w:bottom w:val="nil"/>
              <w:right w:val="nil"/>
            </w:tcBorders>
            <w:noWrap/>
            <w:vAlign w:val="bottom"/>
          </w:tcPr>
          <w:p w14:paraId="628CCFBE" w14:textId="5E53D4A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0.068</w:t>
            </w:r>
          </w:p>
        </w:tc>
        <w:tc>
          <w:tcPr>
            <w:tcW w:w="528" w:type="pct"/>
            <w:tcBorders>
              <w:top w:val="nil"/>
              <w:left w:val="nil"/>
              <w:bottom w:val="nil"/>
              <w:right w:val="nil"/>
            </w:tcBorders>
            <w:noWrap/>
            <w:vAlign w:val="bottom"/>
          </w:tcPr>
          <w:p w14:paraId="4F0A9D3D" w14:textId="6006A24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6.025</w:t>
            </w:r>
          </w:p>
        </w:tc>
        <w:tc>
          <w:tcPr>
            <w:tcW w:w="565" w:type="pct"/>
            <w:tcBorders>
              <w:top w:val="nil"/>
              <w:left w:val="nil"/>
              <w:bottom w:val="nil"/>
              <w:right w:val="nil"/>
            </w:tcBorders>
            <w:noWrap/>
            <w:vAlign w:val="bottom"/>
          </w:tcPr>
          <w:p w14:paraId="653F189B" w14:textId="0375C095"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409FDE48" w14:textId="0F801DF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0.016</w:t>
            </w:r>
          </w:p>
        </w:tc>
        <w:tc>
          <w:tcPr>
            <w:tcW w:w="427" w:type="pct"/>
            <w:tcBorders>
              <w:top w:val="nil"/>
              <w:left w:val="nil"/>
              <w:bottom w:val="nil"/>
              <w:right w:val="nil"/>
            </w:tcBorders>
            <w:noWrap/>
            <w:vAlign w:val="bottom"/>
          </w:tcPr>
          <w:p w14:paraId="501F402E" w14:textId="45D74EA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0.342</w:t>
            </w:r>
          </w:p>
        </w:tc>
        <w:tc>
          <w:tcPr>
            <w:tcW w:w="528" w:type="pct"/>
            <w:tcBorders>
              <w:top w:val="nil"/>
              <w:left w:val="nil"/>
              <w:bottom w:val="nil"/>
              <w:right w:val="nil"/>
            </w:tcBorders>
            <w:noWrap/>
            <w:vAlign w:val="bottom"/>
          </w:tcPr>
          <w:p w14:paraId="59EDFE40" w14:textId="39A7768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0.478</w:t>
            </w:r>
          </w:p>
        </w:tc>
      </w:tr>
      <w:tr w:rsidR="00B6585A" w:rsidRPr="00CC7FB1" w14:paraId="71C1CC30" w14:textId="77777777" w:rsidTr="00E121EE">
        <w:trPr>
          <w:trHeight w:val="276"/>
        </w:trPr>
        <w:tc>
          <w:tcPr>
            <w:tcW w:w="1402" w:type="pct"/>
            <w:tcBorders>
              <w:top w:val="nil"/>
              <w:left w:val="nil"/>
              <w:bottom w:val="nil"/>
              <w:right w:val="nil"/>
            </w:tcBorders>
            <w:noWrap/>
            <w:vAlign w:val="bottom"/>
          </w:tcPr>
          <w:p w14:paraId="19B8DB05" w14:textId="7290A64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Woody</w:t>
            </w:r>
          </w:p>
        </w:tc>
        <w:tc>
          <w:tcPr>
            <w:tcW w:w="528" w:type="pct"/>
            <w:tcBorders>
              <w:top w:val="nil"/>
              <w:left w:val="nil"/>
              <w:bottom w:val="nil"/>
              <w:right w:val="nil"/>
            </w:tcBorders>
            <w:noWrap/>
            <w:vAlign w:val="bottom"/>
          </w:tcPr>
          <w:p w14:paraId="63B71B8B" w14:textId="7567E84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-0.031</w:t>
            </w:r>
          </w:p>
        </w:tc>
        <w:tc>
          <w:tcPr>
            <w:tcW w:w="474" w:type="pct"/>
            <w:tcBorders>
              <w:top w:val="nil"/>
              <w:left w:val="nil"/>
              <w:bottom w:val="nil"/>
              <w:right w:val="nil"/>
            </w:tcBorders>
            <w:noWrap/>
            <w:vAlign w:val="bottom"/>
          </w:tcPr>
          <w:p w14:paraId="02A87D57" w14:textId="65D4B1C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0.096</w:t>
            </w:r>
          </w:p>
        </w:tc>
        <w:tc>
          <w:tcPr>
            <w:tcW w:w="528" w:type="pct"/>
            <w:tcBorders>
              <w:top w:val="nil"/>
              <w:left w:val="nil"/>
              <w:bottom w:val="nil"/>
              <w:right w:val="nil"/>
            </w:tcBorders>
            <w:noWrap/>
            <w:vAlign w:val="bottom"/>
          </w:tcPr>
          <w:p w14:paraId="14DD1DEB" w14:textId="426B408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-0.326</w:t>
            </w:r>
          </w:p>
        </w:tc>
        <w:tc>
          <w:tcPr>
            <w:tcW w:w="565" w:type="pct"/>
            <w:tcBorders>
              <w:top w:val="nil"/>
              <w:left w:val="nil"/>
              <w:bottom w:val="nil"/>
              <w:right w:val="nil"/>
            </w:tcBorders>
            <w:noWrap/>
            <w:vAlign w:val="bottom"/>
          </w:tcPr>
          <w:p w14:paraId="01D17367" w14:textId="5BDAE58E" w:rsidR="00B6585A" w:rsidRPr="00E121EE"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0.745</w:t>
            </w:r>
          </w:p>
        </w:tc>
        <w:tc>
          <w:tcPr>
            <w:tcW w:w="548" w:type="pct"/>
            <w:tcBorders>
              <w:top w:val="nil"/>
              <w:left w:val="nil"/>
              <w:bottom w:val="nil"/>
              <w:right w:val="nil"/>
            </w:tcBorders>
            <w:noWrap/>
            <w:vAlign w:val="bottom"/>
          </w:tcPr>
          <w:p w14:paraId="5B44F548" w14:textId="1EA536C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0.399</w:t>
            </w:r>
          </w:p>
        </w:tc>
        <w:tc>
          <w:tcPr>
            <w:tcW w:w="427" w:type="pct"/>
            <w:tcBorders>
              <w:top w:val="nil"/>
              <w:left w:val="nil"/>
              <w:bottom w:val="nil"/>
              <w:right w:val="nil"/>
            </w:tcBorders>
            <w:noWrap/>
            <w:vAlign w:val="bottom"/>
          </w:tcPr>
          <w:p w14:paraId="7F82B434" w14:textId="04C3192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-0.127</w:t>
            </w:r>
          </w:p>
        </w:tc>
        <w:tc>
          <w:tcPr>
            <w:tcW w:w="528" w:type="pct"/>
            <w:tcBorders>
              <w:top w:val="nil"/>
              <w:left w:val="nil"/>
              <w:bottom w:val="nil"/>
              <w:right w:val="nil"/>
            </w:tcBorders>
            <w:noWrap/>
            <w:vAlign w:val="bottom"/>
          </w:tcPr>
          <w:p w14:paraId="5448390F" w14:textId="3A3733F0"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0.065</w:t>
            </w:r>
          </w:p>
        </w:tc>
      </w:tr>
      <w:tr w:rsidR="00B6585A" w:rsidRPr="00CC7FB1" w14:paraId="0504BB17" w14:textId="77777777" w:rsidTr="00E121EE">
        <w:trPr>
          <w:trHeight w:val="276"/>
        </w:trPr>
        <w:tc>
          <w:tcPr>
            <w:tcW w:w="1402" w:type="pct"/>
            <w:tcBorders>
              <w:top w:val="nil"/>
              <w:left w:val="nil"/>
              <w:bottom w:val="single" w:sz="4" w:space="0" w:color="auto"/>
              <w:right w:val="nil"/>
            </w:tcBorders>
            <w:noWrap/>
            <w:vAlign w:val="bottom"/>
          </w:tcPr>
          <w:p w14:paraId="32C3422D" w14:textId="53270C1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Annual</w:t>
            </w:r>
          </w:p>
        </w:tc>
        <w:tc>
          <w:tcPr>
            <w:tcW w:w="528" w:type="pct"/>
            <w:tcBorders>
              <w:top w:val="nil"/>
              <w:left w:val="nil"/>
              <w:bottom w:val="nil"/>
              <w:right w:val="nil"/>
            </w:tcBorders>
            <w:noWrap/>
            <w:vAlign w:val="bottom"/>
          </w:tcPr>
          <w:p w14:paraId="07CE9231" w14:textId="3E634F7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-0.426</w:t>
            </w:r>
          </w:p>
        </w:tc>
        <w:tc>
          <w:tcPr>
            <w:tcW w:w="474" w:type="pct"/>
            <w:tcBorders>
              <w:top w:val="nil"/>
              <w:left w:val="nil"/>
              <w:bottom w:val="nil"/>
              <w:right w:val="nil"/>
            </w:tcBorders>
            <w:noWrap/>
            <w:vAlign w:val="bottom"/>
          </w:tcPr>
          <w:p w14:paraId="1ACB0D1D" w14:textId="664F760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0.071</w:t>
            </w:r>
          </w:p>
        </w:tc>
        <w:tc>
          <w:tcPr>
            <w:tcW w:w="528" w:type="pct"/>
            <w:tcBorders>
              <w:top w:val="nil"/>
              <w:left w:val="nil"/>
              <w:bottom w:val="nil"/>
              <w:right w:val="nil"/>
            </w:tcBorders>
            <w:noWrap/>
            <w:vAlign w:val="bottom"/>
          </w:tcPr>
          <w:p w14:paraId="7AC2C48F" w14:textId="0002E60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-6.012</w:t>
            </w:r>
          </w:p>
        </w:tc>
        <w:tc>
          <w:tcPr>
            <w:tcW w:w="565" w:type="pct"/>
            <w:tcBorders>
              <w:top w:val="nil"/>
              <w:left w:val="nil"/>
              <w:bottom w:val="nil"/>
              <w:right w:val="nil"/>
            </w:tcBorders>
            <w:noWrap/>
            <w:vAlign w:val="bottom"/>
          </w:tcPr>
          <w:p w14:paraId="1CFB968A" w14:textId="411E313B"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7ACAF7E2" w14:textId="2264550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0.016</w:t>
            </w:r>
          </w:p>
        </w:tc>
        <w:tc>
          <w:tcPr>
            <w:tcW w:w="427" w:type="pct"/>
            <w:tcBorders>
              <w:top w:val="nil"/>
              <w:left w:val="nil"/>
              <w:bottom w:val="nil"/>
              <w:right w:val="nil"/>
            </w:tcBorders>
            <w:noWrap/>
            <w:vAlign w:val="bottom"/>
          </w:tcPr>
          <w:p w14:paraId="57948B71" w14:textId="2939B86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-0.497</w:t>
            </w:r>
          </w:p>
        </w:tc>
        <w:tc>
          <w:tcPr>
            <w:tcW w:w="528" w:type="pct"/>
            <w:tcBorders>
              <w:top w:val="nil"/>
              <w:left w:val="nil"/>
              <w:bottom w:val="nil"/>
              <w:right w:val="nil"/>
            </w:tcBorders>
            <w:noWrap/>
            <w:vAlign w:val="bottom"/>
          </w:tcPr>
          <w:p w14:paraId="78B64F14" w14:textId="117B701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-0.355</w:t>
            </w:r>
          </w:p>
        </w:tc>
      </w:tr>
      <w:tr w:rsidR="003422C7" w:rsidRPr="00CC7FB1" w14:paraId="74FF5F89" w14:textId="77777777" w:rsidTr="00E121EE">
        <w:trPr>
          <w:trHeight w:val="276"/>
        </w:trPr>
        <w:tc>
          <w:tcPr>
            <w:tcW w:w="1402" w:type="pct"/>
            <w:tcBorders>
              <w:top w:val="single" w:sz="4" w:space="0" w:color="auto"/>
              <w:left w:val="nil"/>
              <w:bottom w:val="nil"/>
              <w:right w:val="nil"/>
            </w:tcBorders>
            <w:noWrap/>
            <w:vAlign w:val="bottom"/>
          </w:tcPr>
          <w:p w14:paraId="218A088C" w14:textId="1C0852E2"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Pollination</w:t>
            </w:r>
          </w:p>
        </w:tc>
        <w:tc>
          <w:tcPr>
            <w:tcW w:w="528" w:type="pct"/>
            <w:tcBorders>
              <w:top w:val="nil"/>
              <w:left w:val="nil"/>
              <w:bottom w:val="nil"/>
              <w:right w:val="nil"/>
            </w:tcBorders>
            <w:noWrap/>
            <w:vAlign w:val="center"/>
          </w:tcPr>
          <w:p w14:paraId="47769643" w14:textId="77777777" w:rsidR="009968C4" w:rsidRPr="00CC7FB1" w:rsidRDefault="009968C4" w:rsidP="00E121EE">
            <w:pPr>
              <w:spacing w:before="0" w:after="0" w:line="240" w:lineRule="auto"/>
              <w:jc w:val="center"/>
              <w:rPr>
                <w:rFonts w:eastAsia="Times New Roman" w:cs="Times New Roman"/>
                <w:b/>
                <w:bCs/>
                <w:color w:val="000000"/>
                <w:kern w:val="0"/>
                <w:sz w:val="20"/>
                <w:szCs w:val="20"/>
                <w:lang w:val="en-US"/>
              </w:rPr>
            </w:pPr>
          </w:p>
        </w:tc>
        <w:tc>
          <w:tcPr>
            <w:tcW w:w="474" w:type="pct"/>
            <w:tcBorders>
              <w:top w:val="nil"/>
              <w:left w:val="nil"/>
              <w:bottom w:val="nil"/>
              <w:right w:val="nil"/>
            </w:tcBorders>
            <w:noWrap/>
            <w:vAlign w:val="center"/>
          </w:tcPr>
          <w:p w14:paraId="2B6F530C"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28" w:type="pct"/>
            <w:tcBorders>
              <w:top w:val="nil"/>
              <w:left w:val="nil"/>
              <w:bottom w:val="nil"/>
              <w:right w:val="nil"/>
            </w:tcBorders>
            <w:noWrap/>
            <w:vAlign w:val="center"/>
          </w:tcPr>
          <w:p w14:paraId="68D1AA81"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65" w:type="pct"/>
            <w:tcBorders>
              <w:top w:val="nil"/>
              <w:left w:val="nil"/>
              <w:bottom w:val="nil"/>
              <w:right w:val="nil"/>
            </w:tcBorders>
            <w:noWrap/>
            <w:vAlign w:val="center"/>
          </w:tcPr>
          <w:p w14:paraId="4E870B14"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48" w:type="pct"/>
            <w:tcBorders>
              <w:top w:val="nil"/>
              <w:left w:val="nil"/>
              <w:bottom w:val="nil"/>
              <w:right w:val="nil"/>
            </w:tcBorders>
            <w:noWrap/>
            <w:vAlign w:val="center"/>
          </w:tcPr>
          <w:p w14:paraId="2DC0CD8B"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427" w:type="pct"/>
            <w:tcBorders>
              <w:top w:val="nil"/>
              <w:left w:val="nil"/>
              <w:bottom w:val="nil"/>
              <w:right w:val="nil"/>
            </w:tcBorders>
            <w:noWrap/>
            <w:vAlign w:val="center"/>
          </w:tcPr>
          <w:p w14:paraId="589A07B7"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28" w:type="pct"/>
            <w:tcBorders>
              <w:top w:val="nil"/>
              <w:left w:val="nil"/>
              <w:bottom w:val="nil"/>
              <w:right w:val="nil"/>
            </w:tcBorders>
            <w:noWrap/>
            <w:vAlign w:val="center"/>
          </w:tcPr>
          <w:p w14:paraId="2826D67E"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r>
      <w:tr w:rsidR="00B6585A" w:rsidRPr="00CC7FB1" w14:paraId="79574F2B" w14:textId="77777777" w:rsidTr="00E121EE">
        <w:trPr>
          <w:trHeight w:val="276"/>
        </w:trPr>
        <w:tc>
          <w:tcPr>
            <w:tcW w:w="1402" w:type="pct"/>
            <w:tcBorders>
              <w:top w:val="nil"/>
              <w:left w:val="nil"/>
              <w:bottom w:val="single" w:sz="4" w:space="0" w:color="auto"/>
              <w:right w:val="nil"/>
            </w:tcBorders>
            <w:noWrap/>
            <w:vAlign w:val="bottom"/>
          </w:tcPr>
          <w:p w14:paraId="0400FAB7" w14:textId="47877EC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Pr>
                <w:rFonts w:eastAsia="Times New Roman" w:cs="Times New Roman"/>
                <w:color w:val="000000"/>
                <w:kern w:val="0"/>
                <w:sz w:val="20"/>
                <w:szCs w:val="20"/>
                <w:lang w:val="en-US"/>
              </w:rPr>
              <w:t>Biotic</w:t>
            </w:r>
          </w:p>
        </w:tc>
        <w:tc>
          <w:tcPr>
            <w:tcW w:w="528" w:type="pct"/>
            <w:tcBorders>
              <w:top w:val="nil"/>
              <w:left w:val="nil"/>
              <w:bottom w:val="nil"/>
              <w:right w:val="nil"/>
            </w:tcBorders>
            <w:noWrap/>
            <w:vAlign w:val="bottom"/>
          </w:tcPr>
          <w:p w14:paraId="349F0058" w14:textId="6FA80D29"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-0.247</w:t>
            </w:r>
          </w:p>
        </w:tc>
        <w:tc>
          <w:tcPr>
            <w:tcW w:w="474" w:type="pct"/>
            <w:tcBorders>
              <w:top w:val="nil"/>
              <w:left w:val="nil"/>
              <w:bottom w:val="nil"/>
              <w:right w:val="nil"/>
            </w:tcBorders>
            <w:noWrap/>
            <w:vAlign w:val="bottom"/>
          </w:tcPr>
          <w:p w14:paraId="52DCFCD8" w14:textId="345101F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0.08</w:t>
            </w:r>
          </w:p>
        </w:tc>
        <w:tc>
          <w:tcPr>
            <w:tcW w:w="528" w:type="pct"/>
            <w:tcBorders>
              <w:top w:val="nil"/>
              <w:left w:val="nil"/>
              <w:bottom w:val="nil"/>
              <w:right w:val="nil"/>
            </w:tcBorders>
            <w:noWrap/>
            <w:vAlign w:val="bottom"/>
          </w:tcPr>
          <w:p w14:paraId="02DCD240" w14:textId="09D99A5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-3.089</w:t>
            </w:r>
          </w:p>
        </w:tc>
        <w:tc>
          <w:tcPr>
            <w:tcW w:w="565" w:type="pct"/>
            <w:tcBorders>
              <w:top w:val="nil"/>
              <w:left w:val="nil"/>
              <w:bottom w:val="nil"/>
              <w:right w:val="nil"/>
            </w:tcBorders>
            <w:noWrap/>
            <w:vAlign w:val="bottom"/>
          </w:tcPr>
          <w:p w14:paraId="6C7A8450" w14:textId="2087950B"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&lt;0.01</w:t>
            </w:r>
          </w:p>
        </w:tc>
        <w:tc>
          <w:tcPr>
            <w:tcW w:w="548" w:type="pct"/>
            <w:tcBorders>
              <w:top w:val="nil"/>
              <w:left w:val="nil"/>
              <w:bottom w:val="nil"/>
              <w:right w:val="nil"/>
            </w:tcBorders>
            <w:noWrap/>
            <w:vAlign w:val="bottom"/>
          </w:tcPr>
          <w:p w14:paraId="3332F191" w14:textId="63E58D3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0.399</w:t>
            </w:r>
          </w:p>
        </w:tc>
        <w:tc>
          <w:tcPr>
            <w:tcW w:w="427" w:type="pct"/>
            <w:tcBorders>
              <w:top w:val="nil"/>
              <w:left w:val="nil"/>
              <w:bottom w:val="nil"/>
              <w:right w:val="nil"/>
            </w:tcBorders>
            <w:noWrap/>
            <w:vAlign w:val="bottom"/>
          </w:tcPr>
          <w:p w14:paraId="446A25DC" w14:textId="57B2C05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-0.327</w:t>
            </w:r>
          </w:p>
        </w:tc>
        <w:tc>
          <w:tcPr>
            <w:tcW w:w="528" w:type="pct"/>
            <w:tcBorders>
              <w:top w:val="nil"/>
              <w:left w:val="nil"/>
              <w:bottom w:val="nil"/>
              <w:right w:val="nil"/>
            </w:tcBorders>
            <w:noWrap/>
            <w:vAlign w:val="bottom"/>
          </w:tcPr>
          <w:p w14:paraId="373B4F20" w14:textId="0A0F263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-0.167</w:t>
            </w:r>
          </w:p>
        </w:tc>
      </w:tr>
      <w:tr w:rsidR="003422C7" w:rsidRPr="00CC7FB1" w14:paraId="20BD8557" w14:textId="77777777" w:rsidTr="00E121EE">
        <w:trPr>
          <w:trHeight w:val="276"/>
        </w:trPr>
        <w:tc>
          <w:tcPr>
            <w:tcW w:w="1402" w:type="pct"/>
            <w:tcBorders>
              <w:top w:val="single" w:sz="4" w:space="0" w:color="auto"/>
              <w:left w:val="nil"/>
              <w:bottom w:val="nil"/>
              <w:right w:val="nil"/>
            </w:tcBorders>
            <w:noWrap/>
            <w:vAlign w:val="bottom"/>
          </w:tcPr>
          <w:p w14:paraId="25852EF1" w14:textId="013CA814"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Fruit type</w:t>
            </w:r>
          </w:p>
        </w:tc>
        <w:tc>
          <w:tcPr>
            <w:tcW w:w="528" w:type="pct"/>
            <w:tcBorders>
              <w:top w:val="nil"/>
              <w:left w:val="nil"/>
              <w:bottom w:val="nil"/>
              <w:right w:val="nil"/>
            </w:tcBorders>
            <w:noWrap/>
            <w:vAlign w:val="center"/>
          </w:tcPr>
          <w:p w14:paraId="01669305" w14:textId="77777777" w:rsidR="009968C4" w:rsidRPr="00CC7FB1" w:rsidRDefault="009968C4" w:rsidP="00E121EE">
            <w:pPr>
              <w:spacing w:before="0" w:after="0" w:line="240" w:lineRule="auto"/>
              <w:jc w:val="center"/>
              <w:rPr>
                <w:rFonts w:eastAsia="Times New Roman" w:cs="Times New Roman"/>
                <w:b/>
                <w:bCs/>
                <w:color w:val="000000"/>
                <w:kern w:val="0"/>
                <w:sz w:val="20"/>
                <w:szCs w:val="20"/>
                <w:lang w:val="en-US"/>
              </w:rPr>
            </w:pPr>
          </w:p>
        </w:tc>
        <w:tc>
          <w:tcPr>
            <w:tcW w:w="474" w:type="pct"/>
            <w:tcBorders>
              <w:top w:val="nil"/>
              <w:left w:val="nil"/>
              <w:bottom w:val="nil"/>
              <w:right w:val="nil"/>
            </w:tcBorders>
            <w:noWrap/>
            <w:vAlign w:val="center"/>
          </w:tcPr>
          <w:p w14:paraId="5722D486"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28" w:type="pct"/>
            <w:tcBorders>
              <w:top w:val="nil"/>
              <w:left w:val="nil"/>
              <w:bottom w:val="nil"/>
              <w:right w:val="nil"/>
            </w:tcBorders>
            <w:noWrap/>
            <w:vAlign w:val="center"/>
          </w:tcPr>
          <w:p w14:paraId="6E3FEAE0"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65" w:type="pct"/>
            <w:tcBorders>
              <w:top w:val="nil"/>
              <w:left w:val="nil"/>
              <w:bottom w:val="nil"/>
              <w:right w:val="nil"/>
            </w:tcBorders>
            <w:noWrap/>
            <w:vAlign w:val="center"/>
          </w:tcPr>
          <w:p w14:paraId="252282A5"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48" w:type="pct"/>
            <w:tcBorders>
              <w:top w:val="nil"/>
              <w:left w:val="nil"/>
              <w:bottom w:val="nil"/>
              <w:right w:val="nil"/>
            </w:tcBorders>
            <w:noWrap/>
            <w:vAlign w:val="center"/>
          </w:tcPr>
          <w:p w14:paraId="37FAC3BE"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427" w:type="pct"/>
            <w:tcBorders>
              <w:top w:val="nil"/>
              <w:left w:val="nil"/>
              <w:bottom w:val="nil"/>
              <w:right w:val="nil"/>
            </w:tcBorders>
            <w:noWrap/>
            <w:vAlign w:val="center"/>
          </w:tcPr>
          <w:p w14:paraId="2A3414A9"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c>
          <w:tcPr>
            <w:tcW w:w="528" w:type="pct"/>
            <w:tcBorders>
              <w:top w:val="nil"/>
              <w:left w:val="nil"/>
              <w:bottom w:val="nil"/>
              <w:right w:val="nil"/>
            </w:tcBorders>
            <w:noWrap/>
            <w:vAlign w:val="center"/>
          </w:tcPr>
          <w:p w14:paraId="2B09598F" w14:textId="77777777" w:rsidR="009968C4" w:rsidRPr="00CC7FB1" w:rsidRDefault="009968C4" w:rsidP="00003DF3">
            <w:pPr>
              <w:spacing w:before="0" w:after="0" w:line="240" w:lineRule="auto"/>
              <w:jc w:val="center"/>
              <w:rPr>
                <w:rFonts w:eastAsia="Times New Roman" w:cs="Times New Roman"/>
                <w:kern w:val="0"/>
                <w:sz w:val="20"/>
                <w:szCs w:val="20"/>
                <w:lang w:val="en-US"/>
              </w:rPr>
            </w:pPr>
          </w:p>
        </w:tc>
      </w:tr>
      <w:tr w:rsidR="00B6585A" w:rsidRPr="00CC7FB1" w14:paraId="398922B5" w14:textId="77777777" w:rsidTr="00E121EE">
        <w:trPr>
          <w:trHeight w:val="276"/>
        </w:trPr>
        <w:tc>
          <w:tcPr>
            <w:tcW w:w="1402" w:type="pct"/>
            <w:tcBorders>
              <w:top w:val="nil"/>
              <w:left w:val="nil"/>
              <w:bottom w:val="nil"/>
              <w:right w:val="nil"/>
            </w:tcBorders>
            <w:noWrap/>
            <w:vAlign w:val="bottom"/>
          </w:tcPr>
          <w:p w14:paraId="21B10B89" w14:textId="4E4D1C0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Dehiscent</w:t>
            </w:r>
          </w:p>
        </w:tc>
        <w:tc>
          <w:tcPr>
            <w:tcW w:w="528" w:type="pct"/>
            <w:tcBorders>
              <w:top w:val="nil"/>
              <w:left w:val="nil"/>
              <w:bottom w:val="nil"/>
              <w:right w:val="nil"/>
            </w:tcBorders>
            <w:noWrap/>
            <w:vAlign w:val="bottom"/>
          </w:tcPr>
          <w:p w14:paraId="201451B3" w14:textId="1BEED28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0.031</w:t>
            </w:r>
          </w:p>
        </w:tc>
        <w:tc>
          <w:tcPr>
            <w:tcW w:w="474" w:type="pct"/>
            <w:tcBorders>
              <w:top w:val="nil"/>
              <w:left w:val="nil"/>
              <w:bottom w:val="nil"/>
              <w:right w:val="nil"/>
            </w:tcBorders>
            <w:noWrap/>
            <w:vAlign w:val="bottom"/>
          </w:tcPr>
          <w:p w14:paraId="468F0C14" w14:textId="682EF07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w:t>
            </w:r>
          </w:p>
        </w:tc>
        <w:tc>
          <w:tcPr>
            <w:tcW w:w="528" w:type="pct"/>
            <w:tcBorders>
              <w:top w:val="nil"/>
              <w:left w:val="nil"/>
              <w:bottom w:val="nil"/>
              <w:right w:val="nil"/>
            </w:tcBorders>
            <w:noWrap/>
            <w:vAlign w:val="bottom"/>
          </w:tcPr>
          <w:p w14:paraId="78CF431D" w14:textId="6A77F26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0.308</w:t>
            </w:r>
          </w:p>
        </w:tc>
        <w:tc>
          <w:tcPr>
            <w:tcW w:w="565" w:type="pct"/>
            <w:tcBorders>
              <w:top w:val="nil"/>
              <w:left w:val="nil"/>
              <w:bottom w:val="nil"/>
              <w:right w:val="nil"/>
            </w:tcBorders>
            <w:noWrap/>
            <w:vAlign w:val="bottom"/>
          </w:tcPr>
          <w:p w14:paraId="424EA64C" w14:textId="6CD92F89" w:rsidR="00B6585A" w:rsidRPr="00E121EE"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0.758</w:t>
            </w:r>
          </w:p>
        </w:tc>
        <w:tc>
          <w:tcPr>
            <w:tcW w:w="548" w:type="pct"/>
            <w:tcBorders>
              <w:top w:val="nil"/>
              <w:left w:val="nil"/>
              <w:bottom w:val="nil"/>
              <w:right w:val="nil"/>
            </w:tcBorders>
            <w:noWrap/>
            <w:vAlign w:val="bottom"/>
          </w:tcPr>
          <w:p w14:paraId="5E4E87B3" w14:textId="4D6FAD8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0.399</w:t>
            </w:r>
          </w:p>
        </w:tc>
        <w:tc>
          <w:tcPr>
            <w:tcW w:w="427" w:type="pct"/>
            <w:tcBorders>
              <w:top w:val="nil"/>
              <w:left w:val="nil"/>
              <w:bottom w:val="nil"/>
              <w:right w:val="nil"/>
            </w:tcBorders>
            <w:noWrap/>
            <w:vAlign w:val="bottom"/>
          </w:tcPr>
          <w:p w14:paraId="05B8D2EB" w14:textId="555BCC9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-0.069</w:t>
            </w:r>
          </w:p>
        </w:tc>
        <w:tc>
          <w:tcPr>
            <w:tcW w:w="528" w:type="pct"/>
            <w:tcBorders>
              <w:top w:val="nil"/>
              <w:left w:val="nil"/>
              <w:bottom w:val="nil"/>
              <w:right w:val="nil"/>
            </w:tcBorders>
            <w:noWrap/>
            <w:vAlign w:val="bottom"/>
          </w:tcPr>
          <w:p w14:paraId="1E8042A3" w14:textId="5A3AE73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0.131</w:t>
            </w:r>
          </w:p>
        </w:tc>
      </w:tr>
      <w:tr w:rsidR="00B6585A" w:rsidRPr="00CC7FB1" w14:paraId="3E22EC1F" w14:textId="77777777" w:rsidTr="00E121EE">
        <w:trPr>
          <w:trHeight w:val="276"/>
        </w:trPr>
        <w:tc>
          <w:tcPr>
            <w:tcW w:w="1402" w:type="pct"/>
            <w:tcBorders>
              <w:top w:val="nil"/>
              <w:left w:val="nil"/>
              <w:bottom w:val="nil"/>
              <w:right w:val="nil"/>
            </w:tcBorders>
            <w:noWrap/>
            <w:vAlign w:val="bottom"/>
          </w:tcPr>
          <w:p w14:paraId="5D055C22" w14:textId="6281476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Indehiscent</w:t>
            </w:r>
          </w:p>
        </w:tc>
        <w:tc>
          <w:tcPr>
            <w:tcW w:w="528" w:type="pct"/>
            <w:tcBorders>
              <w:top w:val="nil"/>
              <w:left w:val="nil"/>
              <w:bottom w:val="nil"/>
              <w:right w:val="nil"/>
            </w:tcBorders>
            <w:noWrap/>
            <w:vAlign w:val="bottom"/>
          </w:tcPr>
          <w:p w14:paraId="31AC7126" w14:textId="5879160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0.238</w:t>
            </w:r>
          </w:p>
        </w:tc>
        <w:tc>
          <w:tcPr>
            <w:tcW w:w="474" w:type="pct"/>
            <w:tcBorders>
              <w:top w:val="nil"/>
              <w:left w:val="nil"/>
              <w:bottom w:val="nil"/>
              <w:right w:val="nil"/>
            </w:tcBorders>
            <w:noWrap/>
            <w:vAlign w:val="bottom"/>
          </w:tcPr>
          <w:p w14:paraId="3F7D8EC1" w14:textId="727230D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0.093</w:t>
            </w:r>
          </w:p>
        </w:tc>
        <w:tc>
          <w:tcPr>
            <w:tcW w:w="528" w:type="pct"/>
            <w:tcBorders>
              <w:top w:val="nil"/>
              <w:left w:val="nil"/>
              <w:bottom w:val="nil"/>
              <w:right w:val="nil"/>
            </w:tcBorders>
            <w:noWrap/>
            <w:vAlign w:val="bottom"/>
          </w:tcPr>
          <w:p w14:paraId="4EDA54AF" w14:textId="58393B4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2.571</w:t>
            </w:r>
          </w:p>
        </w:tc>
        <w:tc>
          <w:tcPr>
            <w:tcW w:w="565" w:type="pct"/>
            <w:tcBorders>
              <w:top w:val="nil"/>
              <w:left w:val="nil"/>
              <w:bottom w:val="nil"/>
              <w:right w:val="nil"/>
            </w:tcBorders>
            <w:noWrap/>
            <w:vAlign w:val="bottom"/>
          </w:tcPr>
          <w:p w14:paraId="28EF9DDC" w14:textId="2A4FC4EF"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&lt;0.01</w:t>
            </w:r>
          </w:p>
        </w:tc>
        <w:tc>
          <w:tcPr>
            <w:tcW w:w="548" w:type="pct"/>
            <w:tcBorders>
              <w:top w:val="nil"/>
              <w:left w:val="nil"/>
              <w:bottom w:val="nil"/>
              <w:right w:val="nil"/>
            </w:tcBorders>
            <w:noWrap/>
            <w:vAlign w:val="bottom"/>
          </w:tcPr>
          <w:p w14:paraId="0B87C410" w14:textId="08A5082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w:t>
            </w:r>
          </w:p>
        </w:tc>
        <w:tc>
          <w:tcPr>
            <w:tcW w:w="427" w:type="pct"/>
            <w:tcBorders>
              <w:top w:val="nil"/>
              <w:left w:val="nil"/>
              <w:bottom w:val="nil"/>
              <w:right w:val="nil"/>
            </w:tcBorders>
            <w:noWrap/>
            <w:vAlign w:val="bottom"/>
          </w:tcPr>
          <w:p w14:paraId="727943B2" w14:textId="3575DF2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0.145</w:t>
            </w:r>
          </w:p>
        </w:tc>
        <w:tc>
          <w:tcPr>
            <w:tcW w:w="528" w:type="pct"/>
            <w:tcBorders>
              <w:top w:val="nil"/>
              <w:left w:val="nil"/>
              <w:bottom w:val="nil"/>
              <w:right w:val="nil"/>
            </w:tcBorders>
            <w:noWrap/>
            <w:vAlign w:val="bottom"/>
          </w:tcPr>
          <w:p w14:paraId="3126F21C" w14:textId="145C62F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0.331</w:t>
            </w:r>
          </w:p>
        </w:tc>
      </w:tr>
      <w:tr w:rsidR="00B6585A" w:rsidRPr="00CC7FB1" w14:paraId="094DCD64" w14:textId="77777777" w:rsidTr="00E121EE">
        <w:trPr>
          <w:trHeight w:val="276"/>
        </w:trPr>
        <w:tc>
          <w:tcPr>
            <w:tcW w:w="1402" w:type="pct"/>
            <w:tcBorders>
              <w:top w:val="nil"/>
              <w:left w:val="nil"/>
              <w:bottom w:val="single" w:sz="4" w:space="0" w:color="auto"/>
              <w:right w:val="nil"/>
            </w:tcBorders>
            <w:noWrap/>
            <w:vAlign w:val="bottom"/>
          </w:tcPr>
          <w:p w14:paraId="5CC933D5" w14:textId="4C66277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Fleshy</w:t>
            </w:r>
          </w:p>
        </w:tc>
        <w:tc>
          <w:tcPr>
            <w:tcW w:w="528" w:type="pct"/>
            <w:tcBorders>
              <w:top w:val="nil"/>
              <w:left w:val="nil"/>
              <w:bottom w:val="nil"/>
              <w:right w:val="nil"/>
            </w:tcBorders>
            <w:noWrap/>
            <w:vAlign w:val="bottom"/>
          </w:tcPr>
          <w:p w14:paraId="2DD652AA" w14:textId="2F3C2CE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-0.298</w:t>
            </w:r>
          </w:p>
        </w:tc>
        <w:tc>
          <w:tcPr>
            <w:tcW w:w="474" w:type="pct"/>
            <w:tcBorders>
              <w:top w:val="nil"/>
              <w:left w:val="nil"/>
              <w:bottom w:val="nil"/>
              <w:right w:val="nil"/>
            </w:tcBorders>
            <w:noWrap/>
            <w:vAlign w:val="bottom"/>
          </w:tcPr>
          <w:p w14:paraId="122E06E6" w14:textId="3A992096"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0.198</w:t>
            </w:r>
          </w:p>
        </w:tc>
        <w:tc>
          <w:tcPr>
            <w:tcW w:w="528" w:type="pct"/>
            <w:tcBorders>
              <w:top w:val="nil"/>
              <w:left w:val="nil"/>
              <w:bottom w:val="nil"/>
              <w:right w:val="nil"/>
            </w:tcBorders>
            <w:noWrap/>
            <w:vAlign w:val="bottom"/>
          </w:tcPr>
          <w:p w14:paraId="0ACB4F71" w14:textId="22D9E2B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-1.502</w:t>
            </w:r>
          </w:p>
        </w:tc>
        <w:tc>
          <w:tcPr>
            <w:tcW w:w="565" w:type="pct"/>
            <w:tcBorders>
              <w:top w:val="nil"/>
              <w:left w:val="nil"/>
              <w:bottom w:val="nil"/>
              <w:right w:val="nil"/>
            </w:tcBorders>
            <w:noWrap/>
            <w:vAlign w:val="bottom"/>
          </w:tcPr>
          <w:p w14:paraId="34B36A22" w14:textId="4C6F3FE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0.133</w:t>
            </w:r>
          </w:p>
        </w:tc>
        <w:tc>
          <w:tcPr>
            <w:tcW w:w="548" w:type="pct"/>
            <w:tcBorders>
              <w:top w:val="nil"/>
              <w:left w:val="nil"/>
              <w:bottom w:val="nil"/>
              <w:right w:val="nil"/>
            </w:tcBorders>
            <w:noWrap/>
            <w:vAlign w:val="bottom"/>
          </w:tcPr>
          <w:p w14:paraId="61FB6A26" w14:textId="3ECAE86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0.001</w:t>
            </w:r>
          </w:p>
        </w:tc>
        <w:tc>
          <w:tcPr>
            <w:tcW w:w="427" w:type="pct"/>
            <w:tcBorders>
              <w:top w:val="nil"/>
              <w:left w:val="nil"/>
              <w:bottom w:val="nil"/>
              <w:right w:val="nil"/>
            </w:tcBorders>
            <w:noWrap/>
            <w:vAlign w:val="bottom"/>
          </w:tcPr>
          <w:p w14:paraId="05241ECE" w14:textId="490203F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-0.496</w:t>
            </w:r>
          </w:p>
        </w:tc>
        <w:tc>
          <w:tcPr>
            <w:tcW w:w="528" w:type="pct"/>
            <w:tcBorders>
              <w:top w:val="nil"/>
              <w:left w:val="nil"/>
              <w:bottom w:val="nil"/>
              <w:right w:val="nil"/>
            </w:tcBorders>
            <w:noWrap/>
            <w:vAlign w:val="bottom"/>
          </w:tcPr>
          <w:p w14:paraId="55BE86FF" w14:textId="14B342C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w:t>
            </w:r>
          </w:p>
        </w:tc>
      </w:tr>
      <w:tr w:rsidR="003422C7" w:rsidRPr="00CC7FB1" w14:paraId="76C6B8DA" w14:textId="77777777" w:rsidTr="00E121EE">
        <w:trPr>
          <w:trHeight w:val="276"/>
        </w:trPr>
        <w:tc>
          <w:tcPr>
            <w:tcW w:w="1402" w:type="pct"/>
            <w:tcBorders>
              <w:top w:val="single" w:sz="4" w:space="0" w:color="auto"/>
              <w:left w:val="nil"/>
              <w:bottom w:val="nil"/>
              <w:right w:val="nil"/>
            </w:tcBorders>
            <w:noWrap/>
            <w:vAlign w:val="bottom"/>
          </w:tcPr>
          <w:p w14:paraId="08CD2643" w14:textId="0605EF88"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Seed mass</w:t>
            </w:r>
          </w:p>
        </w:tc>
        <w:tc>
          <w:tcPr>
            <w:tcW w:w="528" w:type="pct"/>
            <w:tcBorders>
              <w:top w:val="nil"/>
              <w:left w:val="nil"/>
              <w:bottom w:val="nil"/>
              <w:right w:val="nil"/>
            </w:tcBorders>
            <w:noWrap/>
            <w:vAlign w:val="center"/>
          </w:tcPr>
          <w:p w14:paraId="41417CE8"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08619C56"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23B750BB"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4AA0E655"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19B120E6"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3B47DF1D"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4F4720EB"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13258AC2" w14:textId="77777777" w:rsidTr="00E121EE">
        <w:trPr>
          <w:trHeight w:val="276"/>
        </w:trPr>
        <w:tc>
          <w:tcPr>
            <w:tcW w:w="1402" w:type="pct"/>
            <w:tcBorders>
              <w:top w:val="nil"/>
              <w:left w:val="nil"/>
              <w:bottom w:val="single" w:sz="4" w:space="0" w:color="auto"/>
              <w:right w:val="nil"/>
            </w:tcBorders>
            <w:noWrap/>
            <w:vAlign w:val="bottom"/>
          </w:tcPr>
          <w:p w14:paraId="40AE6919" w14:textId="3519171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Seed mass</w:t>
            </w:r>
          </w:p>
        </w:tc>
        <w:tc>
          <w:tcPr>
            <w:tcW w:w="528" w:type="pct"/>
            <w:tcBorders>
              <w:top w:val="nil"/>
              <w:left w:val="nil"/>
              <w:bottom w:val="nil"/>
              <w:right w:val="nil"/>
            </w:tcBorders>
            <w:noWrap/>
            <w:vAlign w:val="bottom"/>
          </w:tcPr>
          <w:p w14:paraId="7E02BF1E" w14:textId="02570DD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-0.224</w:t>
            </w:r>
          </w:p>
        </w:tc>
        <w:tc>
          <w:tcPr>
            <w:tcW w:w="474" w:type="pct"/>
            <w:tcBorders>
              <w:top w:val="nil"/>
              <w:left w:val="nil"/>
              <w:bottom w:val="nil"/>
              <w:right w:val="nil"/>
            </w:tcBorders>
            <w:noWrap/>
            <w:vAlign w:val="bottom"/>
          </w:tcPr>
          <w:p w14:paraId="4A6AD656" w14:textId="04FAEDF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0.047</w:t>
            </w:r>
          </w:p>
        </w:tc>
        <w:tc>
          <w:tcPr>
            <w:tcW w:w="528" w:type="pct"/>
            <w:tcBorders>
              <w:top w:val="nil"/>
              <w:left w:val="nil"/>
              <w:bottom w:val="nil"/>
              <w:right w:val="nil"/>
            </w:tcBorders>
            <w:noWrap/>
            <w:vAlign w:val="bottom"/>
          </w:tcPr>
          <w:p w14:paraId="7FAD8591" w14:textId="7E76125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-4.761</w:t>
            </w:r>
          </w:p>
        </w:tc>
        <w:tc>
          <w:tcPr>
            <w:tcW w:w="565" w:type="pct"/>
            <w:tcBorders>
              <w:top w:val="nil"/>
              <w:left w:val="nil"/>
              <w:bottom w:val="nil"/>
              <w:right w:val="nil"/>
            </w:tcBorders>
            <w:noWrap/>
            <w:vAlign w:val="bottom"/>
          </w:tcPr>
          <w:p w14:paraId="3EEA1432" w14:textId="5759D1E5"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35159A35" w14:textId="5139477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0.402</w:t>
            </w:r>
          </w:p>
        </w:tc>
        <w:tc>
          <w:tcPr>
            <w:tcW w:w="427" w:type="pct"/>
            <w:tcBorders>
              <w:top w:val="nil"/>
              <w:left w:val="nil"/>
              <w:bottom w:val="nil"/>
              <w:right w:val="nil"/>
            </w:tcBorders>
            <w:noWrap/>
            <w:vAlign w:val="bottom"/>
          </w:tcPr>
          <w:p w14:paraId="18C9A724" w14:textId="3C5104C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-0.271</w:t>
            </w:r>
          </w:p>
        </w:tc>
        <w:tc>
          <w:tcPr>
            <w:tcW w:w="528" w:type="pct"/>
            <w:tcBorders>
              <w:top w:val="nil"/>
              <w:left w:val="nil"/>
              <w:bottom w:val="nil"/>
              <w:right w:val="nil"/>
            </w:tcBorders>
            <w:noWrap/>
            <w:vAlign w:val="bottom"/>
          </w:tcPr>
          <w:p w14:paraId="0B1DD949" w14:textId="22C2AE2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-0.177</w:t>
            </w:r>
          </w:p>
        </w:tc>
      </w:tr>
      <w:tr w:rsidR="003422C7" w:rsidRPr="00CC7FB1" w14:paraId="36452DCE" w14:textId="77777777" w:rsidTr="00E121EE">
        <w:trPr>
          <w:trHeight w:val="276"/>
        </w:trPr>
        <w:tc>
          <w:tcPr>
            <w:tcW w:w="1402" w:type="pct"/>
            <w:tcBorders>
              <w:top w:val="single" w:sz="4" w:space="0" w:color="auto"/>
              <w:left w:val="nil"/>
              <w:bottom w:val="nil"/>
              <w:right w:val="nil"/>
            </w:tcBorders>
            <w:noWrap/>
            <w:vAlign w:val="bottom"/>
          </w:tcPr>
          <w:p w14:paraId="2248E1A9" w14:textId="1E9833EA"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Dormancy</w:t>
            </w:r>
          </w:p>
        </w:tc>
        <w:tc>
          <w:tcPr>
            <w:tcW w:w="528" w:type="pct"/>
            <w:tcBorders>
              <w:top w:val="nil"/>
              <w:left w:val="nil"/>
              <w:bottom w:val="nil"/>
              <w:right w:val="nil"/>
            </w:tcBorders>
            <w:noWrap/>
            <w:vAlign w:val="center"/>
          </w:tcPr>
          <w:p w14:paraId="6105D82D"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384310A3"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7FE21254"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1EE62DE8"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7F7BEDD3"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505FC1F8"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04A12CED"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1BFC4AD9" w14:textId="77777777" w:rsidTr="00E121EE">
        <w:trPr>
          <w:trHeight w:val="276"/>
        </w:trPr>
        <w:tc>
          <w:tcPr>
            <w:tcW w:w="1402" w:type="pct"/>
            <w:tcBorders>
              <w:top w:val="nil"/>
              <w:left w:val="nil"/>
              <w:bottom w:val="nil"/>
              <w:right w:val="nil"/>
            </w:tcBorders>
            <w:noWrap/>
            <w:vAlign w:val="bottom"/>
          </w:tcPr>
          <w:p w14:paraId="16FB0A09" w14:textId="40FE6D55" w:rsidR="00B6585A" w:rsidRPr="00CC7FB1" w:rsidRDefault="00B6585A" w:rsidP="00B6585A">
            <w:pPr>
              <w:spacing w:before="0" w:after="0" w:line="240" w:lineRule="auto"/>
              <w:jc w:val="center"/>
              <w:rPr>
                <w:rFonts w:eastAsia="Times New Roman" w:cs="Times New Roman"/>
                <w:color w:val="000000"/>
                <w:kern w:val="0"/>
                <w:sz w:val="20"/>
                <w:szCs w:val="20"/>
                <w:lang w:val="en-US"/>
              </w:rPr>
            </w:pPr>
            <w:proofErr w:type="spellStart"/>
            <w:r w:rsidRPr="00CC7FB1">
              <w:rPr>
                <w:rFonts w:eastAsia="Times New Roman" w:cs="Times New Roman"/>
                <w:color w:val="000000"/>
                <w:kern w:val="0"/>
                <w:sz w:val="20"/>
                <w:szCs w:val="20"/>
                <w:lang w:val="en-US"/>
              </w:rPr>
              <w:t>NoInfo</w:t>
            </w:r>
            <w:proofErr w:type="spellEnd"/>
          </w:p>
        </w:tc>
        <w:tc>
          <w:tcPr>
            <w:tcW w:w="528" w:type="pct"/>
            <w:tcBorders>
              <w:top w:val="nil"/>
              <w:left w:val="nil"/>
              <w:bottom w:val="nil"/>
              <w:right w:val="nil"/>
            </w:tcBorders>
            <w:noWrap/>
            <w:vAlign w:val="bottom"/>
          </w:tcPr>
          <w:p w14:paraId="37BCB8B6" w14:textId="1AE5B88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-0.414</w:t>
            </w:r>
          </w:p>
        </w:tc>
        <w:tc>
          <w:tcPr>
            <w:tcW w:w="474" w:type="pct"/>
            <w:tcBorders>
              <w:top w:val="nil"/>
              <w:left w:val="nil"/>
              <w:bottom w:val="nil"/>
              <w:right w:val="nil"/>
            </w:tcBorders>
            <w:noWrap/>
            <w:vAlign w:val="bottom"/>
          </w:tcPr>
          <w:p w14:paraId="5E06F5DB" w14:textId="5F38021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0.104</w:t>
            </w:r>
          </w:p>
        </w:tc>
        <w:tc>
          <w:tcPr>
            <w:tcW w:w="528" w:type="pct"/>
            <w:tcBorders>
              <w:top w:val="nil"/>
              <w:left w:val="nil"/>
              <w:bottom w:val="nil"/>
              <w:right w:val="nil"/>
            </w:tcBorders>
            <w:noWrap/>
            <w:vAlign w:val="bottom"/>
          </w:tcPr>
          <w:p w14:paraId="4C12C74C" w14:textId="5E5ACB1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-3.989</w:t>
            </w:r>
          </w:p>
        </w:tc>
        <w:tc>
          <w:tcPr>
            <w:tcW w:w="565" w:type="pct"/>
            <w:tcBorders>
              <w:top w:val="nil"/>
              <w:left w:val="nil"/>
              <w:bottom w:val="nil"/>
              <w:right w:val="nil"/>
            </w:tcBorders>
            <w:noWrap/>
            <w:vAlign w:val="bottom"/>
          </w:tcPr>
          <w:p w14:paraId="0774884D" w14:textId="711F3B6B"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1C9DB5B6" w14:textId="2640428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w:t>
            </w:r>
          </w:p>
        </w:tc>
        <w:tc>
          <w:tcPr>
            <w:tcW w:w="427" w:type="pct"/>
            <w:tcBorders>
              <w:top w:val="nil"/>
              <w:left w:val="nil"/>
              <w:bottom w:val="nil"/>
              <w:right w:val="nil"/>
            </w:tcBorders>
            <w:noWrap/>
            <w:vAlign w:val="bottom"/>
          </w:tcPr>
          <w:p w14:paraId="6950C262" w14:textId="081909E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-0.518</w:t>
            </w:r>
          </w:p>
        </w:tc>
        <w:tc>
          <w:tcPr>
            <w:tcW w:w="528" w:type="pct"/>
            <w:tcBorders>
              <w:top w:val="nil"/>
              <w:left w:val="nil"/>
              <w:bottom w:val="nil"/>
              <w:right w:val="nil"/>
            </w:tcBorders>
            <w:noWrap/>
            <w:vAlign w:val="bottom"/>
          </w:tcPr>
          <w:p w14:paraId="5A3E1D70" w14:textId="002384B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-0.31</w:t>
            </w:r>
          </w:p>
        </w:tc>
      </w:tr>
      <w:tr w:rsidR="00B6585A" w:rsidRPr="00CC7FB1" w14:paraId="38AC538E" w14:textId="77777777" w:rsidTr="00E121EE">
        <w:trPr>
          <w:trHeight w:val="276"/>
        </w:trPr>
        <w:tc>
          <w:tcPr>
            <w:tcW w:w="1402" w:type="pct"/>
            <w:tcBorders>
              <w:top w:val="nil"/>
              <w:left w:val="nil"/>
              <w:bottom w:val="nil"/>
              <w:right w:val="nil"/>
            </w:tcBorders>
            <w:noWrap/>
            <w:vAlign w:val="bottom"/>
          </w:tcPr>
          <w:p w14:paraId="38D035A8" w14:textId="1B20C0E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PD</w:t>
            </w:r>
          </w:p>
        </w:tc>
        <w:tc>
          <w:tcPr>
            <w:tcW w:w="528" w:type="pct"/>
            <w:tcBorders>
              <w:top w:val="nil"/>
              <w:left w:val="nil"/>
              <w:bottom w:val="nil"/>
              <w:right w:val="nil"/>
            </w:tcBorders>
            <w:noWrap/>
            <w:vAlign w:val="bottom"/>
          </w:tcPr>
          <w:p w14:paraId="26A74B2B" w14:textId="32EB0BF6"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0.248</w:t>
            </w:r>
          </w:p>
        </w:tc>
        <w:tc>
          <w:tcPr>
            <w:tcW w:w="474" w:type="pct"/>
            <w:tcBorders>
              <w:top w:val="nil"/>
              <w:left w:val="nil"/>
              <w:bottom w:val="nil"/>
              <w:right w:val="nil"/>
            </w:tcBorders>
            <w:noWrap/>
            <w:vAlign w:val="bottom"/>
          </w:tcPr>
          <w:p w14:paraId="7AFB81FD" w14:textId="11A8BB9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0.092</w:t>
            </w:r>
          </w:p>
        </w:tc>
        <w:tc>
          <w:tcPr>
            <w:tcW w:w="528" w:type="pct"/>
            <w:tcBorders>
              <w:top w:val="nil"/>
              <w:left w:val="nil"/>
              <w:bottom w:val="nil"/>
              <w:right w:val="nil"/>
            </w:tcBorders>
            <w:noWrap/>
            <w:vAlign w:val="bottom"/>
          </w:tcPr>
          <w:p w14:paraId="1DB6D128" w14:textId="0DDEA8D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2.681</w:t>
            </w:r>
          </w:p>
        </w:tc>
        <w:tc>
          <w:tcPr>
            <w:tcW w:w="565" w:type="pct"/>
            <w:tcBorders>
              <w:top w:val="nil"/>
              <w:left w:val="nil"/>
              <w:bottom w:val="nil"/>
              <w:right w:val="nil"/>
            </w:tcBorders>
            <w:noWrap/>
            <w:vAlign w:val="bottom"/>
          </w:tcPr>
          <w:p w14:paraId="0982A3F5" w14:textId="6E8DB957"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&lt;0.01</w:t>
            </w:r>
          </w:p>
        </w:tc>
        <w:tc>
          <w:tcPr>
            <w:tcW w:w="548" w:type="pct"/>
            <w:tcBorders>
              <w:top w:val="nil"/>
              <w:left w:val="nil"/>
              <w:bottom w:val="nil"/>
              <w:right w:val="nil"/>
            </w:tcBorders>
            <w:noWrap/>
            <w:vAlign w:val="bottom"/>
          </w:tcPr>
          <w:p w14:paraId="73D898DC" w14:textId="478A54A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0.402</w:t>
            </w:r>
          </w:p>
        </w:tc>
        <w:tc>
          <w:tcPr>
            <w:tcW w:w="427" w:type="pct"/>
            <w:tcBorders>
              <w:top w:val="nil"/>
              <w:left w:val="nil"/>
              <w:bottom w:val="nil"/>
              <w:right w:val="nil"/>
            </w:tcBorders>
            <w:noWrap/>
            <w:vAlign w:val="bottom"/>
          </w:tcPr>
          <w:p w14:paraId="576D2C3A" w14:textId="2773A48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0.156</w:t>
            </w:r>
          </w:p>
        </w:tc>
        <w:tc>
          <w:tcPr>
            <w:tcW w:w="528" w:type="pct"/>
            <w:tcBorders>
              <w:top w:val="nil"/>
              <w:left w:val="nil"/>
              <w:bottom w:val="nil"/>
              <w:right w:val="nil"/>
            </w:tcBorders>
            <w:noWrap/>
            <w:vAlign w:val="bottom"/>
          </w:tcPr>
          <w:p w14:paraId="1246941A" w14:textId="7CB5B00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0.34</w:t>
            </w:r>
          </w:p>
        </w:tc>
      </w:tr>
      <w:tr w:rsidR="00B6585A" w:rsidRPr="00CC7FB1" w14:paraId="6A47DC5A" w14:textId="77777777" w:rsidTr="00E121EE">
        <w:trPr>
          <w:trHeight w:val="276"/>
        </w:trPr>
        <w:tc>
          <w:tcPr>
            <w:tcW w:w="1402" w:type="pct"/>
            <w:tcBorders>
              <w:top w:val="nil"/>
              <w:left w:val="nil"/>
              <w:bottom w:val="nil"/>
              <w:right w:val="nil"/>
            </w:tcBorders>
            <w:noWrap/>
            <w:vAlign w:val="bottom"/>
          </w:tcPr>
          <w:p w14:paraId="460E4B92" w14:textId="066CEF9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PY(PD)</w:t>
            </w:r>
          </w:p>
        </w:tc>
        <w:tc>
          <w:tcPr>
            <w:tcW w:w="528" w:type="pct"/>
            <w:tcBorders>
              <w:top w:val="nil"/>
              <w:left w:val="nil"/>
              <w:bottom w:val="nil"/>
              <w:right w:val="nil"/>
            </w:tcBorders>
            <w:noWrap/>
            <w:vAlign w:val="bottom"/>
          </w:tcPr>
          <w:p w14:paraId="2D7609D7" w14:textId="55D330C5"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-0.277</w:t>
            </w:r>
          </w:p>
        </w:tc>
        <w:tc>
          <w:tcPr>
            <w:tcW w:w="474" w:type="pct"/>
            <w:tcBorders>
              <w:top w:val="nil"/>
              <w:left w:val="nil"/>
              <w:bottom w:val="nil"/>
              <w:right w:val="nil"/>
            </w:tcBorders>
            <w:noWrap/>
            <w:vAlign w:val="bottom"/>
          </w:tcPr>
          <w:p w14:paraId="246442DE" w14:textId="6065BFC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0.129</w:t>
            </w:r>
          </w:p>
        </w:tc>
        <w:tc>
          <w:tcPr>
            <w:tcW w:w="528" w:type="pct"/>
            <w:tcBorders>
              <w:top w:val="nil"/>
              <w:left w:val="nil"/>
              <w:bottom w:val="nil"/>
              <w:right w:val="nil"/>
            </w:tcBorders>
            <w:noWrap/>
            <w:vAlign w:val="bottom"/>
          </w:tcPr>
          <w:p w14:paraId="3565F63F" w14:textId="7DC3B05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-2.143</w:t>
            </w:r>
          </w:p>
        </w:tc>
        <w:tc>
          <w:tcPr>
            <w:tcW w:w="565" w:type="pct"/>
            <w:tcBorders>
              <w:top w:val="nil"/>
              <w:left w:val="nil"/>
              <w:bottom w:val="nil"/>
              <w:right w:val="nil"/>
            </w:tcBorders>
            <w:noWrap/>
            <w:vAlign w:val="bottom"/>
          </w:tcPr>
          <w:p w14:paraId="23A4A030" w14:textId="3295A146"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&lt;0.01</w:t>
            </w:r>
          </w:p>
        </w:tc>
        <w:tc>
          <w:tcPr>
            <w:tcW w:w="548" w:type="pct"/>
            <w:tcBorders>
              <w:top w:val="nil"/>
              <w:left w:val="nil"/>
              <w:bottom w:val="nil"/>
              <w:right w:val="nil"/>
            </w:tcBorders>
            <w:noWrap/>
            <w:vAlign w:val="bottom"/>
          </w:tcPr>
          <w:p w14:paraId="7DA207FB" w14:textId="35366AD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0.398</w:t>
            </w:r>
          </w:p>
        </w:tc>
        <w:tc>
          <w:tcPr>
            <w:tcW w:w="427" w:type="pct"/>
            <w:tcBorders>
              <w:top w:val="nil"/>
              <w:left w:val="nil"/>
              <w:bottom w:val="nil"/>
              <w:right w:val="nil"/>
            </w:tcBorders>
            <w:noWrap/>
            <w:vAlign w:val="bottom"/>
          </w:tcPr>
          <w:p w14:paraId="4C193160" w14:textId="632949B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-0.406</w:t>
            </w:r>
          </w:p>
        </w:tc>
        <w:tc>
          <w:tcPr>
            <w:tcW w:w="528" w:type="pct"/>
            <w:tcBorders>
              <w:top w:val="nil"/>
              <w:left w:val="nil"/>
              <w:bottom w:val="nil"/>
              <w:right w:val="nil"/>
            </w:tcBorders>
            <w:noWrap/>
            <w:vAlign w:val="bottom"/>
          </w:tcPr>
          <w:p w14:paraId="7D882030" w14:textId="2F4E3FA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-0.148</w:t>
            </w:r>
          </w:p>
        </w:tc>
      </w:tr>
      <w:tr w:rsidR="00B6585A" w:rsidRPr="00CC7FB1" w14:paraId="34826589" w14:textId="77777777" w:rsidTr="00E121EE">
        <w:trPr>
          <w:trHeight w:val="276"/>
        </w:trPr>
        <w:tc>
          <w:tcPr>
            <w:tcW w:w="1402" w:type="pct"/>
            <w:tcBorders>
              <w:top w:val="nil"/>
              <w:left w:val="nil"/>
              <w:bottom w:val="nil"/>
              <w:right w:val="nil"/>
            </w:tcBorders>
            <w:noWrap/>
            <w:vAlign w:val="bottom"/>
          </w:tcPr>
          <w:p w14:paraId="61DD5FE8" w14:textId="2F07201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ND</w:t>
            </w:r>
          </w:p>
        </w:tc>
        <w:tc>
          <w:tcPr>
            <w:tcW w:w="528" w:type="pct"/>
            <w:tcBorders>
              <w:top w:val="nil"/>
              <w:left w:val="nil"/>
              <w:bottom w:val="nil"/>
              <w:right w:val="nil"/>
            </w:tcBorders>
            <w:noWrap/>
            <w:vAlign w:val="bottom"/>
          </w:tcPr>
          <w:p w14:paraId="04B520C0" w14:textId="2DF67EF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-0.495</w:t>
            </w:r>
          </w:p>
        </w:tc>
        <w:tc>
          <w:tcPr>
            <w:tcW w:w="474" w:type="pct"/>
            <w:tcBorders>
              <w:top w:val="nil"/>
              <w:left w:val="nil"/>
              <w:bottom w:val="nil"/>
              <w:right w:val="nil"/>
            </w:tcBorders>
            <w:noWrap/>
            <w:vAlign w:val="bottom"/>
          </w:tcPr>
          <w:p w14:paraId="33B61495" w14:textId="1130D79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0.134</w:t>
            </w:r>
          </w:p>
        </w:tc>
        <w:tc>
          <w:tcPr>
            <w:tcW w:w="528" w:type="pct"/>
            <w:tcBorders>
              <w:top w:val="nil"/>
              <w:left w:val="nil"/>
              <w:bottom w:val="nil"/>
              <w:right w:val="nil"/>
            </w:tcBorders>
            <w:noWrap/>
            <w:vAlign w:val="bottom"/>
          </w:tcPr>
          <w:p w14:paraId="6B405FC2" w14:textId="3C1F0D66"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-3.699</w:t>
            </w:r>
          </w:p>
        </w:tc>
        <w:tc>
          <w:tcPr>
            <w:tcW w:w="565" w:type="pct"/>
            <w:tcBorders>
              <w:top w:val="nil"/>
              <w:left w:val="nil"/>
              <w:bottom w:val="nil"/>
              <w:right w:val="nil"/>
            </w:tcBorders>
            <w:noWrap/>
            <w:vAlign w:val="bottom"/>
          </w:tcPr>
          <w:p w14:paraId="1FA68832" w14:textId="77703AB6"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52C39D3C" w14:textId="59AC835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0.016</w:t>
            </w:r>
          </w:p>
        </w:tc>
        <w:tc>
          <w:tcPr>
            <w:tcW w:w="427" w:type="pct"/>
            <w:tcBorders>
              <w:top w:val="nil"/>
              <w:left w:val="nil"/>
              <w:bottom w:val="nil"/>
              <w:right w:val="nil"/>
            </w:tcBorders>
            <w:noWrap/>
            <w:vAlign w:val="bottom"/>
          </w:tcPr>
          <w:p w14:paraId="3573F40B" w14:textId="76C77C4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-0.629</w:t>
            </w:r>
          </w:p>
        </w:tc>
        <w:tc>
          <w:tcPr>
            <w:tcW w:w="528" w:type="pct"/>
            <w:tcBorders>
              <w:top w:val="nil"/>
              <w:left w:val="nil"/>
              <w:bottom w:val="nil"/>
              <w:right w:val="nil"/>
            </w:tcBorders>
            <w:noWrap/>
            <w:vAlign w:val="bottom"/>
          </w:tcPr>
          <w:p w14:paraId="3C661D64" w14:textId="64F8CB6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-0.361</w:t>
            </w:r>
          </w:p>
        </w:tc>
      </w:tr>
      <w:tr w:rsidR="00B6585A" w:rsidRPr="00CC7FB1" w14:paraId="2C5C3915" w14:textId="77777777" w:rsidTr="00E121EE">
        <w:trPr>
          <w:trHeight w:val="276"/>
        </w:trPr>
        <w:tc>
          <w:tcPr>
            <w:tcW w:w="1402" w:type="pct"/>
            <w:tcBorders>
              <w:top w:val="nil"/>
              <w:left w:val="nil"/>
              <w:bottom w:val="single" w:sz="4" w:space="0" w:color="auto"/>
              <w:right w:val="nil"/>
            </w:tcBorders>
            <w:noWrap/>
            <w:vAlign w:val="bottom"/>
          </w:tcPr>
          <w:p w14:paraId="097E1B4E" w14:textId="0EB374C0"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M(P)D</w:t>
            </w:r>
          </w:p>
        </w:tc>
        <w:tc>
          <w:tcPr>
            <w:tcW w:w="528" w:type="pct"/>
            <w:tcBorders>
              <w:top w:val="nil"/>
              <w:left w:val="nil"/>
              <w:bottom w:val="nil"/>
              <w:right w:val="nil"/>
            </w:tcBorders>
            <w:noWrap/>
            <w:vAlign w:val="bottom"/>
          </w:tcPr>
          <w:p w14:paraId="45EA2D58" w14:textId="34EDA49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-0.208</w:t>
            </w:r>
          </w:p>
        </w:tc>
        <w:tc>
          <w:tcPr>
            <w:tcW w:w="474" w:type="pct"/>
            <w:tcBorders>
              <w:top w:val="nil"/>
              <w:left w:val="nil"/>
              <w:bottom w:val="nil"/>
              <w:right w:val="nil"/>
            </w:tcBorders>
            <w:noWrap/>
            <w:vAlign w:val="bottom"/>
          </w:tcPr>
          <w:p w14:paraId="43DA50AD" w14:textId="1909E63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0.135</w:t>
            </w:r>
          </w:p>
        </w:tc>
        <w:tc>
          <w:tcPr>
            <w:tcW w:w="528" w:type="pct"/>
            <w:tcBorders>
              <w:top w:val="nil"/>
              <w:left w:val="nil"/>
              <w:bottom w:val="nil"/>
              <w:right w:val="nil"/>
            </w:tcBorders>
            <w:noWrap/>
            <w:vAlign w:val="bottom"/>
          </w:tcPr>
          <w:p w14:paraId="2955D02B" w14:textId="48ECBB2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-1.538</w:t>
            </w:r>
          </w:p>
        </w:tc>
        <w:tc>
          <w:tcPr>
            <w:tcW w:w="565" w:type="pct"/>
            <w:tcBorders>
              <w:top w:val="nil"/>
              <w:left w:val="nil"/>
              <w:bottom w:val="nil"/>
              <w:right w:val="nil"/>
            </w:tcBorders>
            <w:noWrap/>
            <w:vAlign w:val="bottom"/>
          </w:tcPr>
          <w:p w14:paraId="5C1FDADC" w14:textId="6A4AC498" w:rsidR="00B6585A" w:rsidRPr="00E121EE"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0.124</w:t>
            </w:r>
          </w:p>
        </w:tc>
        <w:tc>
          <w:tcPr>
            <w:tcW w:w="548" w:type="pct"/>
            <w:tcBorders>
              <w:top w:val="nil"/>
              <w:left w:val="nil"/>
              <w:bottom w:val="nil"/>
              <w:right w:val="nil"/>
            </w:tcBorders>
            <w:noWrap/>
            <w:vAlign w:val="bottom"/>
          </w:tcPr>
          <w:p w14:paraId="4D1C1093" w14:textId="2736F0A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0.402</w:t>
            </w:r>
          </w:p>
        </w:tc>
        <w:tc>
          <w:tcPr>
            <w:tcW w:w="427" w:type="pct"/>
            <w:tcBorders>
              <w:top w:val="nil"/>
              <w:left w:val="nil"/>
              <w:bottom w:val="nil"/>
              <w:right w:val="nil"/>
            </w:tcBorders>
            <w:noWrap/>
            <w:vAlign w:val="bottom"/>
          </w:tcPr>
          <w:p w14:paraId="48B4AB66" w14:textId="592B4169"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-0.343</w:t>
            </w:r>
          </w:p>
        </w:tc>
        <w:tc>
          <w:tcPr>
            <w:tcW w:w="528" w:type="pct"/>
            <w:tcBorders>
              <w:top w:val="nil"/>
              <w:left w:val="nil"/>
              <w:bottom w:val="nil"/>
              <w:right w:val="nil"/>
            </w:tcBorders>
            <w:noWrap/>
            <w:vAlign w:val="bottom"/>
          </w:tcPr>
          <w:p w14:paraId="56203348" w14:textId="22D3FFA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-0.073</w:t>
            </w:r>
          </w:p>
        </w:tc>
      </w:tr>
      <w:tr w:rsidR="003422C7" w:rsidRPr="00CC7FB1" w14:paraId="4545E491" w14:textId="77777777" w:rsidTr="00E121EE">
        <w:trPr>
          <w:trHeight w:val="276"/>
        </w:trPr>
        <w:tc>
          <w:tcPr>
            <w:tcW w:w="1402" w:type="pct"/>
            <w:tcBorders>
              <w:top w:val="single" w:sz="4" w:space="0" w:color="auto"/>
              <w:left w:val="nil"/>
              <w:bottom w:val="nil"/>
              <w:right w:val="nil"/>
            </w:tcBorders>
            <w:noWrap/>
            <w:vAlign w:val="bottom"/>
          </w:tcPr>
          <w:p w14:paraId="6906B1FE" w14:textId="15929EBA"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Ecological breadth</w:t>
            </w:r>
          </w:p>
        </w:tc>
        <w:tc>
          <w:tcPr>
            <w:tcW w:w="528" w:type="pct"/>
            <w:tcBorders>
              <w:top w:val="nil"/>
              <w:left w:val="nil"/>
              <w:bottom w:val="nil"/>
              <w:right w:val="nil"/>
            </w:tcBorders>
            <w:noWrap/>
            <w:vAlign w:val="center"/>
          </w:tcPr>
          <w:p w14:paraId="40E75589"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05C930B4"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125E2B41"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41AE297D"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517A882F"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64C762DE"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5028B8C9"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667DE100" w14:textId="77777777" w:rsidTr="00E121EE">
        <w:trPr>
          <w:trHeight w:val="276"/>
        </w:trPr>
        <w:tc>
          <w:tcPr>
            <w:tcW w:w="1402" w:type="pct"/>
            <w:tcBorders>
              <w:top w:val="nil"/>
              <w:left w:val="nil"/>
              <w:bottom w:val="single" w:sz="4" w:space="0" w:color="auto"/>
              <w:right w:val="nil"/>
            </w:tcBorders>
            <w:noWrap/>
            <w:vAlign w:val="bottom"/>
          </w:tcPr>
          <w:p w14:paraId="255E5795" w14:textId="26E15DC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Habitat number</w:t>
            </w:r>
          </w:p>
        </w:tc>
        <w:tc>
          <w:tcPr>
            <w:tcW w:w="528" w:type="pct"/>
            <w:tcBorders>
              <w:top w:val="nil"/>
              <w:left w:val="nil"/>
              <w:bottom w:val="nil"/>
              <w:right w:val="nil"/>
            </w:tcBorders>
            <w:noWrap/>
            <w:vAlign w:val="bottom"/>
          </w:tcPr>
          <w:p w14:paraId="2F52BEDB" w14:textId="42C2382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1.117</w:t>
            </w:r>
          </w:p>
        </w:tc>
        <w:tc>
          <w:tcPr>
            <w:tcW w:w="474" w:type="pct"/>
            <w:tcBorders>
              <w:top w:val="nil"/>
              <w:left w:val="nil"/>
              <w:bottom w:val="nil"/>
              <w:right w:val="nil"/>
            </w:tcBorders>
            <w:noWrap/>
            <w:vAlign w:val="bottom"/>
          </w:tcPr>
          <w:p w14:paraId="1470953A" w14:textId="4F026A6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0.121</w:t>
            </w:r>
          </w:p>
        </w:tc>
        <w:tc>
          <w:tcPr>
            <w:tcW w:w="528" w:type="pct"/>
            <w:tcBorders>
              <w:top w:val="nil"/>
              <w:left w:val="nil"/>
              <w:bottom w:val="nil"/>
              <w:right w:val="nil"/>
            </w:tcBorders>
            <w:noWrap/>
            <w:vAlign w:val="bottom"/>
          </w:tcPr>
          <w:p w14:paraId="3E19985A" w14:textId="1E07401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9.237</w:t>
            </w:r>
          </w:p>
        </w:tc>
        <w:tc>
          <w:tcPr>
            <w:tcW w:w="565" w:type="pct"/>
            <w:tcBorders>
              <w:top w:val="nil"/>
              <w:left w:val="nil"/>
              <w:bottom w:val="nil"/>
              <w:right w:val="nil"/>
            </w:tcBorders>
            <w:noWrap/>
            <w:vAlign w:val="bottom"/>
          </w:tcPr>
          <w:p w14:paraId="76F69D11" w14:textId="26201EF4"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6DF4965A" w14:textId="5635727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0.388</w:t>
            </w:r>
          </w:p>
        </w:tc>
        <w:tc>
          <w:tcPr>
            <w:tcW w:w="427" w:type="pct"/>
            <w:tcBorders>
              <w:top w:val="nil"/>
              <w:left w:val="nil"/>
              <w:bottom w:val="nil"/>
              <w:right w:val="nil"/>
            </w:tcBorders>
            <w:noWrap/>
            <w:vAlign w:val="bottom"/>
          </w:tcPr>
          <w:p w14:paraId="5B38DA3A" w14:textId="664D3078"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0.996</w:t>
            </w:r>
          </w:p>
        </w:tc>
        <w:tc>
          <w:tcPr>
            <w:tcW w:w="528" w:type="pct"/>
            <w:tcBorders>
              <w:top w:val="nil"/>
              <w:left w:val="nil"/>
              <w:bottom w:val="nil"/>
              <w:right w:val="nil"/>
            </w:tcBorders>
            <w:noWrap/>
            <w:vAlign w:val="bottom"/>
          </w:tcPr>
          <w:p w14:paraId="2F18D3B0" w14:textId="2CF5CB9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1.238</w:t>
            </w:r>
          </w:p>
        </w:tc>
      </w:tr>
      <w:tr w:rsidR="003422C7" w:rsidRPr="00CC7FB1" w14:paraId="6F6BA344" w14:textId="77777777" w:rsidTr="00E121EE">
        <w:trPr>
          <w:trHeight w:val="276"/>
        </w:trPr>
        <w:tc>
          <w:tcPr>
            <w:tcW w:w="1402" w:type="pct"/>
            <w:tcBorders>
              <w:top w:val="single" w:sz="4" w:space="0" w:color="auto"/>
              <w:left w:val="nil"/>
              <w:bottom w:val="nil"/>
              <w:right w:val="nil"/>
            </w:tcBorders>
            <w:noWrap/>
            <w:vAlign w:val="center"/>
          </w:tcPr>
          <w:p w14:paraId="062DA395" w14:textId="2ED7E3A7"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Conservation and restoration interest</w:t>
            </w:r>
          </w:p>
        </w:tc>
        <w:tc>
          <w:tcPr>
            <w:tcW w:w="528" w:type="pct"/>
            <w:tcBorders>
              <w:top w:val="nil"/>
              <w:left w:val="nil"/>
              <w:bottom w:val="nil"/>
              <w:right w:val="nil"/>
            </w:tcBorders>
            <w:noWrap/>
            <w:vAlign w:val="center"/>
          </w:tcPr>
          <w:p w14:paraId="1FE931CB"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50280818"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2ACB6845"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586BF9F4"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4160EC25"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3E500D80"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2022BAF9"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00188EB5" w14:textId="77777777" w:rsidTr="00E121EE">
        <w:trPr>
          <w:trHeight w:val="276"/>
        </w:trPr>
        <w:tc>
          <w:tcPr>
            <w:tcW w:w="1402" w:type="pct"/>
            <w:tcBorders>
              <w:top w:val="nil"/>
              <w:left w:val="nil"/>
              <w:bottom w:val="nil"/>
              <w:right w:val="nil"/>
            </w:tcBorders>
            <w:noWrap/>
            <w:vAlign w:val="bottom"/>
          </w:tcPr>
          <w:p w14:paraId="0F636C7B" w14:textId="6472269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Conservation interest</w:t>
            </w:r>
          </w:p>
        </w:tc>
        <w:tc>
          <w:tcPr>
            <w:tcW w:w="528" w:type="pct"/>
            <w:tcBorders>
              <w:top w:val="nil"/>
              <w:left w:val="nil"/>
              <w:bottom w:val="nil"/>
              <w:right w:val="nil"/>
            </w:tcBorders>
            <w:noWrap/>
            <w:vAlign w:val="bottom"/>
          </w:tcPr>
          <w:p w14:paraId="74455910" w14:textId="5EB268C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0.111</w:t>
            </w:r>
          </w:p>
        </w:tc>
        <w:tc>
          <w:tcPr>
            <w:tcW w:w="474" w:type="pct"/>
            <w:tcBorders>
              <w:top w:val="nil"/>
              <w:left w:val="nil"/>
              <w:bottom w:val="nil"/>
              <w:right w:val="nil"/>
            </w:tcBorders>
            <w:noWrap/>
            <w:vAlign w:val="bottom"/>
          </w:tcPr>
          <w:p w14:paraId="2376A55D" w14:textId="13FCCB3B"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0.068</w:t>
            </w:r>
          </w:p>
        </w:tc>
        <w:tc>
          <w:tcPr>
            <w:tcW w:w="528" w:type="pct"/>
            <w:tcBorders>
              <w:top w:val="nil"/>
              <w:left w:val="nil"/>
              <w:bottom w:val="nil"/>
              <w:right w:val="nil"/>
            </w:tcBorders>
            <w:noWrap/>
            <w:vAlign w:val="bottom"/>
          </w:tcPr>
          <w:p w14:paraId="19B29FA7" w14:textId="6C15CA1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1.632</w:t>
            </w:r>
          </w:p>
        </w:tc>
        <w:tc>
          <w:tcPr>
            <w:tcW w:w="565" w:type="pct"/>
            <w:tcBorders>
              <w:top w:val="nil"/>
              <w:left w:val="nil"/>
              <w:bottom w:val="nil"/>
              <w:right w:val="nil"/>
            </w:tcBorders>
            <w:noWrap/>
            <w:vAlign w:val="bottom"/>
          </w:tcPr>
          <w:p w14:paraId="74A38C5A" w14:textId="22F36771"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0.103</w:t>
            </w:r>
          </w:p>
        </w:tc>
        <w:tc>
          <w:tcPr>
            <w:tcW w:w="548" w:type="pct"/>
            <w:tcBorders>
              <w:top w:val="nil"/>
              <w:left w:val="nil"/>
              <w:bottom w:val="nil"/>
              <w:right w:val="nil"/>
            </w:tcBorders>
            <w:noWrap/>
            <w:vAlign w:val="bottom"/>
          </w:tcPr>
          <w:p w14:paraId="414C4BDC" w14:textId="586B21F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0.401</w:t>
            </w:r>
          </w:p>
        </w:tc>
        <w:tc>
          <w:tcPr>
            <w:tcW w:w="427" w:type="pct"/>
            <w:tcBorders>
              <w:top w:val="nil"/>
              <w:left w:val="nil"/>
              <w:bottom w:val="nil"/>
              <w:right w:val="nil"/>
            </w:tcBorders>
            <w:noWrap/>
            <w:vAlign w:val="bottom"/>
          </w:tcPr>
          <w:p w14:paraId="270717CE" w14:textId="04CFECFE"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0.043</w:t>
            </w:r>
          </w:p>
        </w:tc>
        <w:tc>
          <w:tcPr>
            <w:tcW w:w="528" w:type="pct"/>
            <w:tcBorders>
              <w:top w:val="nil"/>
              <w:left w:val="nil"/>
              <w:bottom w:val="nil"/>
              <w:right w:val="nil"/>
            </w:tcBorders>
            <w:noWrap/>
            <w:vAlign w:val="bottom"/>
          </w:tcPr>
          <w:p w14:paraId="56290E5B" w14:textId="613F8379"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0.179</w:t>
            </w:r>
          </w:p>
        </w:tc>
      </w:tr>
      <w:tr w:rsidR="00B6585A" w:rsidRPr="00CC7FB1" w14:paraId="2C648078" w14:textId="77777777" w:rsidTr="00E121EE">
        <w:trPr>
          <w:trHeight w:val="276"/>
        </w:trPr>
        <w:tc>
          <w:tcPr>
            <w:tcW w:w="1402" w:type="pct"/>
            <w:tcBorders>
              <w:top w:val="nil"/>
              <w:left w:val="nil"/>
              <w:bottom w:val="single" w:sz="4" w:space="0" w:color="auto"/>
              <w:right w:val="nil"/>
            </w:tcBorders>
            <w:noWrap/>
            <w:vAlign w:val="bottom"/>
          </w:tcPr>
          <w:p w14:paraId="49275A78" w14:textId="6E45898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High-interest Restoration</w:t>
            </w:r>
          </w:p>
        </w:tc>
        <w:tc>
          <w:tcPr>
            <w:tcW w:w="528" w:type="pct"/>
            <w:tcBorders>
              <w:top w:val="nil"/>
              <w:left w:val="nil"/>
              <w:bottom w:val="nil"/>
              <w:right w:val="nil"/>
            </w:tcBorders>
            <w:noWrap/>
            <w:vAlign w:val="bottom"/>
          </w:tcPr>
          <w:p w14:paraId="05C68797" w14:textId="0D2ECC29"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0.646</w:t>
            </w:r>
          </w:p>
        </w:tc>
        <w:tc>
          <w:tcPr>
            <w:tcW w:w="474" w:type="pct"/>
            <w:tcBorders>
              <w:top w:val="nil"/>
              <w:left w:val="nil"/>
              <w:bottom w:val="nil"/>
              <w:right w:val="nil"/>
            </w:tcBorders>
            <w:noWrap/>
            <w:vAlign w:val="bottom"/>
          </w:tcPr>
          <w:p w14:paraId="2C4C4C60" w14:textId="57B3EE4D"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0.073</w:t>
            </w:r>
          </w:p>
        </w:tc>
        <w:tc>
          <w:tcPr>
            <w:tcW w:w="528" w:type="pct"/>
            <w:tcBorders>
              <w:top w:val="nil"/>
              <w:left w:val="nil"/>
              <w:bottom w:val="nil"/>
              <w:right w:val="nil"/>
            </w:tcBorders>
            <w:noWrap/>
            <w:vAlign w:val="bottom"/>
          </w:tcPr>
          <w:p w14:paraId="061AD246" w14:textId="5B1C9F8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8.91</w:t>
            </w:r>
          </w:p>
        </w:tc>
        <w:tc>
          <w:tcPr>
            <w:tcW w:w="565" w:type="pct"/>
            <w:tcBorders>
              <w:top w:val="nil"/>
              <w:left w:val="nil"/>
              <w:bottom w:val="nil"/>
              <w:right w:val="nil"/>
            </w:tcBorders>
            <w:noWrap/>
            <w:vAlign w:val="bottom"/>
          </w:tcPr>
          <w:p w14:paraId="4E018146" w14:textId="3B93CC26"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nil"/>
              <w:right w:val="nil"/>
            </w:tcBorders>
            <w:noWrap/>
            <w:vAlign w:val="bottom"/>
          </w:tcPr>
          <w:p w14:paraId="2AC93CF6" w14:textId="4825CDE4"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0.395</w:t>
            </w:r>
          </w:p>
        </w:tc>
        <w:tc>
          <w:tcPr>
            <w:tcW w:w="427" w:type="pct"/>
            <w:tcBorders>
              <w:top w:val="nil"/>
              <w:left w:val="nil"/>
              <w:bottom w:val="nil"/>
              <w:right w:val="nil"/>
            </w:tcBorders>
            <w:noWrap/>
            <w:vAlign w:val="bottom"/>
          </w:tcPr>
          <w:p w14:paraId="05347DBE" w14:textId="78B70552"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0.573</w:t>
            </w:r>
          </w:p>
        </w:tc>
        <w:tc>
          <w:tcPr>
            <w:tcW w:w="528" w:type="pct"/>
            <w:tcBorders>
              <w:top w:val="nil"/>
              <w:left w:val="nil"/>
              <w:bottom w:val="nil"/>
              <w:right w:val="nil"/>
            </w:tcBorders>
            <w:noWrap/>
            <w:vAlign w:val="bottom"/>
          </w:tcPr>
          <w:p w14:paraId="49C8835E" w14:textId="568249A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0.719</w:t>
            </w:r>
          </w:p>
        </w:tc>
      </w:tr>
      <w:tr w:rsidR="003422C7" w:rsidRPr="00CC7FB1" w14:paraId="3B46F8DA" w14:textId="77777777" w:rsidTr="00E121EE">
        <w:trPr>
          <w:trHeight w:val="276"/>
        </w:trPr>
        <w:tc>
          <w:tcPr>
            <w:tcW w:w="1402" w:type="pct"/>
            <w:tcBorders>
              <w:top w:val="single" w:sz="4" w:space="0" w:color="auto"/>
              <w:left w:val="nil"/>
              <w:bottom w:val="nil"/>
              <w:right w:val="nil"/>
            </w:tcBorders>
            <w:noWrap/>
            <w:vAlign w:val="bottom"/>
          </w:tcPr>
          <w:p w14:paraId="26A154D6" w14:textId="7CB976E6" w:rsidR="009968C4" w:rsidRPr="00CC7FB1" w:rsidRDefault="009968C4" w:rsidP="003011FD">
            <w:pPr>
              <w:spacing w:before="0" w:after="0" w:line="240" w:lineRule="auto"/>
              <w:jc w:val="left"/>
              <w:rPr>
                <w:rFonts w:eastAsia="Times New Roman" w:cs="Times New Roman"/>
                <w:b/>
                <w:bCs/>
                <w:color w:val="000000"/>
                <w:kern w:val="0"/>
                <w:sz w:val="20"/>
                <w:szCs w:val="20"/>
                <w:lang w:val="en-US"/>
              </w:rPr>
            </w:pPr>
            <w:r w:rsidRPr="00CC7FB1">
              <w:rPr>
                <w:rFonts w:eastAsia="Times New Roman" w:cs="Times New Roman"/>
                <w:b/>
                <w:bCs/>
                <w:color w:val="000000"/>
                <w:kern w:val="0"/>
                <w:sz w:val="20"/>
                <w:szCs w:val="20"/>
                <w:lang w:val="en-US"/>
              </w:rPr>
              <w:t>Plant uses</w:t>
            </w:r>
          </w:p>
        </w:tc>
        <w:tc>
          <w:tcPr>
            <w:tcW w:w="528" w:type="pct"/>
            <w:tcBorders>
              <w:top w:val="nil"/>
              <w:left w:val="nil"/>
              <w:bottom w:val="nil"/>
              <w:right w:val="nil"/>
            </w:tcBorders>
            <w:noWrap/>
            <w:vAlign w:val="center"/>
          </w:tcPr>
          <w:p w14:paraId="16405609" w14:textId="77777777" w:rsidR="009968C4" w:rsidRPr="00E121EE" w:rsidRDefault="009968C4" w:rsidP="00E121EE">
            <w:pPr>
              <w:spacing w:before="0" w:after="0" w:line="240" w:lineRule="auto"/>
              <w:jc w:val="center"/>
              <w:rPr>
                <w:rFonts w:eastAsia="Times New Roman" w:cs="Times New Roman"/>
                <w:color w:val="000000"/>
                <w:kern w:val="0"/>
                <w:sz w:val="20"/>
                <w:szCs w:val="20"/>
                <w:lang w:val="en-US"/>
              </w:rPr>
            </w:pPr>
          </w:p>
        </w:tc>
        <w:tc>
          <w:tcPr>
            <w:tcW w:w="474" w:type="pct"/>
            <w:tcBorders>
              <w:top w:val="nil"/>
              <w:left w:val="nil"/>
              <w:bottom w:val="nil"/>
              <w:right w:val="nil"/>
            </w:tcBorders>
            <w:noWrap/>
            <w:vAlign w:val="center"/>
          </w:tcPr>
          <w:p w14:paraId="3D3144E7"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262D1D26"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65" w:type="pct"/>
            <w:tcBorders>
              <w:top w:val="nil"/>
              <w:left w:val="nil"/>
              <w:bottom w:val="nil"/>
              <w:right w:val="nil"/>
            </w:tcBorders>
            <w:noWrap/>
            <w:vAlign w:val="center"/>
          </w:tcPr>
          <w:p w14:paraId="2BC3FC5E"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48" w:type="pct"/>
            <w:tcBorders>
              <w:top w:val="nil"/>
              <w:left w:val="nil"/>
              <w:bottom w:val="nil"/>
              <w:right w:val="nil"/>
            </w:tcBorders>
            <w:noWrap/>
            <w:vAlign w:val="center"/>
          </w:tcPr>
          <w:p w14:paraId="18B57984"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427" w:type="pct"/>
            <w:tcBorders>
              <w:top w:val="nil"/>
              <w:left w:val="nil"/>
              <w:bottom w:val="nil"/>
              <w:right w:val="nil"/>
            </w:tcBorders>
            <w:noWrap/>
            <w:vAlign w:val="center"/>
          </w:tcPr>
          <w:p w14:paraId="05038EDB"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c>
          <w:tcPr>
            <w:tcW w:w="528" w:type="pct"/>
            <w:tcBorders>
              <w:top w:val="nil"/>
              <w:left w:val="nil"/>
              <w:bottom w:val="nil"/>
              <w:right w:val="nil"/>
            </w:tcBorders>
            <w:noWrap/>
            <w:vAlign w:val="center"/>
          </w:tcPr>
          <w:p w14:paraId="748C0920" w14:textId="77777777" w:rsidR="009968C4" w:rsidRPr="00E121EE" w:rsidRDefault="009968C4" w:rsidP="00003DF3">
            <w:pPr>
              <w:spacing w:before="0" w:after="0" w:line="240" w:lineRule="auto"/>
              <w:jc w:val="center"/>
              <w:rPr>
                <w:rFonts w:eastAsia="Times New Roman" w:cs="Times New Roman"/>
                <w:color w:val="000000"/>
                <w:kern w:val="0"/>
                <w:sz w:val="20"/>
                <w:szCs w:val="20"/>
                <w:lang w:val="en-US"/>
              </w:rPr>
            </w:pPr>
          </w:p>
        </w:tc>
      </w:tr>
      <w:tr w:rsidR="00B6585A" w:rsidRPr="00CC7FB1" w14:paraId="2388B9DC" w14:textId="77777777" w:rsidTr="00E121EE">
        <w:trPr>
          <w:trHeight w:val="276"/>
        </w:trPr>
        <w:tc>
          <w:tcPr>
            <w:tcW w:w="1402" w:type="pct"/>
            <w:tcBorders>
              <w:top w:val="nil"/>
              <w:left w:val="nil"/>
              <w:bottom w:val="single" w:sz="12" w:space="0" w:color="auto"/>
              <w:right w:val="nil"/>
            </w:tcBorders>
            <w:noWrap/>
            <w:vAlign w:val="bottom"/>
          </w:tcPr>
          <w:p w14:paraId="2CC59026" w14:textId="752AADE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CC7FB1">
              <w:rPr>
                <w:rFonts w:eastAsia="Times New Roman" w:cs="Times New Roman"/>
                <w:color w:val="000000"/>
                <w:kern w:val="0"/>
                <w:sz w:val="20"/>
                <w:szCs w:val="20"/>
                <w:lang w:val="en-US"/>
              </w:rPr>
              <w:t>Reported uses</w:t>
            </w:r>
          </w:p>
        </w:tc>
        <w:tc>
          <w:tcPr>
            <w:tcW w:w="528" w:type="pct"/>
            <w:tcBorders>
              <w:top w:val="nil"/>
              <w:left w:val="nil"/>
              <w:bottom w:val="single" w:sz="12" w:space="0" w:color="auto"/>
              <w:right w:val="nil"/>
            </w:tcBorders>
            <w:noWrap/>
            <w:vAlign w:val="bottom"/>
          </w:tcPr>
          <w:p w14:paraId="3237CA30" w14:textId="4A61ACAC"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0.466</w:t>
            </w:r>
          </w:p>
        </w:tc>
        <w:tc>
          <w:tcPr>
            <w:tcW w:w="474" w:type="pct"/>
            <w:tcBorders>
              <w:top w:val="nil"/>
              <w:left w:val="nil"/>
              <w:bottom w:val="single" w:sz="12" w:space="0" w:color="auto"/>
              <w:right w:val="nil"/>
            </w:tcBorders>
            <w:noWrap/>
            <w:vAlign w:val="bottom"/>
          </w:tcPr>
          <w:p w14:paraId="215458C0" w14:textId="0C453A0A"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0.089</w:t>
            </w:r>
          </w:p>
        </w:tc>
        <w:tc>
          <w:tcPr>
            <w:tcW w:w="528" w:type="pct"/>
            <w:tcBorders>
              <w:top w:val="nil"/>
              <w:left w:val="nil"/>
              <w:bottom w:val="single" w:sz="12" w:space="0" w:color="auto"/>
              <w:right w:val="nil"/>
            </w:tcBorders>
            <w:noWrap/>
            <w:vAlign w:val="bottom"/>
          </w:tcPr>
          <w:p w14:paraId="3BDD71E7" w14:textId="1225903F"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5.215</w:t>
            </w:r>
          </w:p>
        </w:tc>
        <w:tc>
          <w:tcPr>
            <w:tcW w:w="565" w:type="pct"/>
            <w:tcBorders>
              <w:top w:val="nil"/>
              <w:left w:val="nil"/>
              <w:bottom w:val="single" w:sz="12" w:space="0" w:color="auto"/>
              <w:right w:val="nil"/>
            </w:tcBorders>
            <w:noWrap/>
            <w:vAlign w:val="bottom"/>
          </w:tcPr>
          <w:p w14:paraId="39676E94" w14:textId="29AD1E88" w:rsidR="00B6585A" w:rsidRPr="000F7011" w:rsidRDefault="00B6585A" w:rsidP="00B6585A">
            <w:pPr>
              <w:spacing w:before="0" w:after="0" w:line="240" w:lineRule="auto"/>
              <w:jc w:val="center"/>
              <w:rPr>
                <w:rFonts w:eastAsia="Times New Roman" w:cs="Times New Roman"/>
                <w:b/>
                <w:bCs/>
                <w:color w:val="000000"/>
                <w:kern w:val="0"/>
                <w:sz w:val="20"/>
                <w:szCs w:val="20"/>
                <w:lang w:val="en-US"/>
              </w:rPr>
            </w:pPr>
            <w:r w:rsidRPr="000F7011">
              <w:rPr>
                <w:rFonts w:eastAsia="Times New Roman" w:cs="Times New Roman"/>
                <w:b/>
                <w:bCs/>
                <w:color w:val="000000"/>
                <w:kern w:val="0"/>
                <w:sz w:val="20"/>
                <w:szCs w:val="20"/>
                <w:lang w:val="en-US"/>
              </w:rPr>
              <w:t>&lt;0.001</w:t>
            </w:r>
          </w:p>
        </w:tc>
        <w:tc>
          <w:tcPr>
            <w:tcW w:w="548" w:type="pct"/>
            <w:tcBorders>
              <w:top w:val="nil"/>
              <w:left w:val="nil"/>
              <w:bottom w:val="single" w:sz="12" w:space="0" w:color="auto"/>
              <w:right w:val="nil"/>
            </w:tcBorders>
            <w:noWrap/>
            <w:vAlign w:val="bottom"/>
          </w:tcPr>
          <w:p w14:paraId="5009FE6E" w14:textId="4D007673"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0.401</w:t>
            </w:r>
          </w:p>
        </w:tc>
        <w:tc>
          <w:tcPr>
            <w:tcW w:w="427" w:type="pct"/>
            <w:tcBorders>
              <w:top w:val="nil"/>
              <w:left w:val="nil"/>
              <w:bottom w:val="single" w:sz="12" w:space="0" w:color="auto"/>
              <w:right w:val="nil"/>
            </w:tcBorders>
            <w:noWrap/>
            <w:vAlign w:val="bottom"/>
          </w:tcPr>
          <w:p w14:paraId="2A72938F" w14:textId="42B085D0"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0.377</w:t>
            </w:r>
          </w:p>
        </w:tc>
        <w:tc>
          <w:tcPr>
            <w:tcW w:w="528" w:type="pct"/>
            <w:tcBorders>
              <w:top w:val="nil"/>
              <w:left w:val="nil"/>
              <w:bottom w:val="single" w:sz="12" w:space="0" w:color="auto"/>
              <w:right w:val="nil"/>
            </w:tcBorders>
            <w:noWrap/>
            <w:vAlign w:val="bottom"/>
          </w:tcPr>
          <w:p w14:paraId="0893A760" w14:textId="6B540E17" w:rsidR="00B6585A" w:rsidRPr="00CC7FB1" w:rsidRDefault="00B6585A" w:rsidP="00B6585A">
            <w:pPr>
              <w:spacing w:before="0" w:after="0" w:line="240" w:lineRule="auto"/>
              <w:jc w:val="center"/>
              <w:rPr>
                <w:rFonts w:eastAsia="Times New Roman" w:cs="Times New Roman"/>
                <w:color w:val="000000"/>
                <w:kern w:val="0"/>
                <w:sz w:val="20"/>
                <w:szCs w:val="20"/>
                <w:lang w:val="en-US"/>
              </w:rPr>
            </w:pPr>
            <w:r w:rsidRPr="00E121EE">
              <w:rPr>
                <w:rFonts w:eastAsia="Times New Roman" w:cs="Times New Roman"/>
                <w:color w:val="000000"/>
                <w:kern w:val="0"/>
                <w:sz w:val="20"/>
                <w:szCs w:val="20"/>
                <w:lang w:val="en-US"/>
              </w:rPr>
              <w:t>0.555</w:t>
            </w:r>
          </w:p>
        </w:tc>
      </w:tr>
    </w:tbl>
    <w:p w14:paraId="4F4EF84D" w14:textId="77777777" w:rsidR="009968C4" w:rsidRDefault="009968C4" w:rsidP="009968C4">
      <w:pPr>
        <w:spacing w:before="0" w:after="160"/>
        <w:jc w:val="left"/>
        <w:rPr>
          <w:rFonts w:cs="Times New Roman"/>
          <w:b/>
          <w:bCs/>
          <w:color w:val="0E2841" w:themeColor="text2"/>
          <w:sz w:val="22"/>
          <w:lang w:val="en-US"/>
        </w:rPr>
      </w:pPr>
      <w:r>
        <w:rPr>
          <w:b/>
          <w:bCs/>
          <w:color w:val="0E2841" w:themeColor="text2"/>
          <w:sz w:val="22"/>
        </w:rPr>
        <w:br w:type="page"/>
      </w:r>
    </w:p>
    <w:p w14:paraId="5A313E46" w14:textId="26D23ED3" w:rsidR="009968C4" w:rsidRPr="00A47830" w:rsidRDefault="00C17F59" w:rsidP="00E121EE">
      <w:pPr>
        <w:pStyle w:val="CaptionFigures"/>
        <w:rPr>
          <w:noProof/>
          <w:color w:val="0070C0"/>
          <w:sz w:val="22"/>
        </w:rPr>
      </w:pPr>
      <w:r>
        <w:rPr>
          <w:b/>
          <w:bCs/>
          <w:sz w:val="22"/>
        </w:rPr>
        <w:lastRenderedPageBreak/>
        <w:t>Appendix S</w:t>
      </w:r>
      <w:r w:rsidR="003B178E">
        <w:rPr>
          <w:b/>
          <w:bCs/>
          <w:sz w:val="22"/>
        </w:rPr>
        <w:t>8</w:t>
      </w:r>
      <w:r w:rsidR="009968C4" w:rsidRPr="004F0E46">
        <w:rPr>
          <w:b/>
          <w:bCs/>
          <w:sz w:val="22"/>
        </w:rPr>
        <w:t>.</w:t>
      </w:r>
      <w:r>
        <w:rPr>
          <w:b/>
          <w:bCs/>
          <w:sz w:val="22"/>
        </w:rPr>
        <w:t xml:space="preserve"> </w:t>
      </w:r>
      <w:r w:rsidR="009968C4" w:rsidRPr="003F0C79">
        <w:rPr>
          <w:sz w:val="22"/>
        </w:rPr>
        <w:t>Phylogenetic distribution of risk categor</w:t>
      </w:r>
      <w:r w:rsidR="001F3E66">
        <w:rPr>
          <w:sz w:val="22"/>
        </w:rPr>
        <w:t>ies</w:t>
      </w:r>
      <w:r w:rsidR="009968C4" w:rsidRPr="003F0C79">
        <w:rPr>
          <w:sz w:val="22"/>
        </w:rPr>
        <w:t xml:space="preserve"> </w:t>
      </w:r>
      <w:r w:rsidR="001F3E66">
        <w:rPr>
          <w:sz w:val="22"/>
        </w:rPr>
        <w:t>for</w:t>
      </w:r>
      <w:r w:rsidR="009968C4" w:rsidRPr="003F0C79">
        <w:rPr>
          <w:sz w:val="22"/>
        </w:rPr>
        <w:t xml:space="preserve"> </w:t>
      </w:r>
      <w:r w:rsidR="003F0C79" w:rsidRPr="003F0C79">
        <w:rPr>
          <w:sz w:val="22"/>
        </w:rPr>
        <w:t>1</w:t>
      </w:r>
      <w:r w:rsidR="003F0C79">
        <w:rPr>
          <w:sz w:val="22"/>
        </w:rPr>
        <w:t>40</w:t>
      </w:r>
      <w:r w:rsidR="003F0C79" w:rsidRPr="003F0C79">
        <w:rPr>
          <w:sz w:val="22"/>
        </w:rPr>
        <w:t xml:space="preserve"> </w:t>
      </w:r>
      <w:r w:rsidR="009968C4" w:rsidRPr="003F0C79">
        <w:rPr>
          <w:sz w:val="22"/>
        </w:rPr>
        <w:t>Mediterranean species</w:t>
      </w:r>
      <w:r w:rsidR="009968C4" w:rsidRPr="004F0E46">
        <w:rPr>
          <w:sz w:val="22"/>
          <w:lang w:val="en-CA"/>
        </w:rPr>
        <w:t>. The tree</w:t>
      </w:r>
      <w:r w:rsidR="009968C4" w:rsidRPr="004F0E46">
        <w:rPr>
          <w:noProof/>
          <w:sz w:val="22"/>
        </w:rPr>
        <w:t xml:space="preserve"> was generated based on the reference megatree </w:t>
      </w:r>
      <w:r w:rsidR="009968C4" w:rsidRPr="004F0E46">
        <w:rPr>
          <w:i/>
          <w:iCs/>
          <w:noProof/>
          <w:color w:val="0070C0"/>
          <w:sz w:val="22"/>
        </w:rPr>
        <w:fldChar w:fldCharType="begin" w:fldLock="1"/>
      </w:r>
      <w:r w:rsidR="009968C4" w:rsidRPr="004F0E46">
        <w:rPr>
          <w:noProof/>
          <w:color w:val="0070C0"/>
          <w:sz w:val="22"/>
        </w:rPr>
        <w:instrText>ADDIN CSL_CITATION {"citationItems":[{"id":"ITEM-1","itemData":{"DOI":"10.1002/ajb2.1019","ISSN":"00029122","PMID":"29746720","abstract":"Premise of the Study: Large phylogenies can help shed light on macroevolutionary patterns that inform our understanding of fundamental processes that shape the tree of life. These phylogenies also serve as tools that facilitate other systematic, evolutionary, and ecological analyses. Here we combine genetic data from public repositories (GenBank) with phylogenetic data (Open Tree of Life project) to construct a dated phylogeny for seed plants. Methods: We conducted a hierarchical clustering analysis of publicly available molecular data for major clades within the Spermatophyta. We constructed phylogenies of major clades, estimated divergence times, and incorporated data from the Open Tree of Life project, resulting in a seed plant phylogeny. We estimated diversification rates, excluding those taxa without molecular data. We also summarized topological uncertainty and data overlap for each major clade. Key Results: The trees constructed for Spermatophyta consisted of 79,881 and 353,185 terminal taxa; the latter included the Open Tree of Life taxa for which we could not include molecular data from GenBank. The diversification analyses demonstrated nested patterns of rate shifts throughout the phylogeny. Data overlap and inference uncertainty show significant variation throughout and demonstrate the continued need for data collection across seed plants. Conclusions: This study demonstrates a means for combining available resources to construct a dated phylogeny for plants. However, this approach is an early step and more developments are needed to add data, better incorporating underlying uncertainty, and improve resolution. The methods discussed here can also be applied to other major clades in the tree of life.","author":[{"dropping-particle":"","family":"Smith","given":"Stephen A.","non-dropping-particle":"","parse-names":false,"suffix":""},{"dropping-particle":"","family":"Brown","given":"Joseph W.","non-dropping-particle":"","parse-names":false,"suffix":""}],"container-title":"American Journal of Botany","id":"ITEM-1","issue":"3","issued":{"date-parts":[["2018"]]},"page":"302-314","title":"Constructing a broadly inclusive seed plant phylogeny","type":"article-journal","volume":"105"},"uris":["http://www.mendeley.com/documents/?uuid=1e483897-816a-4a26-b185-318e43f1610f"]}],"mendeley":{"formattedCitation":"(Smith &amp; Brown, 2018)","plainTextFormattedCitation":"(Smith &amp; Brown, 2018)","previouslyFormattedCitation":"(Smith &amp; Brown, 2018)"},"properties":{"noteIndex":0},"schema":"https://github.com/citation-style-language/schema/raw/master/csl-citation.json"}</w:instrText>
      </w:r>
      <w:r w:rsidR="009968C4" w:rsidRPr="004F0E46">
        <w:rPr>
          <w:i/>
          <w:iCs/>
          <w:noProof/>
          <w:color w:val="0070C0"/>
          <w:sz w:val="22"/>
        </w:rPr>
        <w:fldChar w:fldCharType="separate"/>
      </w:r>
      <w:r w:rsidR="009968C4" w:rsidRPr="004F0E46">
        <w:rPr>
          <w:noProof/>
          <w:color w:val="002060"/>
          <w:sz w:val="22"/>
        </w:rPr>
        <w:t>(Smith &amp; Brown, 2018</w:t>
      </w:r>
      <w:r w:rsidR="009968C4" w:rsidRPr="004F0E46">
        <w:rPr>
          <w:noProof/>
          <w:sz w:val="22"/>
        </w:rPr>
        <w:t>)</w:t>
      </w:r>
      <w:r w:rsidR="009968C4" w:rsidRPr="004F0E46">
        <w:rPr>
          <w:i/>
          <w:iCs/>
          <w:noProof/>
          <w:color w:val="0070C0"/>
          <w:sz w:val="22"/>
        </w:rPr>
        <w:fldChar w:fldCharType="end"/>
      </w:r>
      <w:r w:rsidR="009968C4" w:rsidRPr="004F0E46">
        <w:rPr>
          <w:noProof/>
          <w:sz w:val="22"/>
        </w:rPr>
        <w:t xml:space="preserve"> and plotted with the ggtree</w:t>
      </w:r>
      <w:r w:rsidR="004830DD">
        <w:rPr>
          <w:noProof/>
          <w:sz w:val="22"/>
        </w:rPr>
        <w:t xml:space="preserve"> </w:t>
      </w:r>
      <w:r w:rsidR="009968C4" w:rsidRPr="004F0E46">
        <w:rPr>
          <w:noProof/>
          <w:sz w:val="22"/>
        </w:rPr>
        <w:t xml:space="preserve">R </w:t>
      </w:r>
      <w:r w:rsidR="009968C4" w:rsidRPr="004830DD">
        <w:rPr>
          <w:noProof/>
          <w:sz w:val="22"/>
        </w:rPr>
        <w:t>package</w:t>
      </w:r>
      <w:r w:rsidR="009968C4" w:rsidRPr="004F0E46">
        <w:rPr>
          <w:noProof/>
          <w:color w:val="0070C0"/>
          <w:sz w:val="22"/>
        </w:rPr>
        <w:t xml:space="preserve"> </w:t>
      </w:r>
      <w:r w:rsidR="009968C4" w:rsidRPr="004F0E46">
        <w:rPr>
          <w:i/>
          <w:iCs/>
          <w:noProof/>
          <w:color w:val="0070C0"/>
          <w:sz w:val="22"/>
        </w:rPr>
        <w:fldChar w:fldCharType="begin" w:fldLock="1"/>
      </w:r>
      <w:r w:rsidR="009968C4" w:rsidRPr="004F0E46">
        <w:rPr>
          <w:noProof/>
          <w:color w:val="0070C0"/>
          <w:sz w:val="22"/>
        </w:rPr>
        <w:instrText>ADDIN CSL_CITATION {"citationItems":[{"id":"ITEM-1","itemData":{"DOI":"10.1111/2041-210X.12628","ISSN":"2041210X","abstract":"We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(http://www.bioconductor.org/packages/ggtree).","author":[{"dropping-particle":"","family":"Yu","given":"Guangchuang","non-dropping-particle":"","parse-names":false,"suffix":""},{"dropping-particle":"","family":"Smith","given":"David K.","non-dropping-particle":"","parse-names":false,"suffix":""},{"dropping-particle":"","family":"Zhu","given":"Huachen","non-dropping-particle":"","parse-names":false,"suffix":""},{"dropping-particle":"","family":"Guan","given":"Yi","non-dropping-particle":"","parse-names":false,"suffix":""},{"dropping-particle":"","family":"Lam","given":"Tommy Tsan Yuk","non-dropping-particle":"","parse-names":false,"suffix":""}],"container-title":"Methods in Ecology and Evolution","id":"ITEM-1","issue":"1","issued":{"date-parts":[["2017"]]},"page":"28-36","title":"Ggtree: an R Package for Visualization and Annotation of Phylogenetic Trees With Their Covariates and Other Associated Data","type":"article-journal","volume":"8"},"uris":["http://www.mendeley.com/documents/?uuid=172bf19a-b862-4619-bf0b-081483dfabf5"]}],"mendeley":{"formattedCitation":"(Yu et al., 2017)","plainTextFormattedCitation":"(Yu et al., 2017)","previouslyFormattedCitation":"(Yu et al., 2017)"},"properties":{"noteIndex":0},"schema":"https://github.com/citation-style-language/schema/raw/master/csl-citation.json"}</w:instrText>
      </w:r>
      <w:r w:rsidR="009968C4" w:rsidRPr="004F0E46">
        <w:rPr>
          <w:i/>
          <w:iCs/>
          <w:noProof/>
          <w:color w:val="0070C0"/>
          <w:sz w:val="22"/>
        </w:rPr>
        <w:fldChar w:fldCharType="separate"/>
      </w:r>
      <w:r w:rsidR="009968C4" w:rsidRPr="004F0E46">
        <w:rPr>
          <w:noProof/>
          <w:sz w:val="22"/>
        </w:rPr>
        <w:t>(</w:t>
      </w:r>
      <w:r w:rsidR="009968C4" w:rsidRPr="004F0E46">
        <w:rPr>
          <w:noProof/>
          <w:color w:val="002060"/>
          <w:sz w:val="22"/>
        </w:rPr>
        <w:t>Yu et al., 2017</w:t>
      </w:r>
      <w:r w:rsidR="009968C4" w:rsidRPr="004F0E46">
        <w:rPr>
          <w:noProof/>
          <w:sz w:val="22"/>
        </w:rPr>
        <w:t>)</w:t>
      </w:r>
      <w:r w:rsidR="009968C4" w:rsidRPr="004F0E46">
        <w:rPr>
          <w:i/>
          <w:iCs/>
          <w:noProof/>
          <w:color w:val="0070C0"/>
          <w:sz w:val="22"/>
        </w:rPr>
        <w:fldChar w:fldCharType="end"/>
      </w:r>
      <w:r w:rsidR="009968C4" w:rsidRPr="004F0E46">
        <w:rPr>
          <w:noProof/>
          <w:sz w:val="22"/>
        </w:rPr>
        <w:t xml:space="preserve"> with information on main clades as in the Angiosperms Phylogeny Group </w:t>
      </w:r>
      <w:r w:rsidR="009968C4" w:rsidRPr="004F0E46">
        <w:rPr>
          <w:i/>
          <w:iCs/>
          <w:noProof/>
          <w:color w:val="0070C0"/>
          <w:sz w:val="22"/>
        </w:rPr>
        <w:fldChar w:fldCharType="begin" w:fldLock="1"/>
      </w:r>
      <w:r w:rsidR="009968C4" w:rsidRPr="004F0E46">
        <w:rPr>
          <w:noProof/>
          <w:color w:val="0070C0"/>
          <w:sz w:val="22"/>
        </w:rPr>
        <w:instrText>ADDIN CSL_CITATION {"citationItems":[{"id":"ITEM-1","itemData":{"DOI":"10.1111/boj.12385","ISSN":"10958339","abstract":"An update of the Angiosperm Phylogeny Group (APG) classification of the orders and families of angiosperms is presented. Several new orders are recognized: Boraginales, Dilleniales, Icacinales, Metteniusiales and Vahliales. This brings the total number of orders and families recognized in the APG system to 64 and 416, respectively. We propose two additional informal major clades, superrosids and superasterids, that each comprise the additional orders that are included in the larger clades dominated by the rosids and asterids. Families that made up potentially monofamilial orders, Dasypogonaceae and Sabiaceae, are instead referred to Arecales and Proteales, respectively. Two parasitic families formerly of uncertain positions are now placed: Cynomoriaceae in Saxifragales and Apodanthaceae in Cucurbitales. Although there is evidence that some families recognized in APG III are not monophyletic, we make no changes in Dioscoreales and Santalales relative to APG III and leave some genera in Lamiales unplaced (e.g. Peltanthera). These changes in familial circumscription and recognition have all resulted from new results published since APG III, except for some changes simply due to nomenclatural issues, which include substituting Asphodelaceae for Xanthorrhoeaceae (Asparagales) and Francoaceae for Melianthaceae (Geraniales); however, in Francoaceae we also include Bersamaceae, Ledocarpaceae, Rhynchothecaceae and Vivianiaceae. Other changes to family limits are not drastic or numerous and are mostly focused on some members of the lamiids, especially the former Icacinaceae that have long been problematic with several genera moved to the formerly monogeneric Metteniusaceae, but minor changes in circumscription include Aristolochiaceae (now including Lactoridaceae and Hydnoraceae; Aristolochiales), Maundiaceae (removed from Juncaginaceae; Alismatales), Restionaceae (now re-including Anarthriaceae and Centrolepidaceae; Poales), Buxaceae (now including Haptanthaceae; Buxales), Peraceae (split from Euphorbiaceae; Malpighiales), recognition of Petenaeaceae (Huerteales), Kewaceae, Limeaceae, Macarthuriaceae and Microteaceae (all Caryophyllales), Petiveriaceae split from Phytolaccaceae (Caryophyllales), changes to the generic composition of Ixonanthaceae and Irvingiaceae (with transfer of Allantospermum from the former to the latter; Malpighiales), transfer of Pakaraimaea (formerly Dipterocarpaceae) to Cistaceae (Malvales), transfer of Borthwickia, Forchhammeria, Stixis…","author":[{"dropping-particle":"","family":"APG IV","given":"","non-dropping-particle":"","parse-names":false,"suffix":""}],"container-title":"Botanical Journal of the Linnean Society","id":"ITEM-1","issue":"1","issued":{"date-parts":[["2016"]]},"page":"1-20","title":"An update of the Angiosperm Phylogeny Group classification for the orders and families of flowering plants: APG IV","type":"article-journal","volume":"181"},"uris":["http://www.mendeley.com/documents/?uuid=d41cb54d-8c23-4a6b-b777-cb9e2597c8f0"]}],"mendeley":{"formattedCitation":"(APG IV, 2016)","plainTextFormattedCitation":"(APG IV, 2016)","previouslyFormattedCitation":"(APG IV, 2016)"},"properties":{"noteIndex":0},"schema":"https://github.com/citation-style-language/schema/raw/master/csl-citation.json"}</w:instrText>
      </w:r>
      <w:r w:rsidR="009968C4" w:rsidRPr="004F0E46">
        <w:rPr>
          <w:i/>
          <w:iCs/>
          <w:noProof/>
          <w:color w:val="0070C0"/>
          <w:sz w:val="22"/>
        </w:rPr>
        <w:fldChar w:fldCharType="separate"/>
      </w:r>
      <w:r w:rsidR="009968C4" w:rsidRPr="004F0E46">
        <w:rPr>
          <w:noProof/>
          <w:sz w:val="22"/>
        </w:rPr>
        <w:t>(</w:t>
      </w:r>
      <w:r w:rsidR="009968C4" w:rsidRPr="004F0E46">
        <w:rPr>
          <w:noProof/>
          <w:color w:val="002060"/>
          <w:sz w:val="22"/>
        </w:rPr>
        <w:t xml:space="preserve">APG IV, </w:t>
      </w:r>
      <w:r w:rsidR="009968C4">
        <w:rPr>
          <w:noProof/>
        </w:rPr>
        <w:fldChar w:fldCharType="begin" w:fldLock="1"/>
      </w:r>
      <w:r w:rsidR="009968C4" w:rsidRPr="00C27657">
        <w:rPr>
          <w:noProof/>
        </w:rPr>
        <w:instrText xml:space="preserve"> REF APG_2016 \h  \* MERGEFORMAT </w:instrText>
      </w:r>
      <w:r w:rsidR="009968C4">
        <w:rPr>
          <w:noProof/>
        </w:rPr>
      </w:r>
      <w:r w:rsidR="009968C4">
        <w:rPr>
          <w:noProof/>
        </w:rPr>
        <w:fldChar w:fldCharType="separate"/>
      </w:r>
      <w:r w:rsidR="009968C4" w:rsidRPr="004F0E46">
        <w:rPr>
          <w:noProof/>
          <w:color w:val="002060"/>
          <w:kern w:val="0"/>
          <w:sz w:val="22"/>
          <w:lang w:val="en-CA"/>
        </w:rPr>
        <w:t>2016</w:t>
      </w:r>
      <w:r w:rsidR="009968C4">
        <w:rPr>
          <w:noProof/>
        </w:rPr>
        <w:fldChar w:fldCharType="end"/>
      </w:r>
      <w:r w:rsidR="009968C4" w:rsidRPr="004F0E46">
        <w:rPr>
          <w:noProof/>
          <w:sz w:val="22"/>
        </w:rPr>
        <w:t>)</w:t>
      </w:r>
      <w:r w:rsidR="009968C4" w:rsidRPr="004F0E46">
        <w:rPr>
          <w:i/>
          <w:iCs/>
          <w:noProof/>
          <w:color w:val="0070C0"/>
          <w:sz w:val="22"/>
        </w:rPr>
        <w:fldChar w:fldCharType="end"/>
      </w:r>
      <w:r w:rsidR="009968C4" w:rsidRPr="004F0E46">
        <w:rPr>
          <w:i/>
          <w:iCs/>
          <w:noProof/>
          <w:color w:val="0070C0"/>
          <w:sz w:val="22"/>
        </w:rPr>
        <w:t>.</w:t>
      </w:r>
      <w:r w:rsidR="009968C4">
        <w:rPr>
          <w:i/>
          <w:iCs/>
          <w:noProof/>
          <w:color w:val="0070C0"/>
          <w:sz w:val="22"/>
        </w:rPr>
        <w:t xml:space="preserve"> </w:t>
      </w:r>
      <w:r w:rsidR="009968C4" w:rsidRPr="004F0E46">
        <w:rPr>
          <w:sz w:val="22"/>
          <w:lang w:val="en-CA"/>
        </w:rPr>
        <w:t>The species within the four risk categories are randomly distributed across taxonomic families (</w:t>
      </w:r>
      <w:r w:rsidR="009968C4" w:rsidRPr="004F0E46">
        <w:rPr>
          <w:sz w:val="22"/>
        </w:rPr>
        <w:t>Fisher’s exact test with simulated p-value</w:t>
      </w:r>
      <w:r w:rsidR="009968C4" w:rsidRPr="004F0E46">
        <w:rPr>
          <w:sz w:val="22"/>
          <w:lang w:val="en-CA"/>
        </w:rPr>
        <w:t xml:space="preserve">, </w:t>
      </w:r>
      <w:r w:rsidR="009968C4" w:rsidRPr="004F0E46">
        <w:rPr>
          <w:i/>
          <w:iCs/>
          <w:sz w:val="22"/>
          <w:lang w:val="en-CA"/>
        </w:rPr>
        <w:t xml:space="preserve">p </w:t>
      </w:r>
      <w:r w:rsidR="009968C4" w:rsidRPr="004F0E46">
        <w:rPr>
          <w:sz w:val="22"/>
          <w:lang w:val="en-CA"/>
        </w:rPr>
        <w:t>&gt; 0.05</w:t>
      </w:r>
      <w:r w:rsidR="009968C4">
        <w:rPr>
          <w:sz w:val="22"/>
          <w:lang w:val="en-CA"/>
        </w:rPr>
        <w:t>. T</w:t>
      </w:r>
      <w:proofErr w:type="spellStart"/>
      <w:r w:rsidR="009968C4" w:rsidRPr="00B377A1">
        <w:rPr>
          <w:sz w:val="22"/>
        </w:rPr>
        <w:t>hermal</w:t>
      </w:r>
      <w:proofErr w:type="spellEnd"/>
      <w:r w:rsidR="009968C4" w:rsidRPr="00B377A1">
        <w:rPr>
          <w:sz w:val="22"/>
        </w:rPr>
        <w:t xml:space="preserve"> risk categories did not exhibit </w:t>
      </w:r>
      <w:r w:rsidR="006A6A02" w:rsidRPr="00B377A1">
        <w:rPr>
          <w:sz w:val="22"/>
        </w:rPr>
        <w:t xml:space="preserve">phylogenetic </w:t>
      </w:r>
      <w:r w:rsidR="006A6A02" w:rsidRPr="00F7262F">
        <w:rPr>
          <w:sz w:val="22"/>
        </w:rPr>
        <w:t>signal (</w:t>
      </w:r>
      <w:r w:rsidR="006A6A02" w:rsidRPr="00E03EE4">
        <w:rPr>
          <w:sz w:val="22"/>
        </w:rPr>
        <w:t>D = 0.</w:t>
      </w:r>
      <w:r w:rsidR="006A6A02">
        <w:rPr>
          <w:sz w:val="22"/>
        </w:rPr>
        <w:t>93; 0.80; 0.75; 1.1; p &gt; 0.05, for high-thermal risk, cold-wide risk, warm-narrow risk and thermally resilient, respectively)</w:t>
      </w:r>
      <w:r w:rsidR="009968C4" w:rsidRPr="00B377A1">
        <w:rPr>
          <w:sz w:val="22"/>
        </w:rPr>
        <w:t>, indicating that species with similar levels of risk are not more phylogenetically related than expected by chance</w:t>
      </w:r>
      <w:r w:rsidR="006A6A02">
        <w:rPr>
          <w:sz w:val="22"/>
        </w:rPr>
        <w:t>.</w:t>
      </w:r>
    </w:p>
    <w:p w14:paraId="2E2EEAAF" w14:textId="3D4587DD" w:rsidR="009968C4" w:rsidRDefault="00661AE3" w:rsidP="009968C4">
      <w:pPr>
        <w:spacing w:before="120" w:line="240" w:lineRule="auto"/>
        <w:jc w:val="center"/>
        <w:rPr>
          <w:rFonts w:cs="Times New Roman"/>
          <w:b/>
          <w:bCs/>
          <w:sz w:val="22"/>
          <w:lang w:val="en-US"/>
        </w:rPr>
      </w:pPr>
      <w:r>
        <w:rPr>
          <w:rFonts w:cs="Times New Roman"/>
          <w:b/>
          <w:bCs/>
          <w:noProof/>
          <w:sz w:val="22"/>
          <w:lang w:val="en-US"/>
          <w14:ligatures w14:val="standardContextual"/>
        </w:rPr>
        <w:drawing>
          <wp:inline distT="0" distB="0" distL="0" distR="0" wp14:anchorId="2F79F6B0" wp14:editId="05E449A5">
            <wp:extent cx="5080010" cy="5080010"/>
            <wp:effectExtent l="0" t="0" r="6350" b="6350"/>
            <wp:docPr id="15730058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05866" name="Immagine 15730058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10" cy="5080010"/>
                    </a:xfrm>
                    <a:prstGeom prst="rect">
                      <a:avLst/>
                    </a:prstGeom>
                  </pic:spPr>
                </pic:pic>
              </a:graphicData>
            </a:graphic>
          </wp:inline>
        </w:drawing>
      </w:r>
      <w:r w:rsidR="009968C4">
        <w:rPr>
          <w:rFonts w:cs="Times New Roman"/>
          <w:b/>
          <w:bCs/>
          <w:sz w:val="22"/>
          <w:lang w:val="en-US"/>
        </w:rPr>
        <w:br w:type="page"/>
      </w:r>
    </w:p>
    <w:p w14:paraId="58EDFA96" w14:textId="3C9A5B77" w:rsidR="009968C4" w:rsidRPr="00F93C2F" w:rsidRDefault="003B178E" w:rsidP="009968C4">
      <w:pPr>
        <w:spacing w:before="120" w:line="240" w:lineRule="auto"/>
        <w:rPr>
          <w:rFonts w:cs="Times New Roman"/>
          <w:sz w:val="22"/>
          <w:lang w:val="en-US"/>
        </w:rPr>
      </w:pPr>
      <w:r>
        <w:rPr>
          <w:rFonts w:cs="Times New Roman"/>
          <w:b/>
          <w:bCs/>
          <w:sz w:val="22"/>
          <w:lang w:val="en-US"/>
        </w:rPr>
        <w:lastRenderedPageBreak/>
        <w:t>Appendix S9</w:t>
      </w:r>
      <w:r w:rsidR="009968C4" w:rsidRPr="00F93C2F">
        <w:rPr>
          <w:rFonts w:cs="Times New Roman"/>
          <w:b/>
          <w:bCs/>
          <w:sz w:val="22"/>
          <w:lang w:val="en-US"/>
        </w:rPr>
        <w:t xml:space="preserve">. </w:t>
      </w:r>
      <w:r w:rsidR="009968C4" w:rsidRPr="003F0C79">
        <w:rPr>
          <w:rFonts w:cs="Times New Roman"/>
          <w:sz w:val="22"/>
          <w:lang w:val="en-US"/>
        </w:rPr>
        <w:t>Proportion of species across risk in the Mediterranean habitats.</w:t>
      </w:r>
      <w:r w:rsidR="009968C4" w:rsidRPr="00F93C2F">
        <w:rPr>
          <w:rFonts w:cs="Times New Roman"/>
          <w:sz w:val="22"/>
          <w:lang w:val="en-US"/>
        </w:rPr>
        <w:t xml:space="preserve"> The color intensity represents the proportion of species in each risk category for each habitat, with darker shades indicating higher proportions. Proportions were calculated based on the species frequency in each category relative to the total number of species observed in each habitat. The Chi-squared test showed significant deviations from independence between risk and habitat type for Coastal (</w:t>
      </w:r>
      <w:r w:rsidR="003F0C79">
        <w:rPr>
          <w:rFonts w:cs="Times New Roman"/>
          <w:sz w:val="22"/>
          <w:lang w:val="en-US"/>
        </w:rPr>
        <w:t>χ</w:t>
      </w:r>
      <w:r w:rsidR="009968C4" w:rsidRPr="00F93C2F">
        <w:rPr>
          <w:rFonts w:cs="Times New Roman"/>
          <w:sz w:val="22"/>
          <w:lang w:val="en-US"/>
        </w:rPr>
        <w:t>² = 17.57, p &lt; 0.05), Forests (</w:t>
      </w:r>
      <w:r w:rsidR="003F0C79">
        <w:rPr>
          <w:rFonts w:cs="Times New Roman"/>
          <w:sz w:val="22"/>
          <w:lang w:val="en-US"/>
        </w:rPr>
        <w:t>χ</w:t>
      </w:r>
      <w:r w:rsidR="009968C4" w:rsidRPr="00F93C2F">
        <w:rPr>
          <w:rFonts w:cs="Times New Roman"/>
          <w:sz w:val="22"/>
          <w:lang w:val="en-US"/>
        </w:rPr>
        <w:t>² = 20.07, p &lt; 0.05), Grasslands (</w:t>
      </w:r>
      <w:r w:rsidR="003F0C79">
        <w:rPr>
          <w:rFonts w:cs="Times New Roman"/>
          <w:sz w:val="22"/>
          <w:lang w:val="en-US"/>
        </w:rPr>
        <w:t>χ</w:t>
      </w:r>
      <w:r w:rsidR="009968C4" w:rsidRPr="00F93C2F">
        <w:rPr>
          <w:rFonts w:cs="Times New Roman"/>
          <w:sz w:val="22"/>
          <w:lang w:val="en-US"/>
        </w:rPr>
        <w:t>² = 13.93, p &lt; 0.05), and Scrublands (</w:t>
      </w:r>
      <w:r w:rsidR="003F0C79">
        <w:rPr>
          <w:rFonts w:cs="Times New Roman"/>
          <w:sz w:val="22"/>
          <w:lang w:val="en-US"/>
        </w:rPr>
        <w:t>χ</w:t>
      </w:r>
      <w:r w:rsidR="009968C4" w:rsidRPr="00F93C2F">
        <w:rPr>
          <w:rFonts w:cs="Times New Roman"/>
          <w:sz w:val="22"/>
          <w:lang w:val="en-US"/>
        </w:rPr>
        <w:t>² = 15.14, p &lt; 0.05). No significant deviations were detected for Man-made (</w:t>
      </w:r>
      <w:r w:rsidR="003F0C79">
        <w:rPr>
          <w:rFonts w:cs="Times New Roman"/>
          <w:sz w:val="22"/>
          <w:lang w:val="en-US"/>
        </w:rPr>
        <w:t>χ</w:t>
      </w:r>
      <w:r w:rsidR="009968C4" w:rsidRPr="00F93C2F">
        <w:rPr>
          <w:rFonts w:cs="Times New Roman"/>
          <w:sz w:val="22"/>
          <w:lang w:val="en-US"/>
        </w:rPr>
        <w:t>² = 0.73, p &gt; 0.05) and Wetlands (</w:t>
      </w:r>
      <w:r w:rsidR="003F0C79">
        <w:rPr>
          <w:rFonts w:cs="Times New Roman"/>
          <w:sz w:val="22"/>
          <w:lang w:val="en-US"/>
        </w:rPr>
        <w:t>χ</w:t>
      </w:r>
      <w:r w:rsidR="009968C4" w:rsidRPr="00F93C2F">
        <w:rPr>
          <w:rFonts w:cs="Times New Roman"/>
          <w:sz w:val="22"/>
          <w:lang w:val="en-US"/>
        </w:rPr>
        <w:t>² = 6.00, p &gt; 0.05).</w:t>
      </w:r>
    </w:p>
    <w:p w14:paraId="24B0374C" w14:textId="77777777" w:rsidR="00743864" w:rsidRDefault="00687C46" w:rsidP="009968C4">
      <w:pPr>
        <w:spacing w:before="120" w:line="240" w:lineRule="auto"/>
        <w:jc w:val="center"/>
      </w:pPr>
      <w:r>
        <w:rPr>
          <w:noProof/>
          <w14:ligatures w14:val="standardContextual"/>
        </w:rPr>
        <w:drawing>
          <wp:inline distT="0" distB="0" distL="0" distR="0" wp14:anchorId="1C951D03" wp14:editId="7E16E16A">
            <wp:extent cx="6120130" cy="2623185"/>
            <wp:effectExtent l="0" t="0" r="0" b="5715"/>
            <wp:docPr id="1482665005" name="Immagine 3"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65005" name="Immagine 3" descr="Immagine che contiene testo, schermata, diagramma, linea&#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623185"/>
                    </a:xfrm>
                    <a:prstGeom prst="rect">
                      <a:avLst/>
                    </a:prstGeom>
                  </pic:spPr>
                </pic:pic>
              </a:graphicData>
            </a:graphic>
          </wp:inline>
        </w:drawing>
      </w:r>
    </w:p>
    <w:p w14:paraId="7208CB23" w14:textId="68909881" w:rsidR="00743864" w:rsidRPr="00395010" w:rsidRDefault="00743864" w:rsidP="009968C4">
      <w:pPr>
        <w:spacing w:before="120" w:line="240" w:lineRule="auto"/>
        <w:jc w:val="center"/>
        <w:rPr>
          <w:lang w:val="en-US"/>
        </w:rPr>
      </w:pPr>
    </w:p>
    <w:p w14:paraId="39129DB3" w14:textId="77777777" w:rsidR="00743864" w:rsidRDefault="00743864">
      <w:pPr>
        <w:spacing w:before="0" w:after="160"/>
        <w:jc w:val="left"/>
        <w:rPr>
          <w:rFonts w:cs="Times New Roman"/>
          <w:b/>
          <w:bCs/>
          <w:sz w:val="20"/>
          <w:szCs w:val="18"/>
          <w:lang w:val="en-US"/>
        </w:rPr>
      </w:pPr>
      <w:r w:rsidRPr="00395010">
        <w:rPr>
          <w:b/>
          <w:bCs/>
          <w:lang w:val="en-US"/>
        </w:rPr>
        <w:br w:type="page"/>
      </w:r>
    </w:p>
    <w:p w14:paraId="467DF47E" w14:textId="56060CBA" w:rsidR="00701D4B" w:rsidRDefault="001E7B3D" w:rsidP="00E121EE">
      <w:pPr>
        <w:rPr>
          <w:rFonts w:cs="Times New Roman"/>
          <w:b/>
          <w:bCs/>
          <w:sz w:val="22"/>
          <w:lang w:val="en-GB"/>
        </w:rPr>
      </w:pPr>
      <w:r w:rsidRPr="001E7B3D">
        <w:rPr>
          <w:rFonts w:cs="Times New Roman"/>
          <w:b/>
          <w:bCs/>
          <w:sz w:val="22"/>
          <w:lang w:val="en-GB"/>
        </w:rPr>
        <w:lastRenderedPageBreak/>
        <w:t>References</w:t>
      </w:r>
    </w:p>
    <w:p w14:paraId="3A6AFB64" w14:textId="1A4EFAF9" w:rsidR="002864D7" w:rsidRPr="00E121EE" w:rsidRDefault="001E7B3D" w:rsidP="002864D7">
      <w:pPr>
        <w:widowControl w:val="0"/>
        <w:autoSpaceDE w:val="0"/>
        <w:autoSpaceDN w:val="0"/>
        <w:adjustRightInd w:val="0"/>
        <w:spacing w:line="240" w:lineRule="auto"/>
        <w:ind w:left="480" w:hanging="480"/>
        <w:rPr>
          <w:rFonts w:cs="Times New Roman"/>
          <w:noProof/>
          <w:kern w:val="0"/>
          <w:lang w:val="en-US"/>
        </w:rPr>
      </w:pPr>
      <w:r>
        <w:rPr>
          <w:lang w:val="en-GB"/>
        </w:rPr>
        <w:fldChar w:fldCharType="begin" w:fldLock="1"/>
      </w:r>
      <w:r>
        <w:rPr>
          <w:lang w:val="en-GB"/>
        </w:rPr>
        <w:instrText xml:space="preserve">ADDIN Mendeley Bibliography CSL_BIBLIOGRAPHY </w:instrText>
      </w:r>
      <w:r>
        <w:rPr>
          <w:lang w:val="en-GB"/>
        </w:rPr>
        <w:fldChar w:fldCharType="separate"/>
      </w:r>
      <w:r w:rsidR="002864D7" w:rsidRPr="002864D7">
        <w:rPr>
          <w:rFonts w:cs="Times New Roman"/>
          <w:noProof/>
          <w:kern w:val="0"/>
          <w:lang w:val="en-US"/>
        </w:rPr>
        <w:t xml:space="preserve">APG IV. </w:t>
      </w:r>
      <w:r w:rsidR="002864D7" w:rsidRPr="00E121EE">
        <w:rPr>
          <w:rFonts w:cs="Times New Roman"/>
          <w:noProof/>
          <w:kern w:val="0"/>
          <w:lang w:val="en-US"/>
        </w:rPr>
        <w:t xml:space="preserve">(2016). An update of the Angiosperm Phylogeny Group classification for the orders and families of flowering plants: APG IV. </w:t>
      </w:r>
      <w:r w:rsidR="002864D7" w:rsidRPr="00E121EE">
        <w:rPr>
          <w:rFonts w:cs="Times New Roman"/>
          <w:i/>
          <w:iCs/>
          <w:noProof/>
          <w:kern w:val="0"/>
          <w:lang w:val="en-US"/>
        </w:rPr>
        <w:t>Botanical Journal of the Linnean Society</w:t>
      </w:r>
      <w:r w:rsidR="002864D7" w:rsidRPr="00E121EE">
        <w:rPr>
          <w:rFonts w:cs="Times New Roman"/>
          <w:noProof/>
          <w:kern w:val="0"/>
          <w:lang w:val="en-US"/>
        </w:rPr>
        <w:t xml:space="preserve">, </w:t>
      </w:r>
      <w:r w:rsidR="002864D7" w:rsidRPr="00E121EE">
        <w:rPr>
          <w:rFonts w:cs="Times New Roman"/>
          <w:i/>
          <w:iCs/>
          <w:noProof/>
          <w:kern w:val="0"/>
          <w:lang w:val="en-US"/>
        </w:rPr>
        <w:t>181</w:t>
      </w:r>
      <w:r w:rsidR="002864D7" w:rsidRPr="00E121EE">
        <w:rPr>
          <w:rFonts w:cs="Times New Roman"/>
          <w:noProof/>
          <w:kern w:val="0"/>
          <w:lang w:val="en-US"/>
        </w:rPr>
        <w:t>(1), 1–20. https://doi.org/10.1111/boj.12385</w:t>
      </w:r>
    </w:p>
    <w:p w14:paraId="1297B8D1" w14:textId="19268C6D" w:rsidR="00E22CCA" w:rsidRPr="00E121EE" w:rsidRDefault="002864D7" w:rsidP="002864D7">
      <w:pPr>
        <w:widowControl w:val="0"/>
        <w:autoSpaceDE w:val="0"/>
        <w:autoSpaceDN w:val="0"/>
        <w:adjustRightInd w:val="0"/>
        <w:spacing w:line="240" w:lineRule="auto"/>
        <w:ind w:left="480" w:hanging="480"/>
        <w:rPr>
          <w:rFonts w:cs="Times New Roman"/>
          <w:noProof/>
          <w:kern w:val="0"/>
          <w:lang w:val="en-US"/>
        </w:rPr>
      </w:pPr>
      <w:r w:rsidRPr="00E121EE">
        <w:rPr>
          <w:rFonts w:cs="Times New Roman"/>
          <w:noProof/>
          <w:kern w:val="0"/>
          <w:lang w:val="en-US"/>
        </w:rPr>
        <w:t xml:space="preserve">Diazgranados, M., Allkin, B., Black, N., Cámara-Leret, R., Canteiro, C., Carretero, J., Eastwood, R., Hargreaves, S., Hudson, A., Milliken, W., Nesbitt, M., Ondo, I., Patmore, K., Pironon, S., Turner, R., &amp; Ulian, T. (2020). World checklist of useful plant species. In </w:t>
      </w:r>
      <w:r w:rsidRPr="00E121EE">
        <w:rPr>
          <w:rFonts w:cs="Times New Roman"/>
          <w:i/>
          <w:iCs/>
          <w:noProof/>
          <w:kern w:val="0"/>
          <w:lang w:val="en-US"/>
        </w:rPr>
        <w:t>Knowledge Network for Biocomplexity</w:t>
      </w:r>
      <w:r w:rsidRPr="00E121EE">
        <w:rPr>
          <w:rFonts w:cs="Times New Roman"/>
          <w:noProof/>
          <w:kern w:val="0"/>
          <w:lang w:val="en-US"/>
        </w:rPr>
        <w:t>.</w:t>
      </w:r>
    </w:p>
    <w:p w14:paraId="3270693F" w14:textId="77777777" w:rsidR="002864D7" w:rsidRPr="00E121EE" w:rsidRDefault="002864D7" w:rsidP="002864D7">
      <w:pPr>
        <w:widowControl w:val="0"/>
        <w:autoSpaceDE w:val="0"/>
        <w:autoSpaceDN w:val="0"/>
        <w:adjustRightInd w:val="0"/>
        <w:spacing w:line="240" w:lineRule="auto"/>
        <w:ind w:left="480" w:hanging="480"/>
        <w:rPr>
          <w:rFonts w:cs="Times New Roman"/>
          <w:noProof/>
          <w:kern w:val="0"/>
          <w:lang w:val="en-US"/>
        </w:rPr>
      </w:pPr>
      <w:r w:rsidRPr="00E121EE">
        <w:rPr>
          <w:rFonts w:cs="Times New Roman"/>
          <w:noProof/>
          <w:kern w:val="0"/>
          <w:lang w:val="en-US"/>
        </w:rPr>
        <w:t xml:space="preserve">Smith, S. A., &amp; Brown, J. W. (2018). Constructing a broadly inclusive seed plant phylogeny. </w:t>
      </w:r>
      <w:r w:rsidRPr="00E121EE">
        <w:rPr>
          <w:rFonts w:cs="Times New Roman"/>
          <w:i/>
          <w:iCs/>
          <w:noProof/>
          <w:kern w:val="0"/>
          <w:lang w:val="en-US"/>
        </w:rPr>
        <w:t>American Journal of Botany</w:t>
      </w:r>
      <w:r w:rsidRPr="00E121EE">
        <w:rPr>
          <w:rFonts w:cs="Times New Roman"/>
          <w:noProof/>
          <w:kern w:val="0"/>
          <w:lang w:val="en-US"/>
        </w:rPr>
        <w:t xml:space="preserve">, </w:t>
      </w:r>
      <w:r w:rsidRPr="00E121EE">
        <w:rPr>
          <w:rFonts w:cs="Times New Roman"/>
          <w:i/>
          <w:iCs/>
          <w:noProof/>
          <w:kern w:val="0"/>
          <w:lang w:val="en-US"/>
        </w:rPr>
        <w:t>105</w:t>
      </w:r>
      <w:r w:rsidRPr="00E121EE">
        <w:rPr>
          <w:rFonts w:cs="Times New Roman"/>
          <w:noProof/>
          <w:kern w:val="0"/>
          <w:lang w:val="en-US"/>
        </w:rPr>
        <w:t>(3), 302–314. https://doi.org/10.1002/ajb2.1019</w:t>
      </w:r>
    </w:p>
    <w:p w14:paraId="1D82585A" w14:textId="77777777" w:rsidR="002864D7" w:rsidRPr="00E121EE" w:rsidRDefault="002864D7" w:rsidP="002864D7">
      <w:pPr>
        <w:widowControl w:val="0"/>
        <w:autoSpaceDE w:val="0"/>
        <w:autoSpaceDN w:val="0"/>
        <w:adjustRightInd w:val="0"/>
        <w:spacing w:line="240" w:lineRule="auto"/>
        <w:ind w:left="480" w:hanging="480"/>
        <w:rPr>
          <w:rFonts w:cs="Times New Roman"/>
          <w:noProof/>
          <w:kern w:val="0"/>
          <w:lang w:val="en-US"/>
        </w:rPr>
      </w:pPr>
      <w:r w:rsidRPr="00E121EE">
        <w:rPr>
          <w:rFonts w:cs="Times New Roman"/>
          <w:noProof/>
          <w:kern w:val="0"/>
          <w:lang w:val="en-US"/>
        </w:rPr>
        <w:t xml:space="preserve">Tung Ho, L. S., &amp; Ané, C. (2014). A linear-time algorithm for gaussian and non-gaussian trait evolution models. </w:t>
      </w:r>
      <w:r w:rsidRPr="00E121EE">
        <w:rPr>
          <w:rFonts w:cs="Times New Roman"/>
          <w:i/>
          <w:iCs/>
          <w:noProof/>
          <w:kern w:val="0"/>
          <w:lang w:val="en-US"/>
        </w:rPr>
        <w:t>Systematic Biology</w:t>
      </w:r>
      <w:r w:rsidRPr="00E121EE">
        <w:rPr>
          <w:rFonts w:cs="Times New Roman"/>
          <w:noProof/>
          <w:kern w:val="0"/>
          <w:lang w:val="en-US"/>
        </w:rPr>
        <w:t xml:space="preserve">, </w:t>
      </w:r>
      <w:r w:rsidRPr="00E121EE">
        <w:rPr>
          <w:rFonts w:cs="Times New Roman"/>
          <w:i/>
          <w:iCs/>
          <w:noProof/>
          <w:kern w:val="0"/>
          <w:lang w:val="en-US"/>
        </w:rPr>
        <w:t>63</w:t>
      </w:r>
      <w:r w:rsidRPr="00E121EE">
        <w:rPr>
          <w:rFonts w:cs="Times New Roman"/>
          <w:noProof/>
          <w:kern w:val="0"/>
          <w:lang w:val="en-US"/>
        </w:rPr>
        <w:t>(3), 397–408. https://doi.org/10.1093/sysbio/syu005</w:t>
      </w:r>
    </w:p>
    <w:p w14:paraId="2C842C98" w14:textId="77777777" w:rsidR="002864D7" w:rsidRPr="002864D7" w:rsidRDefault="002864D7" w:rsidP="002864D7">
      <w:pPr>
        <w:widowControl w:val="0"/>
        <w:autoSpaceDE w:val="0"/>
        <w:autoSpaceDN w:val="0"/>
        <w:adjustRightInd w:val="0"/>
        <w:spacing w:line="240" w:lineRule="auto"/>
        <w:ind w:left="480" w:hanging="480"/>
        <w:rPr>
          <w:rFonts w:cs="Times New Roman"/>
          <w:noProof/>
        </w:rPr>
      </w:pPr>
      <w:r w:rsidRPr="00E121EE">
        <w:rPr>
          <w:rFonts w:cs="Times New Roman"/>
          <w:noProof/>
          <w:kern w:val="0"/>
          <w:lang w:val="en-US"/>
        </w:rPr>
        <w:t xml:space="preserve">Yu, G., Smith, D. K., Zhu, H., Guan, Y., &amp; Lam, T. T. Y. (2017). Ggtree: an R Package for Visualization and Annotation of Phylogenetic Trees With Their Covariates and Other Associated Data. </w:t>
      </w:r>
      <w:r w:rsidRPr="002864D7">
        <w:rPr>
          <w:rFonts w:cs="Times New Roman"/>
          <w:i/>
          <w:iCs/>
          <w:noProof/>
          <w:kern w:val="0"/>
        </w:rPr>
        <w:t>Methods in Ecology and Evolution</w:t>
      </w:r>
      <w:r w:rsidRPr="002864D7">
        <w:rPr>
          <w:rFonts w:cs="Times New Roman"/>
          <w:noProof/>
          <w:kern w:val="0"/>
        </w:rPr>
        <w:t xml:space="preserve">, </w:t>
      </w:r>
      <w:r w:rsidRPr="002864D7">
        <w:rPr>
          <w:rFonts w:cs="Times New Roman"/>
          <w:i/>
          <w:iCs/>
          <w:noProof/>
          <w:kern w:val="0"/>
        </w:rPr>
        <w:t>8</w:t>
      </w:r>
      <w:r w:rsidRPr="002864D7">
        <w:rPr>
          <w:rFonts w:cs="Times New Roman"/>
          <w:noProof/>
          <w:kern w:val="0"/>
        </w:rPr>
        <w:t>(1), 28–36. https://doi.org/10.1111/2041-210X.12628</w:t>
      </w:r>
    </w:p>
    <w:p w14:paraId="7D4C0888" w14:textId="758ACCB8" w:rsidR="001E7B3D" w:rsidRPr="001E7B3D" w:rsidRDefault="001E7B3D" w:rsidP="001E7B3D">
      <w:pPr>
        <w:rPr>
          <w:lang w:val="en-GB"/>
        </w:rPr>
      </w:pPr>
      <w:r>
        <w:rPr>
          <w:lang w:val="en-GB"/>
        </w:rPr>
        <w:fldChar w:fldCharType="end"/>
      </w:r>
    </w:p>
    <w:p w14:paraId="757EE9FE" w14:textId="77777777" w:rsidR="001E7B3D" w:rsidRPr="00701D4B" w:rsidRDefault="001E7B3D">
      <w:pPr>
        <w:rPr>
          <w:lang w:val="en-US"/>
        </w:rPr>
      </w:pPr>
    </w:p>
    <w:sectPr w:rsidR="001E7B3D" w:rsidRPr="00701D4B" w:rsidSect="008F6B6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75034"/>
    <w:multiLevelType w:val="multilevel"/>
    <w:tmpl w:val="1132127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2503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C4"/>
    <w:rsid w:val="000012A3"/>
    <w:rsid w:val="00003DF3"/>
    <w:rsid w:val="00020399"/>
    <w:rsid w:val="00066E9D"/>
    <w:rsid w:val="0007439A"/>
    <w:rsid w:val="000C39C6"/>
    <w:rsid w:val="000F7011"/>
    <w:rsid w:val="00130865"/>
    <w:rsid w:val="00142E33"/>
    <w:rsid w:val="00156DDA"/>
    <w:rsid w:val="001A3FD6"/>
    <w:rsid w:val="001C5AD6"/>
    <w:rsid w:val="001E7B3D"/>
    <w:rsid w:val="001F3E01"/>
    <w:rsid w:val="001F3E66"/>
    <w:rsid w:val="00204CA3"/>
    <w:rsid w:val="00267F22"/>
    <w:rsid w:val="0027400B"/>
    <w:rsid w:val="002864D7"/>
    <w:rsid w:val="002A7EE5"/>
    <w:rsid w:val="002B02EC"/>
    <w:rsid w:val="002C394F"/>
    <w:rsid w:val="002E70C7"/>
    <w:rsid w:val="002F665C"/>
    <w:rsid w:val="003422C7"/>
    <w:rsid w:val="00352823"/>
    <w:rsid w:val="0038494C"/>
    <w:rsid w:val="00395010"/>
    <w:rsid w:val="003B178E"/>
    <w:rsid w:val="003C1EF7"/>
    <w:rsid w:val="003F0C79"/>
    <w:rsid w:val="004050C1"/>
    <w:rsid w:val="004540F9"/>
    <w:rsid w:val="00482F47"/>
    <w:rsid w:val="004830DD"/>
    <w:rsid w:val="004A700E"/>
    <w:rsid w:val="004B63F6"/>
    <w:rsid w:val="004E58C1"/>
    <w:rsid w:val="004E5F06"/>
    <w:rsid w:val="004E6B49"/>
    <w:rsid w:val="005270C9"/>
    <w:rsid w:val="00532EF6"/>
    <w:rsid w:val="00547882"/>
    <w:rsid w:val="005755FD"/>
    <w:rsid w:val="005B488D"/>
    <w:rsid w:val="005E455C"/>
    <w:rsid w:val="00661AE3"/>
    <w:rsid w:val="00687C46"/>
    <w:rsid w:val="00691794"/>
    <w:rsid w:val="006A63B1"/>
    <w:rsid w:val="006A6A02"/>
    <w:rsid w:val="006B282E"/>
    <w:rsid w:val="006B5185"/>
    <w:rsid w:val="006E66C2"/>
    <w:rsid w:val="00701D4B"/>
    <w:rsid w:val="00743864"/>
    <w:rsid w:val="00784E0B"/>
    <w:rsid w:val="0079476C"/>
    <w:rsid w:val="007B6600"/>
    <w:rsid w:val="007C0FBA"/>
    <w:rsid w:val="007D28F3"/>
    <w:rsid w:val="007D5403"/>
    <w:rsid w:val="007E7422"/>
    <w:rsid w:val="007F5DB1"/>
    <w:rsid w:val="008620EB"/>
    <w:rsid w:val="008901EA"/>
    <w:rsid w:val="008A330B"/>
    <w:rsid w:val="008D7414"/>
    <w:rsid w:val="008F6B66"/>
    <w:rsid w:val="00916922"/>
    <w:rsid w:val="00923BD0"/>
    <w:rsid w:val="00927638"/>
    <w:rsid w:val="00951D1F"/>
    <w:rsid w:val="00957828"/>
    <w:rsid w:val="00984DAE"/>
    <w:rsid w:val="009968C4"/>
    <w:rsid w:val="009A7018"/>
    <w:rsid w:val="009D3169"/>
    <w:rsid w:val="009F7E57"/>
    <w:rsid w:val="00A278CE"/>
    <w:rsid w:val="00A836A6"/>
    <w:rsid w:val="00AA7A49"/>
    <w:rsid w:val="00AB0E27"/>
    <w:rsid w:val="00AB629C"/>
    <w:rsid w:val="00AD0DC7"/>
    <w:rsid w:val="00AD66B4"/>
    <w:rsid w:val="00AE7298"/>
    <w:rsid w:val="00B0395E"/>
    <w:rsid w:val="00B229DE"/>
    <w:rsid w:val="00B52509"/>
    <w:rsid w:val="00B6585A"/>
    <w:rsid w:val="00B771DD"/>
    <w:rsid w:val="00BB2A5F"/>
    <w:rsid w:val="00BF0485"/>
    <w:rsid w:val="00C17F59"/>
    <w:rsid w:val="00C27C6E"/>
    <w:rsid w:val="00CA785A"/>
    <w:rsid w:val="00CB722F"/>
    <w:rsid w:val="00CD5B26"/>
    <w:rsid w:val="00CD645E"/>
    <w:rsid w:val="00CD7AEF"/>
    <w:rsid w:val="00CE2853"/>
    <w:rsid w:val="00CF18D4"/>
    <w:rsid w:val="00D20AA8"/>
    <w:rsid w:val="00D9290D"/>
    <w:rsid w:val="00DF14DB"/>
    <w:rsid w:val="00DF5F8B"/>
    <w:rsid w:val="00E121EE"/>
    <w:rsid w:val="00E17132"/>
    <w:rsid w:val="00E22CCA"/>
    <w:rsid w:val="00E53646"/>
    <w:rsid w:val="00E57F19"/>
    <w:rsid w:val="00E6019A"/>
    <w:rsid w:val="00E60F52"/>
    <w:rsid w:val="00E90F95"/>
    <w:rsid w:val="00E92D1E"/>
    <w:rsid w:val="00E96C9F"/>
    <w:rsid w:val="00E97A3E"/>
    <w:rsid w:val="00EB3A07"/>
    <w:rsid w:val="00EE24E6"/>
    <w:rsid w:val="00F6602D"/>
    <w:rsid w:val="00F73B08"/>
    <w:rsid w:val="00FE6A6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DE51"/>
  <w15:chartTrackingRefBased/>
  <w15:docId w15:val="{EAF40189-2EAA-406D-B1D0-9757956D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9968C4"/>
    <w:pPr>
      <w:spacing w:before="360" w:after="360"/>
      <w:jc w:val="both"/>
    </w:pPr>
    <w:rPr>
      <w:rFonts w:ascii="Times New Roman" w:hAnsi="Times New Roman"/>
      <w:sz w:val="24"/>
      <w14:ligatures w14:val="none"/>
    </w:rPr>
  </w:style>
  <w:style w:type="paragraph" w:styleId="Heading1">
    <w:name w:val="heading 1"/>
    <w:basedOn w:val="Normal"/>
    <w:next w:val="Normal"/>
    <w:link w:val="Heading1Char"/>
    <w:uiPriority w:val="9"/>
    <w:qFormat/>
    <w:rsid w:val="009968C4"/>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6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6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8C4"/>
    <w:rPr>
      <w:rFonts w:eastAsiaTheme="majorEastAsia" w:cstheme="majorBidi"/>
      <w:color w:val="272727" w:themeColor="text1" w:themeTint="D8"/>
    </w:rPr>
  </w:style>
  <w:style w:type="paragraph" w:styleId="Title">
    <w:name w:val="Title"/>
    <w:basedOn w:val="Normal"/>
    <w:next w:val="Normal"/>
    <w:link w:val="TitleChar"/>
    <w:uiPriority w:val="10"/>
    <w:qFormat/>
    <w:rsid w:val="00996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8C4"/>
    <w:pPr>
      <w:spacing w:before="160"/>
      <w:jc w:val="center"/>
    </w:pPr>
    <w:rPr>
      <w:i/>
      <w:iCs/>
      <w:color w:val="404040" w:themeColor="text1" w:themeTint="BF"/>
    </w:rPr>
  </w:style>
  <w:style w:type="character" w:customStyle="1" w:styleId="QuoteChar">
    <w:name w:val="Quote Char"/>
    <w:basedOn w:val="DefaultParagraphFont"/>
    <w:link w:val="Quote"/>
    <w:uiPriority w:val="29"/>
    <w:rsid w:val="009968C4"/>
    <w:rPr>
      <w:i/>
      <w:iCs/>
      <w:color w:val="404040" w:themeColor="text1" w:themeTint="BF"/>
    </w:rPr>
  </w:style>
  <w:style w:type="paragraph" w:styleId="ListParagraph">
    <w:name w:val="List Paragraph"/>
    <w:basedOn w:val="Normal"/>
    <w:uiPriority w:val="34"/>
    <w:qFormat/>
    <w:rsid w:val="009968C4"/>
    <w:pPr>
      <w:ind w:left="720"/>
      <w:contextualSpacing/>
    </w:pPr>
  </w:style>
  <w:style w:type="character" w:styleId="IntenseEmphasis">
    <w:name w:val="Intense Emphasis"/>
    <w:basedOn w:val="DefaultParagraphFont"/>
    <w:uiPriority w:val="21"/>
    <w:qFormat/>
    <w:rsid w:val="009968C4"/>
    <w:rPr>
      <w:i/>
      <w:iCs/>
      <w:color w:val="0F4761" w:themeColor="accent1" w:themeShade="BF"/>
    </w:rPr>
  </w:style>
  <w:style w:type="paragraph" w:styleId="IntenseQuote">
    <w:name w:val="Intense Quote"/>
    <w:basedOn w:val="Normal"/>
    <w:next w:val="Normal"/>
    <w:link w:val="IntenseQuoteChar"/>
    <w:uiPriority w:val="30"/>
    <w:qFormat/>
    <w:rsid w:val="009968C4"/>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8C4"/>
    <w:rPr>
      <w:i/>
      <w:iCs/>
      <w:color w:val="0F4761" w:themeColor="accent1" w:themeShade="BF"/>
    </w:rPr>
  </w:style>
  <w:style w:type="character" w:styleId="IntenseReference">
    <w:name w:val="Intense Reference"/>
    <w:basedOn w:val="DefaultParagraphFont"/>
    <w:uiPriority w:val="32"/>
    <w:qFormat/>
    <w:rsid w:val="009968C4"/>
    <w:rPr>
      <w:b/>
      <w:bCs/>
      <w:smallCaps/>
      <w:color w:val="0F4761" w:themeColor="accent1" w:themeShade="BF"/>
      <w:spacing w:val="5"/>
    </w:rPr>
  </w:style>
  <w:style w:type="paragraph" w:styleId="NoSpacing">
    <w:name w:val="No Spacing"/>
    <w:link w:val="NoSpacingChar"/>
    <w:uiPriority w:val="1"/>
    <w:qFormat/>
    <w:rsid w:val="009968C4"/>
    <w:pPr>
      <w:spacing w:after="0" w:line="240" w:lineRule="auto"/>
    </w:pPr>
    <w:rPr>
      <w:rFonts w:eastAsiaTheme="minorEastAsia"/>
      <w:kern w:val="0"/>
      <w:lang w:eastAsia="it-IT"/>
      <w14:ligatures w14:val="none"/>
    </w:rPr>
  </w:style>
  <w:style w:type="character" w:customStyle="1" w:styleId="NoSpacingChar">
    <w:name w:val="No Spacing Char"/>
    <w:basedOn w:val="DefaultParagraphFont"/>
    <w:link w:val="NoSpacing"/>
    <w:uiPriority w:val="1"/>
    <w:rsid w:val="009968C4"/>
    <w:rPr>
      <w:rFonts w:eastAsiaTheme="minorEastAsia"/>
      <w:kern w:val="0"/>
      <w:lang w:eastAsia="it-IT"/>
      <w14:ligatures w14:val="none"/>
    </w:rPr>
  </w:style>
  <w:style w:type="character" w:styleId="CommentReference">
    <w:name w:val="annotation reference"/>
    <w:basedOn w:val="DefaultParagraphFont"/>
    <w:uiPriority w:val="99"/>
    <w:unhideWhenUsed/>
    <w:rsid w:val="009968C4"/>
    <w:rPr>
      <w:sz w:val="16"/>
      <w:szCs w:val="16"/>
    </w:rPr>
  </w:style>
  <w:style w:type="paragraph" w:styleId="CommentText">
    <w:name w:val="annotation text"/>
    <w:basedOn w:val="Normal"/>
    <w:link w:val="CommentTextChar"/>
    <w:uiPriority w:val="99"/>
    <w:unhideWhenUsed/>
    <w:rsid w:val="009968C4"/>
    <w:pPr>
      <w:spacing w:line="240" w:lineRule="auto"/>
    </w:pPr>
    <w:rPr>
      <w:sz w:val="20"/>
      <w:szCs w:val="20"/>
    </w:rPr>
  </w:style>
  <w:style w:type="character" w:customStyle="1" w:styleId="CommentTextChar">
    <w:name w:val="Comment Text Char"/>
    <w:basedOn w:val="DefaultParagraphFont"/>
    <w:link w:val="CommentText"/>
    <w:uiPriority w:val="99"/>
    <w:rsid w:val="009968C4"/>
    <w:rPr>
      <w:rFonts w:ascii="Times New Roman" w:hAnsi="Times New Roman"/>
      <w:sz w:val="20"/>
      <w:szCs w:val="20"/>
      <w14:ligatures w14:val="none"/>
    </w:rPr>
  </w:style>
  <w:style w:type="paragraph" w:customStyle="1" w:styleId="CaptionFigures">
    <w:name w:val="Caption Figures"/>
    <w:basedOn w:val="Caption"/>
    <w:link w:val="CaptionFiguresChar"/>
    <w:autoRedefine/>
    <w:qFormat/>
    <w:rsid w:val="009968C4"/>
    <w:pPr>
      <w:spacing w:after="240"/>
    </w:pPr>
    <w:rPr>
      <w:rFonts w:cs="Times New Roman"/>
      <w:i w:val="0"/>
      <w:iCs w:val="0"/>
      <w:color w:val="auto"/>
      <w:sz w:val="20"/>
      <w:lang w:val="en-US"/>
    </w:rPr>
  </w:style>
  <w:style w:type="character" w:customStyle="1" w:styleId="CaptionFiguresChar">
    <w:name w:val="Caption Figures Char"/>
    <w:basedOn w:val="DefaultParagraphFont"/>
    <w:link w:val="CaptionFigures"/>
    <w:rsid w:val="009968C4"/>
    <w:rPr>
      <w:rFonts w:ascii="Times New Roman" w:hAnsi="Times New Roman" w:cs="Times New Roman"/>
      <w:sz w:val="20"/>
      <w:szCs w:val="18"/>
      <w:lang w:val="en-US"/>
      <w14:ligatures w14:val="none"/>
    </w:rPr>
  </w:style>
  <w:style w:type="paragraph" w:styleId="Caption">
    <w:name w:val="caption"/>
    <w:basedOn w:val="Normal"/>
    <w:next w:val="Normal"/>
    <w:uiPriority w:val="35"/>
    <w:semiHidden/>
    <w:unhideWhenUsed/>
    <w:qFormat/>
    <w:rsid w:val="009968C4"/>
    <w:pPr>
      <w:spacing w:before="0" w:after="200" w:line="240" w:lineRule="auto"/>
    </w:pPr>
    <w:rPr>
      <w:i/>
      <w:iCs/>
      <w:color w:val="0E2841" w:themeColor="text2"/>
      <w:sz w:val="18"/>
      <w:szCs w:val="18"/>
    </w:rPr>
  </w:style>
  <w:style w:type="character" w:styleId="LineNumber">
    <w:name w:val="line number"/>
    <w:basedOn w:val="DefaultParagraphFont"/>
    <w:uiPriority w:val="99"/>
    <w:semiHidden/>
    <w:unhideWhenUsed/>
    <w:rsid w:val="009968C4"/>
  </w:style>
  <w:style w:type="paragraph" w:styleId="CommentSubject">
    <w:name w:val="annotation subject"/>
    <w:basedOn w:val="CommentText"/>
    <w:next w:val="CommentText"/>
    <w:link w:val="CommentSubjectChar"/>
    <w:uiPriority w:val="99"/>
    <w:semiHidden/>
    <w:unhideWhenUsed/>
    <w:rsid w:val="00661AE3"/>
    <w:rPr>
      <w:b/>
      <w:bCs/>
    </w:rPr>
  </w:style>
  <w:style w:type="character" w:customStyle="1" w:styleId="CommentSubjectChar">
    <w:name w:val="Comment Subject Char"/>
    <w:basedOn w:val="CommentTextChar"/>
    <w:link w:val="CommentSubject"/>
    <w:uiPriority w:val="99"/>
    <w:semiHidden/>
    <w:rsid w:val="00661AE3"/>
    <w:rPr>
      <w:rFonts w:ascii="Times New Roman" w:hAnsi="Times New Roman"/>
      <w:b/>
      <w:bCs/>
      <w:sz w:val="20"/>
      <w:szCs w:val="20"/>
      <w14:ligatures w14:val="none"/>
    </w:rPr>
  </w:style>
  <w:style w:type="character" w:styleId="Hyperlink">
    <w:name w:val="Hyperlink"/>
    <w:basedOn w:val="DefaultParagraphFont"/>
    <w:uiPriority w:val="99"/>
    <w:unhideWhenUsed/>
    <w:rsid w:val="00AB0E27"/>
    <w:rPr>
      <w:color w:val="467886" w:themeColor="hyperlink"/>
      <w:u w:val="single"/>
    </w:rPr>
  </w:style>
  <w:style w:type="character" w:styleId="UnresolvedMention">
    <w:name w:val="Unresolved Mention"/>
    <w:basedOn w:val="DefaultParagraphFont"/>
    <w:uiPriority w:val="99"/>
    <w:semiHidden/>
    <w:unhideWhenUsed/>
    <w:rsid w:val="00AB0E27"/>
    <w:rPr>
      <w:color w:val="605E5C"/>
      <w:shd w:val="clear" w:color="auto" w:fill="E1DFDD"/>
    </w:rPr>
  </w:style>
  <w:style w:type="paragraph" w:styleId="Revision">
    <w:name w:val="Revision"/>
    <w:hidden/>
    <w:uiPriority w:val="99"/>
    <w:semiHidden/>
    <w:rsid w:val="00532EF6"/>
    <w:pPr>
      <w:spacing w:after="0" w:line="240" w:lineRule="auto"/>
    </w:pPr>
    <w:rPr>
      <w:rFonts w:ascii="Times New Roman" w:hAnsi="Times New Roman"/>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styles" Target="styles.xml"/><Relationship Id="rId7" Type="http://schemas.openxmlformats.org/officeDocument/2006/relationships/image" Target="media/image2.tif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8552A-5837-4583-8A00-D66FEDD45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9</Pages>
  <Words>4607</Words>
  <Characters>26264</Characters>
  <Application>Microsoft Office Word</Application>
  <DocSecurity>0</DocSecurity>
  <Lines>218</Lines>
  <Paragraphs>61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María Cruz Tejada</dc:creator>
  <cp:keywords/>
  <dc:description/>
  <cp:lastModifiedBy>Diana María Cruz Tejada</cp:lastModifiedBy>
  <cp:revision>23</cp:revision>
  <dcterms:created xsi:type="dcterms:W3CDTF">2026-04-22T07:03:00Z</dcterms:created>
  <dcterms:modified xsi:type="dcterms:W3CDTF">2026-05-12T11:11:00Z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58822901-547f-3b69-9371-000e497c86d6</vt:lpwstr>
  </property>
  <property fmtid="{D5CDD505-2E9C-101B-9397-08002B2CF9AE}" pid="24" name="Mendeley Citation Style_1">
    <vt:lpwstr>http://www.zotero.org/styles/apa</vt:lpwstr>
  </property>
</Properties>
</file>