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ethods"/>
      <w:r>
        <w:t xml:space="preserve">Methods</w:t>
      </w:r>
      <w:bookmarkEnd w:id="20"/>
    </w:p>
    <w:p>
      <w:pPr>
        <w:pStyle w:val="FirstParagraph"/>
      </w:pPr>
      <w:r>
        <w:t xml:space="preserve">Here is the report methodology!</w:t>
      </w:r>
    </w:p>
    <w:p>
      <w:pPr>
        <w:pStyle w:val="Heading2"/>
      </w:pPr>
      <w:bookmarkStart w:id="21" w:name="example-figure"/>
      <w:r>
        <w:t xml:space="preserve">Example Figure</w:t>
      </w:r>
      <w:bookmarkEnd w:id="2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 Here’s a plot" title="" id="1" name="Picture"/>
            <a:graphic>
              <a:graphicData uri="http://schemas.openxmlformats.org/drawingml/2006/picture">
                <pic:pic>
                  <pic:nvPicPr>
                    <pic:cNvPr descr="C:/Users/Emii/Documents/Homework/2Utilities/NOAATechMemoStarterKit/output/2020-11-23/chapters/005_Methods_001_Text_files/figure-docx/G1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Here’s a plot</w:t>
      </w:r>
      <w:r>
        <w:rPr>
          <w:rStyle w:val="FootnoteReference"/>
        </w:rPr>
        <w:footnoteReference w:id="23"/>
      </w:r>
    </w:p>
    <w:p>
      <w:pPr>
        <w:pStyle w:val="Heading2"/>
      </w:pPr>
      <w:bookmarkStart w:id="24" w:name="example-table"/>
      <w:r>
        <w:t xml:space="preserve">Example Table</w:t>
      </w:r>
      <w:bookmarkEnd w:id="24"/>
    </w:p>
    <w:p>
      <w:pPr>
        <w:pStyle w:val="Heading3"/>
      </w:pPr>
      <w:bookmarkStart w:id="26" w:name="table-1.-heres-a-table"/>
      <w:r>
        <w:t xml:space="preserve">Table 1. Here’s a table</w:t>
      </w:r>
      <w:r>
        <w:rPr>
          <w:rStyle w:val="FootnoteReference"/>
        </w:rPr>
        <w:footnoteReference w:id="25"/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Vessel ID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</w:tbl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for this figure!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a Footnote for this table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2020-11-23T06:44:08Z</dcterms:created>
  <dcterms:modified xsi:type="dcterms:W3CDTF">2020-11-23T06:44:08Z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