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80450" w14:textId="77777777" w:rsidR="006752F3" w:rsidRPr="006752F3" w:rsidRDefault="006752F3" w:rsidP="00FF7CD9">
      <w:pPr>
        <w:jc w:val="both"/>
        <w:rPr>
          <w:rFonts w:ascii="Times New Roman" w:hAnsi="Times New Roman" w:cs="Times New Roman"/>
          <w:b/>
          <w:bCs/>
          <w:sz w:val="28"/>
          <w:szCs w:val="28"/>
        </w:rPr>
      </w:pPr>
      <w:r w:rsidRPr="006752F3">
        <w:rPr>
          <w:rFonts w:ascii="Times New Roman" w:hAnsi="Times New Roman" w:cs="Times New Roman"/>
          <w:b/>
          <w:bCs/>
          <w:sz w:val="28"/>
          <w:szCs w:val="28"/>
        </w:rPr>
        <w:t>Apartment Rentals Bitemporal Database</w:t>
      </w:r>
    </w:p>
    <w:p w14:paraId="0B18ACDD" w14:textId="77777777" w:rsidR="006752F3" w:rsidRPr="006752F3" w:rsidRDefault="006752F3" w:rsidP="00FF7CD9">
      <w:pPr>
        <w:pBdr>
          <w:bottom w:val="single" w:sz="6" w:space="1" w:color="auto"/>
        </w:pBdr>
        <w:spacing w:after="0"/>
        <w:jc w:val="both"/>
        <w:rPr>
          <w:rFonts w:ascii="Times New Roman" w:hAnsi="Times New Roman" w:cs="Times New Roman"/>
          <w:b/>
          <w:bCs/>
          <w:color w:val="156082" w:themeColor="accent1"/>
        </w:rPr>
      </w:pPr>
      <w:r w:rsidRPr="006752F3">
        <w:rPr>
          <w:rFonts w:ascii="Times New Roman" w:hAnsi="Times New Roman" w:cs="Times New Roman"/>
          <w:b/>
          <w:bCs/>
          <w:color w:val="156082" w:themeColor="accent1"/>
        </w:rPr>
        <w:t>1. Domain and Why Time Matters</w:t>
      </w:r>
    </w:p>
    <w:p w14:paraId="4CAC6031" w14:textId="3BB68BEA" w:rsidR="006752F3" w:rsidRPr="006752F3" w:rsidRDefault="006752F3" w:rsidP="00FF7CD9">
      <w:pPr>
        <w:spacing w:after="0"/>
        <w:ind w:firstLine="720"/>
        <w:jc w:val="both"/>
        <w:rPr>
          <w:rFonts w:ascii="Times New Roman" w:hAnsi="Times New Roman" w:cs="Times New Roman"/>
        </w:rPr>
      </w:pPr>
      <w:r w:rsidRPr="006752F3">
        <w:rPr>
          <w:rFonts w:ascii="Times New Roman" w:hAnsi="Times New Roman" w:cs="Times New Roman"/>
        </w:rPr>
        <w:t>The Apartment Rentals database manages apartments, owners, tenants, property managers, rental agreements, and monthly rents. These facts change over time: a tenant may move into or out of an apartment, a manager may be replaced, and the listed rent may be updated. A conventional database that stores only the latest state cannot reliably reconstruct what was true in the past or what the organization believed at a particular moment.</w:t>
      </w:r>
    </w:p>
    <w:p w14:paraId="09AD5316" w14:textId="78A01A9E" w:rsidR="006752F3" w:rsidRPr="006752F3" w:rsidRDefault="006752F3" w:rsidP="00FF7CD9">
      <w:pPr>
        <w:spacing w:after="0"/>
        <w:ind w:firstLine="720"/>
        <w:jc w:val="both"/>
        <w:rPr>
          <w:rFonts w:ascii="Times New Roman" w:hAnsi="Times New Roman" w:cs="Times New Roman"/>
        </w:rPr>
      </w:pPr>
      <w:r w:rsidRPr="006752F3">
        <w:rPr>
          <w:rFonts w:ascii="Times New Roman" w:hAnsi="Times New Roman" w:cs="Times New Roman"/>
        </w:rPr>
        <w:t xml:space="preserve">A question that requires both clocks is: </w:t>
      </w:r>
      <w:r w:rsidRPr="006752F3">
        <w:rPr>
          <w:rFonts w:ascii="Times New Roman" w:hAnsi="Times New Roman" w:cs="Times New Roman"/>
          <w:i/>
          <w:iCs/>
        </w:rPr>
        <w:t>“What monthly rent did the database believe applied to apartment 1 on 1 August 2026, according to the information available on 1 March 2026?”</w:t>
      </w:r>
      <w:r w:rsidRPr="006752F3">
        <w:rPr>
          <w:rFonts w:ascii="Times New Roman" w:hAnsi="Times New Roman" w:cs="Times New Roman"/>
        </w:rPr>
        <w:t xml:space="preserve"> The valid-time date identifies the real-world period, while the transaction-time date limits the answer to knowledge available at the specified historical moment.</w:t>
      </w:r>
    </w:p>
    <w:p w14:paraId="59592A4A" w14:textId="77777777" w:rsidR="006752F3" w:rsidRPr="006752F3" w:rsidRDefault="006752F3" w:rsidP="00FF7CD9">
      <w:pPr>
        <w:spacing w:after="0"/>
        <w:ind w:firstLine="720"/>
        <w:jc w:val="both"/>
        <w:rPr>
          <w:rFonts w:ascii="Times New Roman" w:hAnsi="Times New Roman" w:cs="Times New Roman"/>
        </w:rPr>
      </w:pPr>
      <w:r w:rsidRPr="006752F3">
        <w:rPr>
          <w:rFonts w:ascii="Times New Roman" w:hAnsi="Times New Roman" w:cs="Times New Roman"/>
        </w:rPr>
        <w:t>The rent example demonstrates why this distinction matters. The timeline includes a rent of EUR 975 recorded proactively in advance and a subsequent correction to EUR 950. A query for August 2026 using an earlier transaction-time date may return EUR 975, while a query using a later transaction-time date returns EUR 950. The earlier belief is preserved rather than overwritten. The same principle applies to lease agreements and apartment-manager assignments.</w:t>
      </w:r>
    </w:p>
    <w:p w14:paraId="4CB834AB" w14:textId="77777777" w:rsidR="006752F3" w:rsidRPr="006752F3" w:rsidRDefault="006752F3" w:rsidP="00FF7CD9">
      <w:pPr>
        <w:spacing w:after="0"/>
        <w:ind w:firstLine="720"/>
        <w:jc w:val="both"/>
        <w:rPr>
          <w:rFonts w:ascii="Times New Roman" w:hAnsi="Times New Roman" w:cs="Times New Roman"/>
        </w:rPr>
      </w:pPr>
      <w:r w:rsidRPr="006752F3">
        <w:rPr>
          <w:rFonts w:ascii="Times New Roman" w:hAnsi="Times New Roman" w:cs="Times New Roman"/>
        </w:rPr>
        <w:t xml:space="preserve">The database is implemented in PostgreSQL 18.6. Its main temporal tables are </w:t>
      </w:r>
      <w:proofErr w:type="spellStart"/>
      <w:r w:rsidRPr="006752F3">
        <w:rPr>
          <w:rFonts w:ascii="Times New Roman" w:hAnsi="Times New Roman" w:cs="Times New Roman"/>
        </w:rPr>
        <w:t>lease_version</w:t>
      </w:r>
      <w:proofErr w:type="spellEnd"/>
      <w:r w:rsidRPr="006752F3">
        <w:rPr>
          <w:rFonts w:ascii="Times New Roman" w:hAnsi="Times New Roman" w:cs="Times New Roman"/>
        </w:rPr>
        <w:t xml:space="preserve">, </w:t>
      </w:r>
      <w:proofErr w:type="spellStart"/>
      <w:r w:rsidRPr="006752F3">
        <w:rPr>
          <w:rFonts w:ascii="Times New Roman" w:hAnsi="Times New Roman" w:cs="Times New Roman"/>
        </w:rPr>
        <w:t>apartment_rent_version</w:t>
      </w:r>
      <w:proofErr w:type="spellEnd"/>
      <w:r w:rsidRPr="006752F3">
        <w:rPr>
          <w:rFonts w:ascii="Times New Roman" w:hAnsi="Times New Roman" w:cs="Times New Roman"/>
        </w:rPr>
        <w:t xml:space="preserve">, and </w:t>
      </w:r>
      <w:proofErr w:type="spellStart"/>
      <w:r w:rsidRPr="006752F3">
        <w:rPr>
          <w:rFonts w:ascii="Times New Roman" w:hAnsi="Times New Roman" w:cs="Times New Roman"/>
        </w:rPr>
        <w:t>apartment_manager_version</w:t>
      </w:r>
      <w:proofErr w:type="spellEnd"/>
      <w:r w:rsidRPr="006752F3">
        <w:rPr>
          <w:rFonts w:ascii="Times New Roman" w:hAnsi="Times New Roman" w:cs="Times New Roman"/>
        </w:rPr>
        <w:t xml:space="preserve">. The </w:t>
      </w:r>
      <w:proofErr w:type="spellStart"/>
      <w:r w:rsidRPr="006752F3">
        <w:rPr>
          <w:rFonts w:ascii="Times New Roman" w:hAnsi="Times New Roman" w:cs="Times New Roman"/>
        </w:rPr>
        <w:t>tx_registry</w:t>
      </w:r>
      <w:proofErr w:type="spellEnd"/>
      <w:r w:rsidRPr="006752F3">
        <w:rPr>
          <w:rFonts w:ascii="Times New Roman" w:hAnsi="Times New Roman" w:cs="Times New Roman"/>
        </w:rPr>
        <w:t xml:space="preserve"> table records logical changes, while views Q0–Q8 support integrity checking and historical analysis.</w:t>
      </w:r>
    </w:p>
    <w:p w14:paraId="51C97184" w14:textId="77777777" w:rsidR="006752F3" w:rsidRPr="006752F3" w:rsidRDefault="006752F3" w:rsidP="00FF7CD9">
      <w:pPr>
        <w:pBdr>
          <w:bottom w:val="single" w:sz="6" w:space="1" w:color="auto"/>
        </w:pBdr>
        <w:spacing w:after="0"/>
        <w:jc w:val="both"/>
        <w:rPr>
          <w:rFonts w:ascii="Times New Roman" w:hAnsi="Times New Roman" w:cs="Times New Roman"/>
          <w:b/>
          <w:bCs/>
          <w:color w:val="156082" w:themeColor="accent1"/>
        </w:rPr>
      </w:pPr>
      <w:r w:rsidRPr="006752F3">
        <w:rPr>
          <w:rFonts w:ascii="Times New Roman" w:hAnsi="Times New Roman" w:cs="Times New Roman"/>
          <w:b/>
          <w:bCs/>
          <w:color w:val="156082" w:themeColor="accent1"/>
        </w:rPr>
        <w:t>2. Modeling Decisions</w:t>
      </w:r>
    </w:p>
    <w:p w14:paraId="7E452600" w14:textId="77777777" w:rsidR="00C21EF2" w:rsidRPr="00C21EF2" w:rsidRDefault="00C21EF2" w:rsidP="00C21EF2">
      <w:pPr>
        <w:numPr>
          <w:ilvl w:val="0"/>
          <w:numId w:val="10"/>
        </w:numPr>
        <w:spacing w:after="0"/>
        <w:jc w:val="both"/>
        <w:rPr>
          <w:rFonts w:ascii="Times New Roman" w:hAnsi="Times New Roman" w:cs="Times New Roman"/>
        </w:rPr>
      </w:pPr>
      <w:r w:rsidRPr="00C21EF2">
        <w:rPr>
          <w:rFonts w:ascii="Times New Roman" w:hAnsi="Times New Roman" w:cs="Times New Roman"/>
          <w:i/>
          <w:iCs/>
        </w:rPr>
        <w:t>Anchor/version split.</w:t>
      </w:r>
      <w:r w:rsidRPr="00C21EF2">
        <w:rPr>
          <w:rFonts w:ascii="Times New Roman" w:hAnsi="Times New Roman" w:cs="Times New Roman"/>
        </w:rPr>
        <w:t xml:space="preserve"> Stable entities are stored in owner, apartment, tenant, and </w:t>
      </w:r>
      <w:proofErr w:type="spellStart"/>
      <w:r w:rsidRPr="00C21EF2">
        <w:rPr>
          <w:rFonts w:ascii="Times New Roman" w:hAnsi="Times New Roman" w:cs="Times New Roman"/>
        </w:rPr>
        <w:t>property_manager</w:t>
      </w:r>
      <w:proofErr w:type="spellEnd"/>
      <w:r w:rsidRPr="00C21EF2">
        <w:rPr>
          <w:rFonts w:ascii="Times New Roman" w:hAnsi="Times New Roman" w:cs="Times New Roman"/>
        </w:rPr>
        <w:t xml:space="preserve">. Changing facts are kept separately in </w:t>
      </w:r>
      <w:proofErr w:type="spellStart"/>
      <w:r w:rsidRPr="00C21EF2">
        <w:rPr>
          <w:rFonts w:ascii="Times New Roman" w:hAnsi="Times New Roman" w:cs="Times New Roman"/>
        </w:rPr>
        <w:t>lease_version</w:t>
      </w:r>
      <w:proofErr w:type="spellEnd"/>
      <w:r w:rsidRPr="00C21EF2">
        <w:rPr>
          <w:rFonts w:ascii="Times New Roman" w:hAnsi="Times New Roman" w:cs="Times New Roman"/>
        </w:rPr>
        <w:t xml:space="preserve">, </w:t>
      </w:r>
      <w:proofErr w:type="spellStart"/>
      <w:r w:rsidRPr="00C21EF2">
        <w:rPr>
          <w:rFonts w:ascii="Times New Roman" w:hAnsi="Times New Roman" w:cs="Times New Roman"/>
        </w:rPr>
        <w:t>apartment_rent_version</w:t>
      </w:r>
      <w:proofErr w:type="spellEnd"/>
      <w:r w:rsidRPr="00C21EF2">
        <w:rPr>
          <w:rFonts w:ascii="Times New Roman" w:hAnsi="Times New Roman" w:cs="Times New Roman"/>
        </w:rPr>
        <w:t xml:space="preserve">, and </w:t>
      </w:r>
      <w:proofErr w:type="spellStart"/>
      <w:r w:rsidRPr="00C21EF2">
        <w:rPr>
          <w:rFonts w:ascii="Times New Roman" w:hAnsi="Times New Roman" w:cs="Times New Roman"/>
        </w:rPr>
        <w:t>apartment_manager_version</w:t>
      </w:r>
      <w:proofErr w:type="spellEnd"/>
      <w:r w:rsidRPr="00C21EF2">
        <w:rPr>
          <w:rFonts w:ascii="Times New Roman" w:hAnsi="Times New Roman" w:cs="Times New Roman"/>
        </w:rPr>
        <w:t>, avoiding duplication of stable data.</w:t>
      </w:r>
    </w:p>
    <w:p w14:paraId="3DCFD1E0" w14:textId="77777777" w:rsidR="00C21EF2" w:rsidRPr="00C21EF2" w:rsidRDefault="00C21EF2" w:rsidP="00C21EF2">
      <w:pPr>
        <w:numPr>
          <w:ilvl w:val="0"/>
          <w:numId w:val="10"/>
        </w:numPr>
        <w:spacing w:after="0"/>
        <w:jc w:val="both"/>
        <w:rPr>
          <w:rFonts w:ascii="Times New Roman" w:hAnsi="Times New Roman" w:cs="Times New Roman"/>
        </w:rPr>
      </w:pPr>
      <w:r w:rsidRPr="00C21EF2">
        <w:rPr>
          <w:rFonts w:ascii="Times New Roman" w:hAnsi="Times New Roman" w:cs="Times New Roman"/>
          <w:i/>
          <w:iCs/>
        </w:rPr>
        <w:t>Sentinel values and intervals.</w:t>
      </w:r>
      <w:r w:rsidRPr="00C21EF2">
        <w:rPr>
          <w:rFonts w:ascii="Times New Roman" w:hAnsi="Times New Roman" w:cs="Times New Roman"/>
        </w:rPr>
        <w:t xml:space="preserve"> Open-ended valid-time periods use DATE '9999-12-31', while transaction-time periods use TIMESTAMPTZ '9999-12-31 23:59:59.999999+00'. All intervals follow the half-open convention ([from, to)), allowing adjacent periods without overlap.</w:t>
      </w:r>
    </w:p>
    <w:p w14:paraId="68B34C39" w14:textId="77777777" w:rsidR="00C21EF2" w:rsidRPr="00C21EF2" w:rsidRDefault="00C21EF2" w:rsidP="00C21EF2">
      <w:pPr>
        <w:numPr>
          <w:ilvl w:val="0"/>
          <w:numId w:val="10"/>
        </w:numPr>
        <w:spacing w:after="0"/>
        <w:jc w:val="both"/>
        <w:rPr>
          <w:rFonts w:ascii="Times New Roman" w:hAnsi="Times New Roman" w:cs="Times New Roman"/>
        </w:rPr>
      </w:pPr>
      <w:r w:rsidRPr="00C21EF2">
        <w:rPr>
          <w:rFonts w:ascii="Times New Roman" w:hAnsi="Times New Roman" w:cs="Times New Roman"/>
          <w:i/>
          <w:iCs/>
        </w:rPr>
        <w:t>Time representation.</w:t>
      </w:r>
      <w:r w:rsidRPr="00C21EF2">
        <w:rPr>
          <w:rFonts w:ascii="Times New Roman" w:hAnsi="Times New Roman" w:cs="Times New Roman"/>
        </w:rPr>
        <w:t xml:space="preserve"> Valid time uses DATE for day-level precision; transaction time uses </w:t>
      </w:r>
      <w:proofErr w:type="gramStart"/>
      <w:r w:rsidRPr="00C21EF2">
        <w:rPr>
          <w:rFonts w:ascii="Times New Roman" w:hAnsi="Times New Roman" w:cs="Times New Roman"/>
        </w:rPr>
        <w:t>TIMESTAMPTZ(</w:t>
      </w:r>
      <w:proofErr w:type="gramEnd"/>
      <w:r w:rsidRPr="00C21EF2">
        <w:rPr>
          <w:rFonts w:ascii="Times New Roman" w:hAnsi="Times New Roman" w:cs="Times New Roman"/>
        </w:rPr>
        <w:t xml:space="preserve">6) with UTC. The </w:t>
      </w:r>
      <w:proofErr w:type="spellStart"/>
      <w:r w:rsidRPr="00C21EF2">
        <w:rPr>
          <w:rFonts w:ascii="Times New Roman" w:hAnsi="Times New Roman" w:cs="Times New Roman"/>
        </w:rPr>
        <w:t>sim_</w:t>
      </w:r>
      <w:proofErr w:type="gramStart"/>
      <w:r w:rsidRPr="00C21EF2">
        <w:rPr>
          <w:rFonts w:ascii="Times New Roman" w:hAnsi="Times New Roman" w:cs="Times New Roman"/>
        </w:rPr>
        <w:t>now</w:t>
      </w:r>
      <w:proofErr w:type="spellEnd"/>
      <w:r w:rsidRPr="00C21EF2">
        <w:rPr>
          <w:rFonts w:ascii="Times New Roman" w:hAnsi="Times New Roman" w:cs="Times New Roman"/>
        </w:rPr>
        <w:t>(</w:t>
      </w:r>
      <w:proofErr w:type="gramEnd"/>
      <w:r w:rsidRPr="00C21EF2">
        <w:rPr>
          <w:rFonts w:ascii="Times New Roman" w:hAnsi="Times New Roman" w:cs="Times New Roman"/>
        </w:rPr>
        <w:t xml:space="preserve">) function supports deterministic historical event replay through </w:t>
      </w:r>
      <w:proofErr w:type="spellStart"/>
      <w:r w:rsidRPr="00C21EF2">
        <w:rPr>
          <w:rFonts w:ascii="Times New Roman" w:hAnsi="Times New Roman" w:cs="Times New Roman"/>
        </w:rPr>
        <w:t>app.sim_now</w:t>
      </w:r>
      <w:proofErr w:type="spellEnd"/>
      <w:r w:rsidRPr="00C21EF2">
        <w:rPr>
          <w:rFonts w:ascii="Times New Roman" w:hAnsi="Times New Roman" w:cs="Times New Roman"/>
        </w:rPr>
        <w:t>.</w:t>
      </w:r>
    </w:p>
    <w:p w14:paraId="41801C58" w14:textId="77777777" w:rsidR="00C21EF2" w:rsidRPr="00C21EF2" w:rsidRDefault="00C21EF2" w:rsidP="00C21EF2">
      <w:pPr>
        <w:numPr>
          <w:ilvl w:val="0"/>
          <w:numId w:val="10"/>
        </w:numPr>
        <w:spacing w:after="0"/>
        <w:jc w:val="both"/>
        <w:rPr>
          <w:rFonts w:ascii="Times New Roman" w:hAnsi="Times New Roman" w:cs="Times New Roman"/>
        </w:rPr>
      </w:pPr>
      <w:r w:rsidRPr="00C21EF2">
        <w:rPr>
          <w:rFonts w:ascii="Times New Roman" w:hAnsi="Times New Roman" w:cs="Times New Roman"/>
          <w:i/>
          <w:iCs/>
        </w:rPr>
        <w:t>Transaction registry.</w:t>
      </w:r>
      <w:r w:rsidRPr="00C21EF2">
        <w:rPr>
          <w:rFonts w:ascii="Times New Roman" w:hAnsi="Times New Roman" w:cs="Times New Roman"/>
        </w:rPr>
        <w:t xml:space="preserve"> Each logical change is recorded in </w:t>
      </w:r>
      <w:proofErr w:type="spellStart"/>
      <w:r w:rsidRPr="00C21EF2">
        <w:rPr>
          <w:rFonts w:ascii="Times New Roman" w:hAnsi="Times New Roman" w:cs="Times New Roman"/>
        </w:rPr>
        <w:t>tx_registry</w:t>
      </w:r>
      <w:proofErr w:type="spellEnd"/>
      <w:r w:rsidRPr="00C21EF2">
        <w:rPr>
          <w:rFonts w:ascii="Times New Roman" w:hAnsi="Times New Roman" w:cs="Times New Roman"/>
        </w:rPr>
        <w:t xml:space="preserve">, linking version rows to a transaction ID, timestamp, author, and reason. A composite foreign key ensures that </w:t>
      </w:r>
      <w:proofErr w:type="spellStart"/>
      <w:r w:rsidRPr="00C21EF2">
        <w:rPr>
          <w:rFonts w:ascii="Times New Roman" w:hAnsi="Times New Roman" w:cs="Times New Roman"/>
        </w:rPr>
        <w:t>tx_id</w:t>
      </w:r>
      <w:proofErr w:type="spellEnd"/>
      <w:r w:rsidRPr="00C21EF2">
        <w:rPr>
          <w:rFonts w:ascii="Times New Roman" w:hAnsi="Times New Roman" w:cs="Times New Roman"/>
        </w:rPr>
        <w:t xml:space="preserve"> and </w:t>
      </w:r>
      <w:proofErr w:type="spellStart"/>
      <w:r w:rsidRPr="00C21EF2">
        <w:rPr>
          <w:rFonts w:ascii="Times New Roman" w:hAnsi="Times New Roman" w:cs="Times New Roman"/>
        </w:rPr>
        <w:t>tx_from</w:t>
      </w:r>
      <w:proofErr w:type="spellEnd"/>
      <w:r w:rsidRPr="00C21EF2">
        <w:rPr>
          <w:rFonts w:ascii="Times New Roman" w:hAnsi="Times New Roman" w:cs="Times New Roman"/>
        </w:rPr>
        <w:t xml:space="preserve"> match the registered transaction.</w:t>
      </w:r>
    </w:p>
    <w:p w14:paraId="6ACC3C8D" w14:textId="77777777" w:rsidR="00C21EF2" w:rsidRPr="00C21EF2" w:rsidRDefault="00C21EF2" w:rsidP="00C21EF2">
      <w:pPr>
        <w:numPr>
          <w:ilvl w:val="0"/>
          <w:numId w:val="10"/>
        </w:numPr>
        <w:spacing w:after="0"/>
        <w:jc w:val="both"/>
        <w:rPr>
          <w:rFonts w:ascii="Times New Roman" w:hAnsi="Times New Roman" w:cs="Times New Roman"/>
        </w:rPr>
      </w:pPr>
      <w:r w:rsidRPr="00C21EF2">
        <w:rPr>
          <w:rFonts w:ascii="Times New Roman" w:hAnsi="Times New Roman" w:cs="Times New Roman"/>
          <w:i/>
          <w:iCs/>
        </w:rPr>
        <w:t>Integrity rules.</w:t>
      </w:r>
      <w:r w:rsidRPr="00C21EF2">
        <w:rPr>
          <w:rFonts w:ascii="Times New Roman" w:hAnsi="Times New Roman" w:cs="Times New Roman"/>
        </w:rPr>
        <w:t xml:space="preserve"> Check constraints validate intervals and values, while </w:t>
      </w:r>
      <w:proofErr w:type="spellStart"/>
      <w:r w:rsidRPr="00C21EF2">
        <w:rPr>
          <w:rFonts w:ascii="Times New Roman" w:hAnsi="Times New Roman" w:cs="Times New Roman"/>
        </w:rPr>
        <w:t>GiST</w:t>
      </w:r>
      <w:proofErr w:type="spellEnd"/>
      <w:r w:rsidRPr="00C21EF2">
        <w:rPr>
          <w:rFonts w:ascii="Times New Roman" w:hAnsi="Times New Roman" w:cs="Times New Roman"/>
        </w:rPr>
        <w:t xml:space="preserve"> exclusion constraints prevent conflicting current lease, rent, and manager periods. The </w:t>
      </w:r>
      <w:proofErr w:type="spellStart"/>
      <w:r w:rsidRPr="00C21EF2">
        <w:rPr>
          <w:rFonts w:ascii="Times New Roman" w:hAnsi="Times New Roman" w:cs="Times New Roman"/>
        </w:rPr>
        <w:t>v_integrity_violations</w:t>
      </w:r>
      <w:proofErr w:type="spellEnd"/>
      <w:r w:rsidRPr="00C21EF2">
        <w:rPr>
          <w:rFonts w:ascii="Times New Roman" w:hAnsi="Times New Roman" w:cs="Times New Roman"/>
        </w:rPr>
        <w:t xml:space="preserve"> view provides an additional consistency check; Q0 should return zero rows on the final dataset.</w:t>
      </w:r>
    </w:p>
    <w:p w14:paraId="383BCC3C" w14:textId="77777777" w:rsidR="00C21EF2" w:rsidRPr="00C21EF2" w:rsidRDefault="00C21EF2" w:rsidP="00C21EF2">
      <w:pPr>
        <w:numPr>
          <w:ilvl w:val="0"/>
          <w:numId w:val="10"/>
        </w:numPr>
        <w:spacing w:after="0"/>
        <w:jc w:val="both"/>
        <w:rPr>
          <w:rFonts w:ascii="Times New Roman" w:hAnsi="Times New Roman" w:cs="Times New Roman"/>
        </w:rPr>
      </w:pPr>
      <w:r w:rsidRPr="00C21EF2">
        <w:rPr>
          <w:rFonts w:ascii="Times New Roman" w:hAnsi="Times New Roman" w:cs="Times New Roman"/>
          <w:i/>
          <w:iCs/>
        </w:rPr>
        <w:lastRenderedPageBreak/>
        <w:t>Indexes.</w:t>
      </w:r>
      <w:r w:rsidRPr="00C21EF2">
        <w:rPr>
          <w:rFonts w:ascii="Times New Roman" w:hAnsi="Times New Roman" w:cs="Times New Roman"/>
        </w:rPr>
        <w:t xml:space="preserve"> As-of and partial indexes support temporal queries. Their actual performance impact must be verified through the Part A EXPLAIN ANALYZE comparison.</w:t>
      </w:r>
    </w:p>
    <w:p w14:paraId="7E791F41" w14:textId="2AFC4F22" w:rsidR="006752F3" w:rsidRPr="006752F3" w:rsidRDefault="00C21EF2" w:rsidP="00C21EF2">
      <w:pPr>
        <w:numPr>
          <w:ilvl w:val="0"/>
          <w:numId w:val="10"/>
        </w:numPr>
        <w:spacing w:after="0"/>
        <w:jc w:val="both"/>
        <w:rPr>
          <w:rFonts w:ascii="Times New Roman" w:hAnsi="Times New Roman" w:cs="Times New Roman"/>
        </w:rPr>
      </w:pPr>
      <w:r w:rsidRPr="00C21EF2">
        <w:rPr>
          <w:rFonts w:ascii="Times New Roman" w:hAnsi="Times New Roman" w:cs="Times New Roman"/>
          <w:i/>
          <w:iCs/>
        </w:rPr>
        <w:t>Advanced tracks.</w:t>
      </w:r>
      <w:r w:rsidRPr="00C21EF2">
        <w:rPr>
          <w:rFonts w:ascii="Times New Roman" w:hAnsi="Times New Roman" w:cs="Times New Roman"/>
        </w:rPr>
        <w:t xml:space="preserve"> A1 introduces a write API and triggers to protect temporal history. A2 uses current-state snapshots to demonstrate PostgreSQL 18 valid-time constraints, while retaining the bitemporal history tables.</w:t>
      </w:r>
    </w:p>
    <w:p w14:paraId="07B10E15" w14:textId="77777777" w:rsidR="006752F3" w:rsidRPr="006752F3" w:rsidRDefault="006752F3" w:rsidP="00FF7CD9">
      <w:pPr>
        <w:pBdr>
          <w:bottom w:val="single" w:sz="6" w:space="1" w:color="auto"/>
        </w:pBdr>
        <w:spacing w:after="0"/>
        <w:jc w:val="both"/>
        <w:rPr>
          <w:rFonts w:ascii="Times New Roman" w:hAnsi="Times New Roman" w:cs="Times New Roman"/>
          <w:b/>
          <w:bCs/>
          <w:color w:val="156082" w:themeColor="accent1"/>
        </w:rPr>
      </w:pPr>
      <w:r w:rsidRPr="006752F3">
        <w:rPr>
          <w:rFonts w:ascii="Times New Roman" w:hAnsi="Times New Roman" w:cs="Times New Roman"/>
          <w:b/>
          <w:bCs/>
          <w:color w:val="156082" w:themeColor="accent1"/>
        </w:rPr>
        <w:t>3. Write Protocol: E3, E4 and E8</w:t>
      </w:r>
    </w:p>
    <w:p w14:paraId="594FFCE0" w14:textId="77777777" w:rsidR="0096250F" w:rsidRPr="0096250F" w:rsidRDefault="0096250F" w:rsidP="0096250F">
      <w:pPr>
        <w:pBdr>
          <w:bottom w:val="single" w:sz="6" w:space="1" w:color="auto"/>
        </w:pBdr>
        <w:spacing w:after="0"/>
        <w:ind w:firstLine="720"/>
        <w:jc w:val="both"/>
        <w:rPr>
          <w:rFonts w:ascii="Times New Roman" w:hAnsi="Times New Roman" w:cs="Times New Roman"/>
        </w:rPr>
      </w:pPr>
      <w:r w:rsidRPr="0096250F">
        <w:rPr>
          <w:rFonts w:ascii="Times New Roman" w:hAnsi="Times New Roman" w:cs="Times New Roman"/>
        </w:rPr>
        <w:t xml:space="preserve">The A1 write protocol centralizes modifications to the bitemporal history through five functions: </w:t>
      </w:r>
      <w:proofErr w:type="spellStart"/>
      <w:r w:rsidRPr="0096250F">
        <w:rPr>
          <w:rFonts w:ascii="Times New Roman" w:hAnsi="Times New Roman" w:cs="Times New Roman"/>
        </w:rPr>
        <w:t>sp_assert_fact</w:t>
      </w:r>
      <w:proofErr w:type="spellEnd"/>
      <w:r w:rsidRPr="0096250F">
        <w:rPr>
          <w:rFonts w:ascii="Times New Roman" w:hAnsi="Times New Roman" w:cs="Times New Roman"/>
        </w:rPr>
        <w:t xml:space="preserve">, </w:t>
      </w:r>
      <w:proofErr w:type="spellStart"/>
      <w:r w:rsidRPr="0096250F">
        <w:rPr>
          <w:rFonts w:ascii="Times New Roman" w:hAnsi="Times New Roman" w:cs="Times New Roman"/>
        </w:rPr>
        <w:t>sp_retract_fact</w:t>
      </w:r>
      <w:proofErr w:type="spellEnd"/>
      <w:r w:rsidRPr="0096250F">
        <w:rPr>
          <w:rFonts w:ascii="Times New Roman" w:hAnsi="Times New Roman" w:cs="Times New Roman"/>
        </w:rPr>
        <w:t xml:space="preserve">, </w:t>
      </w:r>
      <w:proofErr w:type="spellStart"/>
      <w:r w:rsidRPr="0096250F">
        <w:rPr>
          <w:rFonts w:ascii="Times New Roman" w:hAnsi="Times New Roman" w:cs="Times New Roman"/>
        </w:rPr>
        <w:t>sp_end_fact</w:t>
      </w:r>
      <w:proofErr w:type="spellEnd"/>
      <w:r w:rsidRPr="0096250F">
        <w:rPr>
          <w:rFonts w:ascii="Times New Roman" w:hAnsi="Times New Roman" w:cs="Times New Roman"/>
        </w:rPr>
        <w:t xml:space="preserve">, </w:t>
      </w:r>
      <w:proofErr w:type="spellStart"/>
      <w:r w:rsidRPr="0096250F">
        <w:rPr>
          <w:rFonts w:ascii="Times New Roman" w:hAnsi="Times New Roman" w:cs="Times New Roman"/>
        </w:rPr>
        <w:t>sp_correct_fact</w:t>
      </w:r>
      <w:proofErr w:type="spellEnd"/>
      <w:r w:rsidRPr="0096250F">
        <w:rPr>
          <w:rFonts w:ascii="Times New Roman" w:hAnsi="Times New Roman" w:cs="Times New Roman"/>
        </w:rPr>
        <w:t xml:space="preserve">, and the helper a1_register_transaction. Each operation registers its author, reason, and transaction timestamp in </w:t>
      </w:r>
      <w:proofErr w:type="spellStart"/>
      <w:r w:rsidRPr="0096250F">
        <w:rPr>
          <w:rFonts w:ascii="Times New Roman" w:hAnsi="Times New Roman" w:cs="Times New Roman"/>
        </w:rPr>
        <w:t>tx_registry</w:t>
      </w:r>
      <w:proofErr w:type="spellEnd"/>
      <w:r w:rsidRPr="0096250F">
        <w:rPr>
          <w:rFonts w:ascii="Times New Roman" w:hAnsi="Times New Roman" w:cs="Times New Roman"/>
        </w:rPr>
        <w:t>.</w:t>
      </w:r>
    </w:p>
    <w:p w14:paraId="6CA4FC9B" w14:textId="77777777" w:rsidR="0096250F" w:rsidRPr="0096250F" w:rsidRDefault="0096250F" w:rsidP="0096250F">
      <w:pPr>
        <w:pBdr>
          <w:bottom w:val="single" w:sz="6" w:space="1" w:color="auto"/>
        </w:pBdr>
        <w:spacing w:after="0"/>
        <w:ind w:firstLine="720"/>
        <w:jc w:val="both"/>
        <w:rPr>
          <w:rFonts w:ascii="Times New Roman" w:hAnsi="Times New Roman" w:cs="Times New Roman"/>
        </w:rPr>
      </w:pPr>
      <w:r w:rsidRPr="0096250F">
        <w:rPr>
          <w:rFonts w:ascii="Times New Roman" w:hAnsi="Times New Roman" w:cs="Times New Roman"/>
        </w:rPr>
        <w:t xml:space="preserve">New facts receive transaction-time metadata automatically. Retractions and corrections close the current version by setting </w:t>
      </w:r>
      <w:proofErr w:type="spellStart"/>
      <w:r w:rsidRPr="0096250F">
        <w:rPr>
          <w:rFonts w:ascii="Times New Roman" w:hAnsi="Times New Roman" w:cs="Times New Roman"/>
        </w:rPr>
        <w:t>tx_to</w:t>
      </w:r>
      <w:proofErr w:type="spellEnd"/>
      <w:r w:rsidRPr="0096250F">
        <w:rPr>
          <w:rFonts w:ascii="Times New Roman" w:hAnsi="Times New Roman" w:cs="Times New Roman"/>
        </w:rPr>
        <w:t xml:space="preserve">, preserving the previous record. Corrections insert a replacement version, while </w:t>
      </w:r>
      <w:proofErr w:type="spellStart"/>
      <w:r w:rsidRPr="0096250F">
        <w:rPr>
          <w:rFonts w:ascii="Times New Roman" w:hAnsi="Times New Roman" w:cs="Times New Roman"/>
        </w:rPr>
        <w:t>sp_end_fact</w:t>
      </w:r>
      <w:proofErr w:type="spellEnd"/>
      <w:r w:rsidRPr="0096250F">
        <w:rPr>
          <w:rFonts w:ascii="Times New Roman" w:hAnsi="Times New Roman" w:cs="Times New Roman"/>
        </w:rPr>
        <w:t xml:space="preserve"> shortens the valid-time interval and creates a replacement with the updated end date.</w:t>
      </w:r>
    </w:p>
    <w:p w14:paraId="107BC158" w14:textId="77777777" w:rsidR="0096250F" w:rsidRPr="0096250F" w:rsidRDefault="0096250F" w:rsidP="0096250F">
      <w:pPr>
        <w:pBdr>
          <w:bottom w:val="single" w:sz="6" w:space="1" w:color="auto"/>
        </w:pBdr>
        <w:spacing w:after="0"/>
        <w:ind w:firstLine="720"/>
        <w:jc w:val="both"/>
        <w:rPr>
          <w:rFonts w:ascii="Times New Roman" w:hAnsi="Times New Roman" w:cs="Times New Roman"/>
        </w:rPr>
      </w:pPr>
      <w:r w:rsidRPr="0096250F">
        <w:rPr>
          <w:rFonts w:ascii="Times New Roman" w:hAnsi="Times New Roman" w:cs="Times New Roman"/>
        </w:rPr>
        <w:t xml:space="preserve">A shared trigger, a1_guard_history, protects all three temporal tables. It rejects direct modifications, physical deletions, changes to closed versions, and updates that alter fields other than </w:t>
      </w:r>
      <w:proofErr w:type="spellStart"/>
      <w:r w:rsidRPr="0096250F">
        <w:rPr>
          <w:rFonts w:ascii="Times New Roman" w:hAnsi="Times New Roman" w:cs="Times New Roman"/>
        </w:rPr>
        <w:t>tx_to</w:t>
      </w:r>
      <w:proofErr w:type="spellEnd"/>
      <w:r w:rsidRPr="0096250F">
        <w:rPr>
          <w:rFonts w:ascii="Times New Roman" w:hAnsi="Times New Roman" w:cs="Times New Roman"/>
        </w:rPr>
        <w:t xml:space="preserve"> when closing an open version. A transaction-local flag allows writes performed through the API.</w:t>
      </w:r>
    </w:p>
    <w:p w14:paraId="76B50A55" w14:textId="77777777" w:rsidR="0096250F" w:rsidRPr="0096250F" w:rsidRDefault="0096250F" w:rsidP="0096250F">
      <w:pPr>
        <w:pBdr>
          <w:bottom w:val="single" w:sz="6" w:space="1" w:color="auto"/>
        </w:pBdr>
        <w:spacing w:after="0"/>
        <w:ind w:firstLine="720"/>
        <w:jc w:val="both"/>
        <w:rPr>
          <w:rFonts w:ascii="Times New Roman" w:hAnsi="Times New Roman" w:cs="Times New Roman"/>
        </w:rPr>
      </w:pPr>
      <w:r w:rsidRPr="0096250F">
        <w:rPr>
          <w:rFonts w:ascii="Times New Roman" w:hAnsi="Times New Roman" w:cs="Times New Roman"/>
        </w:rPr>
        <w:t>Negative tests attempted direct DELETE and UPDATE operations and produced notices indicating that both were rejected. However, the displayed messages contain a spelling mismatch (</w:t>
      </w:r>
      <w:proofErr w:type="spellStart"/>
      <w:r w:rsidRPr="0096250F">
        <w:rPr>
          <w:rFonts w:ascii="Times New Roman" w:hAnsi="Times New Roman" w:cs="Times New Roman"/>
        </w:rPr>
        <w:t>forbiden</w:t>
      </w:r>
      <w:proofErr w:type="spellEnd"/>
      <w:r w:rsidRPr="0096250F">
        <w:rPr>
          <w:rFonts w:ascii="Times New Roman" w:hAnsi="Times New Roman" w:cs="Times New Roman"/>
        </w:rPr>
        <w:t xml:space="preserve"> in the trigger versus forbidden in the tests), so the tests did not recognize the exceptions as passes. The trigger blocked the operations, but the test assertions should be corrected before claiming that the negative tests passed.</w:t>
      </w:r>
    </w:p>
    <w:p w14:paraId="70323C60" w14:textId="77777777" w:rsidR="006752F3" w:rsidRPr="006752F3" w:rsidRDefault="006752F3" w:rsidP="00FF7CD9">
      <w:pPr>
        <w:pBdr>
          <w:bottom w:val="single" w:sz="6" w:space="1" w:color="auto"/>
        </w:pBdr>
        <w:spacing w:after="0"/>
        <w:jc w:val="both"/>
        <w:rPr>
          <w:rFonts w:ascii="Times New Roman" w:hAnsi="Times New Roman" w:cs="Times New Roman"/>
          <w:b/>
          <w:bCs/>
          <w:color w:val="156082" w:themeColor="accent1"/>
        </w:rPr>
      </w:pPr>
      <w:r w:rsidRPr="006752F3">
        <w:rPr>
          <w:rFonts w:ascii="Times New Roman" w:hAnsi="Times New Roman" w:cs="Times New Roman"/>
          <w:b/>
          <w:bCs/>
          <w:color w:val="156082" w:themeColor="accent1"/>
        </w:rPr>
        <w:t>4. Challenges and Failed Attempts</w:t>
      </w:r>
    </w:p>
    <w:p w14:paraId="5243117B" w14:textId="429D46D8" w:rsidR="006752F3" w:rsidRPr="006752F3" w:rsidRDefault="006752F3" w:rsidP="00FF7CD9">
      <w:pPr>
        <w:spacing w:after="0"/>
        <w:ind w:firstLine="720"/>
        <w:jc w:val="both"/>
        <w:rPr>
          <w:rFonts w:ascii="Times New Roman" w:hAnsi="Times New Roman" w:cs="Times New Roman"/>
        </w:rPr>
      </w:pPr>
      <w:r w:rsidRPr="006752F3">
        <w:rPr>
          <w:rFonts w:ascii="Times New Roman" w:hAnsi="Times New Roman" w:cs="Times New Roman"/>
        </w:rPr>
        <w:t>A central implementation challenge was maintaining two independent time dimensions without overwriting historical information. Updating a fact in place would lose the previous belief, so the protocol closes an old transaction-time period and inserts a replacement. The sentinel convention and half-open intervals also require consistent predicates across the views, constraints, indexes, and test scripts.</w:t>
      </w:r>
    </w:p>
    <w:p w14:paraId="72027705" w14:textId="77777777" w:rsidR="006752F3" w:rsidRPr="006752F3" w:rsidRDefault="006752F3" w:rsidP="00FF7CD9">
      <w:pPr>
        <w:spacing w:after="0"/>
        <w:ind w:firstLine="720"/>
        <w:jc w:val="both"/>
        <w:rPr>
          <w:rFonts w:ascii="Times New Roman" w:hAnsi="Times New Roman" w:cs="Times New Roman"/>
        </w:rPr>
      </w:pPr>
      <w:r w:rsidRPr="006752F3">
        <w:rPr>
          <w:rFonts w:ascii="Times New Roman" w:hAnsi="Times New Roman" w:cs="Times New Roman"/>
        </w:rPr>
        <w:t xml:space="preserve">The integrity tests deliberately drop exclusion constraints inside a transaction, insert invalid rows, inspect </w:t>
      </w:r>
      <w:proofErr w:type="spellStart"/>
      <w:r w:rsidRPr="006752F3">
        <w:rPr>
          <w:rFonts w:ascii="Times New Roman" w:hAnsi="Times New Roman" w:cs="Times New Roman"/>
        </w:rPr>
        <w:t>v_integrity_violations</w:t>
      </w:r>
      <w:proofErr w:type="spellEnd"/>
      <w:r w:rsidRPr="006752F3">
        <w:rPr>
          <w:rFonts w:ascii="Times New Roman" w:hAnsi="Times New Roman" w:cs="Times New Roman"/>
        </w:rPr>
        <w:t>, and then roll back. This is a useful demonstration that the integrity view detects modeled violations without leaving test corruption in the final data. The final integrity count should return to zero after rollback.</w:t>
      </w:r>
    </w:p>
    <w:p w14:paraId="639CE4C3" w14:textId="77777777" w:rsidR="006752F3" w:rsidRPr="006752F3" w:rsidRDefault="006752F3" w:rsidP="00FF7CD9">
      <w:pPr>
        <w:spacing w:after="0"/>
        <w:ind w:firstLine="720"/>
        <w:jc w:val="both"/>
        <w:rPr>
          <w:rFonts w:ascii="Times New Roman" w:hAnsi="Times New Roman" w:cs="Times New Roman"/>
        </w:rPr>
      </w:pPr>
      <w:r w:rsidRPr="006752F3">
        <w:rPr>
          <w:rFonts w:ascii="Times New Roman" w:hAnsi="Times New Roman" w:cs="Times New Roman"/>
        </w:rPr>
        <w:t xml:space="preserve">The A1 advanced script attempts to centralize writes in stored procedures and reject direct history changes through triggers. Its negative tests check that direct DELETE and UPDATE attempts are rejected. However, the API implementation needs a consistency review before it can be considered complete: the table whitelist in a1_insert_fact and related routines must refer to </w:t>
      </w:r>
      <w:proofErr w:type="spellStart"/>
      <w:r w:rsidRPr="006752F3">
        <w:rPr>
          <w:rFonts w:ascii="Times New Roman" w:hAnsi="Times New Roman" w:cs="Times New Roman"/>
        </w:rPr>
        <w:t>apartment_rent_version</w:t>
      </w:r>
      <w:proofErr w:type="spellEnd"/>
      <w:r w:rsidRPr="006752F3">
        <w:rPr>
          <w:rFonts w:ascii="Times New Roman" w:hAnsi="Times New Roman" w:cs="Times New Roman"/>
        </w:rPr>
        <w:t xml:space="preserve">, not the mismatched name </w:t>
      </w:r>
      <w:proofErr w:type="spellStart"/>
      <w:r w:rsidRPr="006752F3">
        <w:rPr>
          <w:rFonts w:ascii="Times New Roman" w:hAnsi="Times New Roman" w:cs="Times New Roman"/>
        </w:rPr>
        <w:t>manager_rent_version</w:t>
      </w:r>
      <w:proofErr w:type="spellEnd"/>
      <w:r w:rsidRPr="006752F3">
        <w:rPr>
          <w:rFonts w:ascii="Times New Roman" w:hAnsi="Times New Roman" w:cs="Times New Roman"/>
        </w:rPr>
        <w:t xml:space="preserve">. Otherwise, rent operations may fail as unsupported temporal-table operations. In addition, transaction-time </w:t>
      </w:r>
      <w:r w:rsidRPr="006752F3">
        <w:rPr>
          <w:rFonts w:ascii="Times New Roman" w:hAnsi="Times New Roman" w:cs="Times New Roman"/>
        </w:rPr>
        <w:lastRenderedPageBreak/>
        <w:t>stamping and the closing of historical versions should be tested for every supported table and event type.</w:t>
      </w:r>
    </w:p>
    <w:p w14:paraId="1501070D" w14:textId="77777777" w:rsidR="006752F3" w:rsidRPr="006752F3" w:rsidRDefault="006752F3" w:rsidP="00FF7CD9">
      <w:pPr>
        <w:spacing w:after="0"/>
        <w:ind w:firstLine="720"/>
        <w:jc w:val="both"/>
        <w:rPr>
          <w:rFonts w:ascii="Times New Roman" w:hAnsi="Times New Roman" w:cs="Times New Roman"/>
        </w:rPr>
      </w:pPr>
      <w:r w:rsidRPr="006752F3">
        <w:rPr>
          <w:rFonts w:ascii="Times New Roman" w:hAnsi="Times New Roman" w:cs="Times New Roman"/>
        </w:rPr>
        <w:t>A2 addresses a different challenge: applying native valid-time constraints without imposing them incorrectly on the entire bitemporal history. PostgreSQL 18's WITHOUT OVERLAPS is applied to current-state snapshots, because historical transaction-time versions may legitimately overlap in valid time. The snapshots must be rebuilt to reflect later changes; they are not a replacement for the append-only history.</w:t>
      </w:r>
    </w:p>
    <w:p w14:paraId="256DDBE1" w14:textId="7ADE2AC8" w:rsidR="0096250F" w:rsidRPr="00EE21A8" w:rsidRDefault="006752F3" w:rsidP="00FF7CD9">
      <w:pPr>
        <w:pBdr>
          <w:bottom w:val="single" w:sz="6" w:space="1" w:color="auto"/>
        </w:pBdr>
        <w:spacing w:after="0"/>
        <w:jc w:val="both"/>
        <w:rPr>
          <w:rFonts w:ascii="Times New Roman" w:hAnsi="Times New Roman" w:cs="Times New Roman"/>
          <w:b/>
          <w:bCs/>
          <w:color w:val="156082" w:themeColor="accent1"/>
        </w:rPr>
      </w:pPr>
      <w:r w:rsidRPr="006752F3">
        <w:rPr>
          <w:rFonts w:ascii="Times New Roman" w:hAnsi="Times New Roman" w:cs="Times New Roman"/>
          <w:b/>
          <w:bCs/>
          <w:color w:val="156082" w:themeColor="accent1"/>
        </w:rPr>
        <w:t>5. Insights and Engine Comparison</w:t>
      </w:r>
    </w:p>
    <w:tbl>
      <w:tblPr>
        <w:tblStyle w:val="TableGrid"/>
        <w:tblW w:w="9356" w:type="dxa"/>
        <w:tblLook w:val="04A0" w:firstRow="1" w:lastRow="0" w:firstColumn="1" w:lastColumn="0" w:noHBand="0" w:noVBand="1"/>
      </w:tblPr>
      <w:tblGrid>
        <w:gridCol w:w="2339"/>
        <w:gridCol w:w="2339"/>
        <w:gridCol w:w="2339"/>
        <w:gridCol w:w="2339"/>
      </w:tblGrid>
      <w:tr w:rsidR="00EE21A8" w14:paraId="5B197CCD" w14:textId="77777777" w:rsidTr="00EE21A8">
        <w:trPr>
          <w:trHeight w:val="305"/>
        </w:trPr>
        <w:tc>
          <w:tcPr>
            <w:tcW w:w="2339" w:type="dxa"/>
            <w:shd w:val="clear" w:color="auto" w:fill="156082" w:themeFill="accent1"/>
          </w:tcPr>
          <w:p w14:paraId="01ECB6A1" w14:textId="048B1C7F" w:rsidR="00EE21A8" w:rsidRDefault="00EE21A8" w:rsidP="00EE21A8">
            <w:pPr>
              <w:jc w:val="center"/>
              <w:rPr>
                <w:rFonts w:ascii="Times New Roman" w:hAnsi="Times New Roman" w:cs="Times New Roman"/>
              </w:rPr>
            </w:pPr>
            <w:r>
              <w:rPr>
                <w:rFonts w:ascii="Times New Roman" w:hAnsi="Times New Roman" w:cs="Times New Roman"/>
              </w:rPr>
              <w:t>Feature</w:t>
            </w:r>
          </w:p>
        </w:tc>
        <w:tc>
          <w:tcPr>
            <w:tcW w:w="2339" w:type="dxa"/>
            <w:shd w:val="clear" w:color="auto" w:fill="156082" w:themeFill="accent1"/>
          </w:tcPr>
          <w:p w14:paraId="7126F81B" w14:textId="03EE501E" w:rsidR="00EE21A8" w:rsidRDefault="00EE21A8" w:rsidP="00EE21A8">
            <w:pPr>
              <w:jc w:val="center"/>
              <w:rPr>
                <w:rFonts w:ascii="Times New Roman" w:hAnsi="Times New Roman" w:cs="Times New Roman"/>
              </w:rPr>
            </w:pPr>
            <w:r>
              <w:rPr>
                <w:rFonts w:ascii="Times New Roman" w:hAnsi="Times New Roman" w:cs="Times New Roman"/>
              </w:rPr>
              <w:t>Oracle</w:t>
            </w:r>
          </w:p>
        </w:tc>
        <w:tc>
          <w:tcPr>
            <w:tcW w:w="2339" w:type="dxa"/>
            <w:shd w:val="clear" w:color="auto" w:fill="156082" w:themeFill="accent1"/>
          </w:tcPr>
          <w:p w14:paraId="7F0917CC" w14:textId="5E2C31A8" w:rsidR="00EE21A8" w:rsidRDefault="00EE21A8" w:rsidP="00EE21A8">
            <w:pPr>
              <w:jc w:val="center"/>
              <w:rPr>
                <w:rFonts w:ascii="Times New Roman" w:hAnsi="Times New Roman" w:cs="Times New Roman"/>
              </w:rPr>
            </w:pPr>
            <w:r>
              <w:rPr>
                <w:rFonts w:ascii="Times New Roman" w:hAnsi="Times New Roman" w:cs="Times New Roman"/>
              </w:rPr>
              <w:t>SQL Server</w:t>
            </w:r>
          </w:p>
        </w:tc>
        <w:tc>
          <w:tcPr>
            <w:tcW w:w="2339" w:type="dxa"/>
            <w:shd w:val="clear" w:color="auto" w:fill="E59EDC" w:themeFill="accent5" w:themeFillTint="66"/>
          </w:tcPr>
          <w:p w14:paraId="1AE2E4EC" w14:textId="6AD4A400" w:rsidR="00EE21A8" w:rsidRDefault="00EE21A8" w:rsidP="00EE21A8">
            <w:pPr>
              <w:jc w:val="center"/>
              <w:rPr>
                <w:rFonts w:ascii="Times New Roman" w:hAnsi="Times New Roman" w:cs="Times New Roman"/>
              </w:rPr>
            </w:pPr>
            <w:r>
              <w:rPr>
                <w:rFonts w:ascii="Times New Roman" w:hAnsi="Times New Roman" w:cs="Times New Roman"/>
              </w:rPr>
              <w:t>PostgreSQL 18</w:t>
            </w:r>
          </w:p>
        </w:tc>
      </w:tr>
      <w:tr w:rsidR="00EE21A8" w14:paraId="2238A74E" w14:textId="77777777" w:rsidTr="00EE21A8">
        <w:trPr>
          <w:trHeight w:val="294"/>
        </w:trPr>
        <w:tc>
          <w:tcPr>
            <w:tcW w:w="2339" w:type="dxa"/>
          </w:tcPr>
          <w:p w14:paraId="7BD5B157" w14:textId="141216E2" w:rsidR="00EE21A8" w:rsidRDefault="00EE21A8" w:rsidP="00EE21A8">
            <w:pPr>
              <w:jc w:val="center"/>
              <w:rPr>
                <w:rFonts w:ascii="Times New Roman" w:hAnsi="Times New Roman" w:cs="Times New Roman"/>
              </w:rPr>
            </w:pPr>
            <w:r>
              <w:rPr>
                <w:rFonts w:ascii="Times New Roman" w:hAnsi="Times New Roman" w:cs="Times New Roman"/>
              </w:rPr>
              <w:t>Valid-time</w:t>
            </w:r>
          </w:p>
        </w:tc>
        <w:tc>
          <w:tcPr>
            <w:tcW w:w="2339" w:type="dxa"/>
          </w:tcPr>
          <w:p w14:paraId="500153E3" w14:textId="68C2E988" w:rsidR="00EE21A8" w:rsidRDefault="00EE21A8" w:rsidP="00EE21A8">
            <w:pPr>
              <w:jc w:val="center"/>
              <w:rPr>
                <w:rFonts w:ascii="Times New Roman" w:hAnsi="Times New Roman" w:cs="Times New Roman"/>
              </w:rPr>
            </w:pPr>
            <w:r>
              <w:rPr>
                <w:rFonts w:ascii="Times New Roman" w:hAnsi="Times New Roman" w:cs="Times New Roman"/>
              </w:rPr>
              <w:t>Temporal validity</w:t>
            </w:r>
          </w:p>
        </w:tc>
        <w:tc>
          <w:tcPr>
            <w:tcW w:w="2339" w:type="dxa"/>
          </w:tcPr>
          <w:p w14:paraId="5DFBF9EA" w14:textId="05D4B218" w:rsidR="00EE21A8" w:rsidRDefault="00EE21A8" w:rsidP="00EE21A8">
            <w:pPr>
              <w:jc w:val="center"/>
              <w:rPr>
                <w:rFonts w:ascii="Times New Roman" w:hAnsi="Times New Roman" w:cs="Times New Roman"/>
              </w:rPr>
            </w:pPr>
            <w:r>
              <w:rPr>
                <w:rFonts w:ascii="Times New Roman" w:hAnsi="Times New Roman" w:cs="Times New Roman"/>
              </w:rPr>
              <w:t>Requires separate modeling</w:t>
            </w:r>
          </w:p>
        </w:tc>
        <w:tc>
          <w:tcPr>
            <w:tcW w:w="2339" w:type="dxa"/>
            <w:shd w:val="clear" w:color="auto" w:fill="E59EDC" w:themeFill="accent5" w:themeFillTint="66"/>
          </w:tcPr>
          <w:p w14:paraId="26AF66AB" w14:textId="1684E0B7" w:rsidR="00EE21A8" w:rsidRDefault="00EE21A8" w:rsidP="00EE21A8">
            <w:pPr>
              <w:jc w:val="center"/>
              <w:rPr>
                <w:rFonts w:ascii="Times New Roman" w:hAnsi="Times New Roman" w:cs="Times New Roman"/>
              </w:rPr>
            </w:pPr>
            <w:r>
              <w:rPr>
                <w:rFonts w:ascii="Times New Roman" w:hAnsi="Times New Roman" w:cs="Times New Roman"/>
              </w:rPr>
              <w:t>Native temporal constraints</w:t>
            </w:r>
          </w:p>
        </w:tc>
      </w:tr>
      <w:tr w:rsidR="00EE21A8" w14:paraId="044A33A6" w14:textId="77777777" w:rsidTr="00EE21A8">
        <w:trPr>
          <w:trHeight w:val="305"/>
        </w:trPr>
        <w:tc>
          <w:tcPr>
            <w:tcW w:w="2339" w:type="dxa"/>
          </w:tcPr>
          <w:p w14:paraId="7277254A" w14:textId="55AF8AAF" w:rsidR="00EE21A8" w:rsidRDefault="00EE21A8" w:rsidP="00EE21A8">
            <w:pPr>
              <w:jc w:val="center"/>
              <w:rPr>
                <w:rFonts w:ascii="Times New Roman" w:hAnsi="Times New Roman" w:cs="Times New Roman"/>
              </w:rPr>
            </w:pPr>
            <w:r>
              <w:rPr>
                <w:rFonts w:ascii="Times New Roman" w:hAnsi="Times New Roman" w:cs="Times New Roman"/>
              </w:rPr>
              <w:t>Transaction-time</w:t>
            </w:r>
          </w:p>
        </w:tc>
        <w:tc>
          <w:tcPr>
            <w:tcW w:w="2339" w:type="dxa"/>
          </w:tcPr>
          <w:p w14:paraId="5FDE6C6F" w14:textId="724C7A40" w:rsidR="00EE21A8" w:rsidRDefault="00EE21A8" w:rsidP="00EE21A8">
            <w:pPr>
              <w:jc w:val="center"/>
              <w:rPr>
                <w:rFonts w:ascii="Times New Roman" w:hAnsi="Times New Roman" w:cs="Times New Roman"/>
              </w:rPr>
            </w:pPr>
            <w:r>
              <w:rPr>
                <w:rFonts w:ascii="Times New Roman" w:hAnsi="Times New Roman" w:cs="Times New Roman"/>
              </w:rPr>
              <w:t>Flashback features</w:t>
            </w:r>
          </w:p>
        </w:tc>
        <w:tc>
          <w:tcPr>
            <w:tcW w:w="2339" w:type="dxa"/>
          </w:tcPr>
          <w:p w14:paraId="72F2D588" w14:textId="4B8B2206" w:rsidR="00EE21A8" w:rsidRDefault="00EE21A8" w:rsidP="00EE21A8">
            <w:pPr>
              <w:jc w:val="center"/>
              <w:rPr>
                <w:rFonts w:ascii="Times New Roman" w:hAnsi="Times New Roman" w:cs="Times New Roman"/>
              </w:rPr>
            </w:pPr>
            <w:r>
              <w:rPr>
                <w:rFonts w:ascii="Times New Roman" w:hAnsi="Times New Roman" w:cs="Times New Roman"/>
              </w:rPr>
              <w:t>Automatic with system-versioned tables</w:t>
            </w:r>
          </w:p>
        </w:tc>
        <w:tc>
          <w:tcPr>
            <w:tcW w:w="2339" w:type="dxa"/>
            <w:shd w:val="clear" w:color="auto" w:fill="E59EDC" w:themeFill="accent5" w:themeFillTint="66"/>
          </w:tcPr>
          <w:p w14:paraId="68F6C23B" w14:textId="63E35D15" w:rsidR="00EE21A8" w:rsidRDefault="00EE21A8" w:rsidP="00EE21A8">
            <w:pPr>
              <w:jc w:val="center"/>
              <w:rPr>
                <w:rFonts w:ascii="Times New Roman" w:hAnsi="Times New Roman" w:cs="Times New Roman"/>
              </w:rPr>
            </w:pPr>
            <w:r>
              <w:rPr>
                <w:rFonts w:ascii="Times New Roman" w:hAnsi="Times New Roman" w:cs="Times New Roman"/>
              </w:rPr>
              <w:t>Managed manually</w:t>
            </w:r>
          </w:p>
        </w:tc>
      </w:tr>
      <w:tr w:rsidR="00EE21A8" w14:paraId="4DF9A577" w14:textId="77777777" w:rsidTr="00EE21A8">
        <w:trPr>
          <w:trHeight w:val="294"/>
        </w:trPr>
        <w:tc>
          <w:tcPr>
            <w:tcW w:w="2339" w:type="dxa"/>
          </w:tcPr>
          <w:p w14:paraId="2DAC2B6A" w14:textId="11582EA4" w:rsidR="00EE21A8" w:rsidRDefault="00EE21A8" w:rsidP="00EE21A8">
            <w:pPr>
              <w:jc w:val="center"/>
              <w:rPr>
                <w:rFonts w:ascii="Times New Roman" w:hAnsi="Times New Roman" w:cs="Times New Roman"/>
              </w:rPr>
            </w:pPr>
            <w:r>
              <w:rPr>
                <w:rFonts w:ascii="Times New Roman" w:hAnsi="Times New Roman" w:cs="Times New Roman"/>
              </w:rPr>
              <w:t>Historical queries</w:t>
            </w:r>
          </w:p>
        </w:tc>
        <w:tc>
          <w:tcPr>
            <w:tcW w:w="2339" w:type="dxa"/>
          </w:tcPr>
          <w:p w14:paraId="410A5F9E" w14:textId="7A979F56" w:rsidR="00EE21A8" w:rsidRDefault="00EE21A8" w:rsidP="00EE21A8">
            <w:pPr>
              <w:jc w:val="center"/>
              <w:rPr>
                <w:rFonts w:ascii="Times New Roman" w:hAnsi="Times New Roman" w:cs="Times New Roman"/>
              </w:rPr>
            </w:pPr>
            <w:r>
              <w:rPr>
                <w:rFonts w:ascii="Times New Roman" w:hAnsi="Times New Roman" w:cs="Times New Roman"/>
              </w:rPr>
              <w:t>AS OF PERIOD, Flashback queries</w:t>
            </w:r>
          </w:p>
        </w:tc>
        <w:tc>
          <w:tcPr>
            <w:tcW w:w="2339" w:type="dxa"/>
          </w:tcPr>
          <w:p w14:paraId="46030FA2" w14:textId="462D9FBA" w:rsidR="00EE21A8" w:rsidRDefault="00EE21A8" w:rsidP="00EE21A8">
            <w:pPr>
              <w:jc w:val="center"/>
              <w:rPr>
                <w:rFonts w:ascii="Times New Roman" w:hAnsi="Times New Roman" w:cs="Times New Roman"/>
              </w:rPr>
            </w:pPr>
            <w:r>
              <w:rPr>
                <w:rFonts w:ascii="Times New Roman" w:hAnsi="Times New Roman" w:cs="Times New Roman"/>
              </w:rPr>
              <w:t>FOR SYSTEM_TIME AS OF</w:t>
            </w:r>
          </w:p>
        </w:tc>
        <w:tc>
          <w:tcPr>
            <w:tcW w:w="2339" w:type="dxa"/>
            <w:shd w:val="clear" w:color="auto" w:fill="E59EDC" w:themeFill="accent5" w:themeFillTint="66"/>
          </w:tcPr>
          <w:p w14:paraId="7E7B8E84" w14:textId="150257F0" w:rsidR="00EE21A8" w:rsidRDefault="00EE21A8" w:rsidP="00EE21A8">
            <w:pPr>
              <w:jc w:val="center"/>
              <w:rPr>
                <w:rFonts w:ascii="Times New Roman" w:hAnsi="Times New Roman" w:cs="Times New Roman"/>
              </w:rPr>
            </w:pPr>
            <w:r>
              <w:rPr>
                <w:rFonts w:ascii="Times New Roman" w:hAnsi="Times New Roman" w:cs="Times New Roman"/>
              </w:rPr>
              <w:t>Explicit TT predicates</w:t>
            </w:r>
          </w:p>
        </w:tc>
      </w:tr>
      <w:tr w:rsidR="00EE21A8" w14:paraId="73401F0C" w14:textId="77777777" w:rsidTr="00EE21A8">
        <w:trPr>
          <w:trHeight w:val="305"/>
        </w:trPr>
        <w:tc>
          <w:tcPr>
            <w:tcW w:w="2339" w:type="dxa"/>
          </w:tcPr>
          <w:p w14:paraId="7D4DA7EF" w14:textId="257FC2F2" w:rsidR="00EE21A8" w:rsidRDefault="00EE21A8" w:rsidP="00EE21A8">
            <w:pPr>
              <w:jc w:val="center"/>
              <w:rPr>
                <w:rFonts w:ascii="Times New Roman" w:hAnsi="Times New Roman" w:cs="Times New Roman"/>
              </w:rPr>
            </w:pPr>
            <w:r>
              <w:rPr>
                <w:rFonts w:ascii="Times New Roman" w:hAnsi="Times New Roman" w:cs="Times New Roman"/>
              </w:rPr>
              <w:t>Main Advantage</w:t>
            </w:r>
          </w:p>
        </w:tc>
        <w:tc>
          <w:tcPr>
            <w:tcW w:w="2339" w:type="dxa"/>
          </w:tcPr>
          <w:p w14:paraId="273076A2" w14:textId="4394B58D" w:rsidR="00EE21A8" w:rsidRDefault="00EE21A8" w:rsidP="00EE21A8">
            <w:pPr>
              <w:jc w:val="center"/>
              <w:rPr>
                <w:rFonts w:ascii="Times New Roman" w:hAnsi="Times New Roman" w:cs="Times New Roman"/>
              </w:rPr>
            </w:pPr>
            <w:r>
              <w:rPr>
                <w:rFonts w:ascii="Times New Roman" w:hAnsi="Times New Roman" w:cs="Times New Roman"/>
              </w:rPr>
              <w:t>Mature temporal and historical query features</w:t>
            </w:r>
          </w:p>
        </w:tc>
        <w:tc>
          <w:tcPr>
            <w:tcW w:w="2339" w:type="dxa"/>
          </w:tcPr>
          <w:p w14:paraId="0943F39B" w14:textId="7546DC95" w:rsidR="00EE21A8" w:rsidRDefault="00EE21A8" w:rsidP="00EE21A8">
            <w:pPr>
              <w:jc w:val="center"/>
              <w:rPr>
                <w:rFonts w:ascii="Times New Roman" w:hAnsi="Times New Roman" w:cs="Times New Roman"/>
              </w:rPr>
            </w:pPr>
            <w:r>
              <w:rPr>
                <w:rFonts w:ascii="Times New Roman" w:hAnsi="Times New Roman" w:cs="Times New Roman"/>
              </w:rPr>
              <w:t>Automatic system-time versioning</w:t>
            </w:r>
          </w:p>
        </w:tc>
        <w:tc>
          <w:tcPr>
            <w:tcW w:w="2339" w:type="dxa"/>
            <w:shd w:val="clear" w:color="auto" w:fill="E59EDC" w:themeFill="accent5" w:themeFillTint="66"/>
          </w:tcPr>
          <w:p w14:paraId="0EE5311E" w14:textId="041CB005" w:rsidR="00EE21A8" w:rsidRDefault="00EE21A8" w:rsidP="00EE21A8">
            <w:pPr>
              <w:jc w:val="center"/>
              <w:rPr>
                <w:rFonts w:ascii="Times New Roman" w:hAnsi="Times New Roman" w:cs="Times New Roman"/>
              </w:rPr>
            </w:pPr>
            <w:r>
              <w:rPr>
                <w:rFonts w:ascii="Times New Roman" w:hAnsi="Times New Roman" w:cs="Times New Roman"/>
              </w:rPr>
              <w:t>Flexible, explicit modeling with native VT constraints</w:t>
            </w:r>
          </w:p>
        </w:tc>
      </w:tr>
      <w:tr w:rsidR="00EE21A8" w14:paraId="41C0BA50" w14:textId="77777777" w:rsidTr="00EE21A8">
        <w:trPr>
          <w:trHeight w:val="305"/>
        </w:trPr>
        <w:tc>
          <w:tcPr>
            <w:tcW w:w="2339" w:type="dxa"/>
          </w:tcPr>
          <w:p w14:paraId="7DF3F196" w14:textId="2E6491C2" w:rsidR="00EE21A8" w:rsidRDefault="00EE21A8" w:rsidP="00EE21A8">
            <w:pPr>
              <w:jc w:val="center"/>
              <w:rPr>
                <w:rFonts w:ascii="Times New Roman" w:hAnsi="Times New Roman" w:cs="Times New Roman"/>
              </w:rPr>
            </w:pPr>
            <w:r>
              <w:rPr>
                <w:rFonts w:ascii="Times New Roman" w:hAnsi="Times New Roman" w:cs="Times New Roman"/>
              </w:rPr>
              <w:t>Main Limitation</w:t>
            </w:r>
          </w:p>
        </w:tc>
        <w:tc>
          <w:tcPr>
            <w:tcW w:w="2339" w:type="dxa"/>
          </w:tcPr>
          <w:p w14:paraId="12880CCB" w14:textId="6186F764" w:rsidR="00EE21A8" w:rsidRDefault="00EE21A8" w:rsidP="00EE21A8">
            <w:pPr>
              <w:jc w:val="center"/>
              <w:rPr>
                <w:rFonts w:ascii="Times New Roman" w:hAnsi="Times New Roman" w:cs="Times New Roman"/>
              </w:rPr>
            </w:pPr>
            <w:r>
              <w:rPr>
                <w:rFonts w:ascii="Times New Roman" w:hAnsi="Times New Roman" w:cs="Times New Roman"/>
              </w:rPr>
              <w:t xml:space="preserve">Features do not automatically </w:t>
            </w:r>
            <w:proofErr w:type="spellStart"/>
            <w:r>
              <w:rPr>
                <w:rFonts w:ascii="Times New Roman" w:hAnsi="Times New Roman" w:cs="Times New Roman"/>
              </w:rPr>
              <w:t>eforce</w:t>
            </w:r>
            <w:proofErr w:type="spellEnd"/>
            <w:r>
              <w:rPr>
                <w:rFonts w:ascii="Times New Roman" w:hAnsi="Times New Roman" w:cs="Times New Roman"/>
              </w:rPr>
              <w:t xml:space="preserve"> all business rules</w:t>
            </w:r>
          </w:p>
        </w:tc>
        <w:tc>
          <w:tcPr>
            <w:tcW w:w="2339" w:type="dxa"/>
          </w:tcPr>
          <w:p w14:paraId="085F809F" w14:textId="5F07BDFD" w:rsidR="00EE21A8" w:rsidRDefault="00EE21A8" w:rsidP="00EE21A8">
            <w:pPr>
              <w:jc w:val="center"/>
              <w:rPr>
                <w:rFonts w:ascii="Times New Roman" w:hAnsi="Times New Roman" w:cs="Times New Roman"/>
              </w:rPr>
            </w:pPr>
            <w:proofErr w:type="gramStart"/>
            <w:r>
              <w:rPr>
                <w:rFonts w:ascii="Times New Roman" w:hAnsi="Times New Roman" w:cs="Times New Roman"/>
              </w:rPr>
              <w:t>VT  still</w:t>
            </w:r>
            <w:proofErr w:type="gramEnd"/>
            <w:r>
              <w:rPr>
                <w:rFonts w:ascii="Times New Roman" w:hAnsi="Times New Roman" w:cs="Times New Roman"/>
              </w:rPr>
              <w:t xml:space="preserve"> needs separate modeling</w:t>
            </w:r>
          </w:p>
        </w:tc>
        <w:tc>
          <w:tcPr>
            <w:tcW w:w="2339" w:type="dxa"/>
            <w:shd w:val="clear" w:color="auto" w:fill="E59EDC" w:themeFill="accent5" w:themeFillTint="66"/>
          </w:tcPr>
          <w:p w14:paraId="52D60211" w14:textId="6836D396" w:rsidR="00EE21A8" w:rsidRDefault="00EE21A8" w:rsidP="00EE21A8">
            <w:pPr>
              <w:jc w:val="center"/>
              <w:rPr>
                <w:rFonts w:ascii="Times New Roman" w:hAnsi="Times New Roman" w:cs="Times New Roman"/>
              </w:rPr>
            </w:pPr>
            <w:r>
              <w:rPr>
                <w:rFonts w:ascii="Times New Roman" w:hAnsi="Times New Roman" w:cs="Times New Roman"/>
              </w:rPr>
              <w:t>Availability and exact behavior must be verified against the target release</w:t>
            </w:r>
          </w:p>
        </w:tc>
      </w:tr>
    </w:tbl>
    <w:p w14:paraId="45F4116A" w14:textId="77777777" w:rsidR="0096250F" w:rsidRDefault="0096250F" w:rsidP="00FF7CD9">
      <w:pPr>
        <w:pBdr>
          <w:bottom w:val="single" w:sz="6" w:space="1" w:color="auto"/>
        </w:pBdr>
        <w:spacing w:after="0"/>
        <w:jc w:val="both"/>
        <w:rPr>
          <w:rFonts w:ascii="Times New Roman" w:hAnsi="Times New Roman" w:cs="Times New Roman"/>
        </w:rPr>
      </w:pPr>
    </w:p>
    <w:p w14:paraId="3932E08C" w14:textId="0299162B" w:rsidR="006752F3" w:rsidRPr="00C21EF2" w:rsidRDefault="006752F3" w:rsidP="00FF7CD9">
      <w:pPr>
        <w:pBdr>
          <w:bottom w:val="single" w:sz="6" w:space="1" w:color="auto"/>
        </w:pBdr>
        <w:spacing w:after="0"/>
        <w:jc w:val="both"/>
        <w:rPr>
          <w:rFonts w:ascii="Times New Roman" w:hAnsi="Times New Roman" w:cs="Times New Roman"/>
          <w:b/>
          <w:bCs/>
        </w:rPr>
      </w:pPr>
      <w:r w:rsidRPr="006752F3">
        <w:rPr>
          <w:rFonts w:ascii="Times New Roman" w:hAnsi="Times New Roman" w:cs="Times New Roman"/>
          <w:b/>
          <w:bCs/>
          <w:color w:val="156082" w:themeColor="accent1"/>
        </w:rPr>
        <w:t>Conclusion</w:t>
      </w:r>
    </w:p>
    <w:p w14:paraId="01319C25" w14:textId="77777777" w:rsidR="00FF7CD9" w:rsidRPr="00C21EF2" w:rsidRDefault="00FF7CD9" w:rsidP="00FF7CD9">
      <w:pPr>
        <w:spacing w:after="0"/>
        <w:jc w:val="both"/>
        <w:rPr>
          <w:rFonts w:ascii="Times New Roman" w:hAnsi="Times New Roman" w:cs="Times New Roman"/>
        </w:rPr>
      </w:pPr>
    </w:p>
    <w:p w14:paraId="6BB91B76" w14:textId="6ADA3EC0" w:rsidR="006752F3" w:rsidRPr="006752F3" w:rsidRDefault="006752F3" w:rsidP="00FF7CD9">
      <w:pPr>
        <w:spacing w:after="0"/>
        <w:ind w:firstLine="720"/>
        <w:jc w:val="both"/>
        <w:rPr>
          <w:rFonts w:ascii="Times New Roman" w:hAnsi="Times New Roman" w:cs="Times New Roman"/>
        </w:rPr>
      </w:pPr>
      <w:r w:rsidRPr="006752F3">
        <w:rPr>
          <w:rFonts w:ascii="Times New Roman" w:hAnsi="Times New Roman" w:cs="Times New Roman"/>
        </w:rPr>
        <w:t>The project demonstrates how bitemporal modeling preserves both the real-world history of rental facts and the history of the database's knowledge. PostgreSQL's constraints protect important invariants, while the views and write protocol provide the historical queries and correction semantics needed by the domain. The EXPLAIN plans and final Q0–Q8 outputs are the evidence required to complete the performance and correctness evaluation.</w:t>
      </w:r>
    </w:p>
    <w:p w14:paraId="30C19A34" w14:textId="77777777" w:rsidR="00E2083A" w:rsidRPr="00C21EF2" w:rsidRDefault="00E2083A" w:rsidP="00FF7CD9">
      <w:pPr>
        <w:spacing w:after="0"/>
        <w:jc w:val="both"/>
        <w:rPr>
          <w:rFonts w:ascii="Times New Roman" w:hAnsi="Times New Roman" w:cs="Times New Roman"/>
        </w:rPr>
      </w:pPr>
    </w:p>
    <w:sectPr w:rsidR="00E2083A" w:rsidRPr="00C21EF2" w:rsidSect="00FF7CD9">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4E6B41" w14:textId="77777777" w:rsidR="005830F3" w:rsidRDefault="005830F3" w:rsidP="00FF7CD9">
      <w:pPr>
        <w:spacing w:after="0" w:line="240" w:lineRule="auto"/>
      </w:pPr>
      <w:r>
        <w:separator/>
      </w:r>
    </w:p>
  </w:endnote>
  <w:endnote w:type="continuationSeparator" w:id="0">
    <w:p w14:paraId="3A37C0E3" w14:textId="77777777" w:rsidR="005830F3" w:rsidRDefault="005830F3" w:rsidP="00FF7C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2189778"/>
      <w:docPartObj>
        <w:docPartGallery w:val="Page Numbers (Bottom of Page)"/>
        <w:docPartUnique/>
      </w:docPartObj>
    </w:sdtPr>
    <w:sdtEndPr>
      <w:rPr>
        <w:noProof/>
      </w:rPr>
    </w:sdtEndPr>
    <w:sdtContent>
      <w:p w14:paraId="3E3E9ADE" w14:textId="5D32D45C" w:rsidR="00FF7CD9" w:rsidRDefault="00FF7CD9">
        <w:pPr>
          <w:pStyle w:val="Footer"/>
        </w:pPr>
        <w:r>
          <w:fldChar w:fldCharType="begin"/>
        </w:r>
        <w:r>
          <w:instrText xml:space="preserve"> PAGE   \* MERGEFORMAT </w:instrText>
        </w:r>
        <w:r>
          <w:fldChar w:fldCharType="separate"/>
        </w:r>
        <w:r>
          <w:rPr>
            <w:noProof/>
          </w:rPr>
          <w:t>2</w:t>
        </w:r>
        <w:r>
          <w:rPr>
            <w:noProof/>
          </w:rPr>
          <w:fldChar w:fldCharType="end"/>
        </w:r>
      </w:p>
    </w:sdtContent>
  </w:sdt>
  <w:p w14:paraId="24DDC18D" w14:textId="77777777" w:rsidR="00FF7CD9" w:rsidRDefault="00FF7C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7BC4C" w14:textId="77777777" w:rsidR="005830F3" w:rsidRDefault="005830F3" w:rsidP="00FF7CD9">
      <w:pPr>
        <w:spacing w:after="0" w:line="240" w:lineRule="auto"/>
      </w:pPr>
      <w:r>
        <w:separator/>
      </w:r>
    </w:p>
  </w:footnote>
  <w:footnote w:type="continuationSeparator" w:id="0">
    <w:p w14:paraId="5A2F0A51" w14:textId="77777777" w:rsidR="005830F3" w:rsidRDefault="005830F3" w:rsidP="00FF7C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C5799" w14:textId="57FD1680" w:rsidR="00FF7CD9" w:rsidRPr="00FF7CD9" w:rsidRDefault="00FF7CD9">
    <w:pPr>
      <w:pStyle w:val="Header"/>
      <w:rPr>
        <w:rFonts w:ascii="Times New Roman" w:hAnsi="Times New Roman" w:cs="Times New Roman"/>
        <w:i/>
        <w:iCs/>
      </w:rPr>
    </w:pPr>
    <w:r w:rsidRPr="00FF7CD9">
      <w:rPr>
        <w:rFonts w:ascii="Times New Roman" w:hAnsi="Times New Roman" w:cs="Times New Roman"/>
        <w:i/>
        <w:iCs/>
      </w:rPr>
      <w:t>Assignment 1 -Cloud DB</w:t>
    </w:r>
    <w:r w:rsidRPr="00FF7CD9">
      <w:rPr>
        <w:rFonts w:ascii="Times New Roman" w:hAnsi="Times New Roman" w:cs="Times New Roman"/>
        <w:i/>
        <w:iCs/>
      </w:rPr>
      <w:ptab w:relativeTo="margin" w:alignment="center" w:leader="none"/>
    </w:r>
    <w:r w:rsidRPr="00FF7CD9">
      <w:rPr>
        <w:rFonts w:ascii="Times New Roman" w:hAnsi="Times New Roman" w:cs="Times New Roman"/>
        <w:i/>
        <w:iCs/>
      </w:rPr>
      <w:t>HPC and Big Data Analysis</w:t>
    </w:r>
    <w:r w:rsidRPr="00FF7CD9">
      <w:rPr>
        <w:rFonts w:ascii="Times New Roman" w:hAnsi="Times New Roman" w:cs="Times New Roman"/>
        <w:i/>
        <w:iCs/>
      </w:rPr>
      <w:ptab w:relativeTo="margin" w:alignment="right" w:leader="none"/>
    </w:r>
    <w:r w:rsidRPr="00FF7CD9">
      <w:rPr>
        <w:rFonts w:ascii="Times New Roman" w:hAnsi="Times New Roman" w:cs="Times New Roman"/>
        <w:i/>
        <w:iCs/>
      </w:rPr>
      <w:t>Gliga Diana-Adelina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F43D6"/>
    <w:multiLevelType w:val="multilevel"/>
    <w:tmpl w:val="4226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F56B3"/>
    <w:multiLevelType w:val="multilevel"/>
    <w:tmpl w:val="9D26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41431"/>
    <w:multiLevelType w:val="hybridMultilevel"/>
    <w:tmpl w:val="B3B01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6A7319"/>
    <w:multiLevelType w:val="multilevel"/>
    <w:tmpl w:val="D186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4B7B08"/>
    <w:multiLevelType w:val="multilevel"/>
    <w:tmpl w:val="871E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F15ACB"/>
    <w:multiLevelType w:val="multilevel"/>
    <w:tmpl w:val="C530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036D34"/>
    <w:multiLevelType w:val="multilevel"/>
    <w:tmpl w:val="4DB6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395896"/>
    <w:multiLevelType w:val="multilevel"/>
    <w:tmpl w:val="8EE21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B1536F"/>
    <w:multiLevelType w:val="multilevel"/>
    <w:tmpl w:val="00FA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E36976"/>
    <w:multiLevelType w:val="multilevel"/>
    <w:tmpl w:val="4288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8778940">
    <w:abstractNumId w:val="7"/>
  </w:num>
  <w:num w:numId="2" w16cid:durableId="1576278825">
    <w:abstractNumId w:val="5"/>
  </w:num>
  <w:num w:numId="3" w16cid:durableId="343358253">
    <w:abstractNumId w:val="3"/>
  </w:num>
  <w:num w:numId="4" w16cid:durableId="684752410">
    <w:abstractNumId w:val="6"/>
  </w:num>
  <w:num w:numId="5" w16cid:durableId="807673987">
    <w:abstractNumId w:val="0"/>
  </w:num>
  <w:num w:numId="6" w16cid:durableId="2126848428">
    <w:abstractNumId w:val="8"/>
  </w:num>
  <w:num w:numId="7" w16cid:durableId="1564681152">
    <w:abstractNumId w:val="9"/>
  </w:num>
  <w:num w:numId="8" w16cid:durableId="1065223320">
    <w:abstractNumId w:val="1"/>
  </w:num>
  <w:num w:numId="9" w16cid:durableId="1605962943">
    <w:abstractNumId w:val="2"/>
  </w:num>
  <w:num w:numId="10" w16cid:durableId="20179945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2F3"/>
    <w:rsid w:val="001D607A"/>
    <w:rsid w:val="003378F1"/>
    <w:rsid w:val="00391E5A"/>
    <w:rsid w:val="00433822"/>
    <w:rsid w:val="005830F3"/>
    <w:rsid w:val="006752F3"/>
    <w:rsid w:val="007B5A94"/>
    <w:rsid w:val="009028E1"/>
    <w:rsid w:val="0096250F"/>
    <w:rsid w:val="009D0B11"/>
    <w:rsid w:val="00C102F1"/>
    <w:rsid w:val="00C21EF2"/>
    <w:rsid w:val="00E2083A"/>
    <w:rsid w:val="00E6040E"/>
    <w:rsid w:val="00EE21A8"/>
    <w:rsid w:val="00FF7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0D4890"/>
  <w15:chartTrackingRefBased/>
  <w15:docId w15:val="{A6B68B0F-B830-4034-B901-B1962BA41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2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52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52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2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2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2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2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2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2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2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52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52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2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2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2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2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2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2F3"/>
    <w:rPr>
      <w:rFonts w:eastAsiaTheme="majorEastAsia" w:cstheme="majorBidi"/>
      <w:color w:val="272727" w:themeColor="text1" w:themeTint="D8"/>
    </w:rPr>
  </w:style>
  <w:style w:type="paragraph" w:styleId="Title">
    <w:name w:val="Title"/>
    <w:basedOn w:val="Normal"/>
    <w:next w:val="Normal"/>
    <w:link w:val="TitleChar"/>
    <w:uiPriority w:val="10"/>
    <w:qFormat/>
    <w:rsid w:val="006752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2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2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2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2F3"/>
    <w:pPr>
      <w:spacing w:before="160"/>
      <w:jc w:val="center"/>
    </w:pPr>
    <w:rPr>
      <w:i/>
      <w:iCs/>
      <w:color w:val="404040" w:themeColor="text1" w:themeTint="BF"/>
    </w:rPr>
  </w:style>
  <w:style w:type="character" w:customStyle="1" w:styleId="QuoteChar">
    <w:name w:val="Quote Char"/>
    <w:basedOn w:val="DefaultParagraphFont"/>
    <w:link w:val="Quote"/>
    <w:uiPriority w:val="29"/>
    <w:rsid w:val="006752F3"/>
    <w:rPr>
      <w:i/>
      <w:iCs/>
      <w:color w:val="404040" w:themeColor="text1" w:themeTint="BF"/>
    </w:rPr>
  </w:style>
  <w:style w:type="paragraph" w:styleId="ListParagraph">
    <w:name w:val="List Paragraph"/>
    <w:basedOn w:val="Normal"/>
    <w:uiPriority w:val="34"/>
    <w:qFormat/>
    <w:rsid w:val="006752F3"/>
    <w:pPr>
      <w:ind w:left="720"/>
      <w:contextualSpacing/>
    </w:pPr>
  </w:style>
  <w:style w:type="character" w:styleId="IntenseEmphasis">
    <w:name w:val="Intense Emphasis"/>
    <w:basedOn w:val="DefaultParagraphFont"/>
    <w:uiPriority w:val="21"/>
    <w:qFormat/>
    <w:rsid w:val="006752F3"/>
    <w:rPr>
      <w:i/>
      <w:iCs/>
      <w:color w:val="0F4761" w:themeColor="accent1" w:themeShade="BF"/>
    </w:rPr>
  </w:style>
  <w:style w:type="paragraph" w:styleId="IntenseQuote">
    <w:name w:val="Intense Quote"/>
    <w:basedOn w:val="Normal"/>
    <w:next w:val="Normal"/>
    <w:link w:val="IntenseQuoteChar"/>
    <w:uiPriority w:val="30"/>
    <w:qFormat/>
    <w:rsid w:val="006752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2F3"/>
    <w:rPr>
      <w:i/>
      <w:iCs/>
      <w:color w:val="0F4761" w:themeColor="accent1" w:themeShade="BF"/>
    </w:rPr>
  </w:style>
  <w:style w:type="character" w:styleId="IntenseReference">
    <w:name w:val="Intense Reference"/>
    <w:basedOn w:val="DefaultParagraphFont"/>
    <w:uiPriority w:val="32"/>
    <w:qFormat/>
    <w:rsid w:val="006752F3"/>
    <w:rPr>
      <w:b/>
      <w:bCs/>
      <w:smallCaps/>
      <w:color w:val="0F4761" w:themeColor="accent1" w:themeShade="BF"/>
      <w:spacing w:val="5"/>
    </w:rPr>
  </w:style>
  <w:style w:type="paragraph" w:styleId="Header">
    <w:name w:val="header"/>
    <w:basedOn w:val="Normal"/>
    <w:link w:val="HeaderChar"/>
    <w:uiPriority w:val="99"/>
    <w:unhideWhenUsed/>
    <w:rsid w:val="00FF7C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7CD9"/>
  </w:style>
  <w:style w:type="paragraph" w:styleId="Footer">
    <w:name w:val="footer"/>
    <w:basedOn w:val="Normal"/>
    <w:link w:val="FooterChar"/>
    <w:uiPriority w:val="99"/>
    <w:unhideWhenUsed/>
    <w:rsid w:val="00FF7C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7CD9"/>
  </w:style>
  <w:style w:type="table" w:styleId="TableGrid">
    <w:name w:val="Table Grid"/>
    <w:basedOn w:val="TableNormal"/>
    <w:uiPriority w:val="39"/>
    <w:rsid w:val="00EE21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5471">
      <w:bodyDiv w:val="1"/>
      <w:marLeft w:val="0"/>
      <w:marRight w:val="0"/>
      <w:marTop w:val="0"/>
      <w:marBottom w:val="0"/>
      <w:divBdr>
        <w:top w:val="none" w:sz="0" w:space="0" w:color="auto"/>
        <w:left w:val="none" w:sz="0" w:space="0" w:color="auto"/>
        <w:bottom w:val="none" w:sz="0" w:space="0" w:color="auto"/>
        <w:right w:val="none" w:sz="0" w:space="0" w:color="auto"/>
      </w:divBdr>
    </w:div>
    <w:div w:id="122315154">
      <w:bodyDiv w:val="1"/>
      <w:marLeft w:val="0"/>
      <w:marRight w:val="0"/>
      <w:marTop w:val="0"/>
      <w:marBottom w:val="0"/>
      <w:divBdr>
        <w:top w:val="none" w:sz="0" w:space="0" w:color="auto"/>
        <w:left w:val="none" w:sz="0" w:space="0" w:color="auto"/>
        <w:bottom w:val="none" w:sz="0" w:space="0" w:color="auto"/>
        <w:right w:val="none" w:sz="0" w:space="0" w:color="auto"/>
      </w:divBdr>
    </w:div>
    <w:div w:id="218439569">
      <w:bodyDiv w:val="1"/>
      <w:marLeft w:val="0"/>
      <w:marRight w:val="0"/>
      <w:marTop w:val="0"/>
      <w:marBottom w:val="0"/>
      <w:divBdr>
        <w:top w:val="none" w:sz="0" w:space="0" w:color="auto"/>
        <w:left w:val="none" w:sz="0" w:space="0" w:color="auto"/>
        <w:bottom w:val="none" w:sz="0" w:space="0" w:color="auto"/>
        <w:right w:val="none" w:sz="0" w:space="0" w:color="auto"/>
      </w:divBdr>
    </w:div>
    <w:div w:id="612253649">
      <w:bodyDiv w:val="1"/>
      <w:marLeft w:val="0"/>
      <w:marRight w:val="0"/>
      <w:marTop w:val="0"/>
      <w:marBottom w:val="0"/>
      <w:divBdr>
        <w:top w:val="none" w:sz="0" w:space="0" w:color="auto"/>
        <w:left w:val="none" w:sz="0" w:space="0" w:color="auto"/>
        <w:bottom w:val="none" w:sz="0" w:space="0" w:color="auto"/>
        <w:right w:val="none" w:sz="0" w:space="0" w:color="auto"/>
      </w:divBdr>
    </w:div>
    <w:div w:id="660080381">
      <w:bodyDiv w:val="1"/>
      <w:marLeft w:val="0"/>
      <w:marRight w:val="0"/>
      <w:marTop w:val="0"/>
      <w:marBottom w:val="0"/>
      <w:divBdr>
        <w:top w:val="none" w:sz="0" w:space="0" w:color="auto"/>
        <w:left w:val="none" w:sz="0" w:space="0" w:color="auto"/>
        <w:bottom w:val="none" w:sz="0" w:space="0" w:color="auto"/>
        <w:right w:val="none" w:sz="0" w:space="0" w:color="auto"/>
      </w:divBdr>
    </w:div>
    <w:div w:id="790591068">
      <w:bodyDiv w:val="1"/>
      <w:marLeft w:val="0"/>
      <w:marRight w:val="0"/>
      <w:marTop w:val="0"/>
      <w:marBottom w:val="0"/>
      <w:divBdr>
        <w:top w:val="none" w:sz="0" w:space="0" w:color="auto"/>
        <w:left w:val="none" w:sz="0" w:space="0" w:color="auto"/>
        <w:bottom w:val="none" w:sz="0" w:space="0" w:color="auto"/>
        <w:right w:val="none" w:sz="0" w:space="0" w:color="auto"/>
      </w:divBdr>
    </w:div>
    <w:div w:id="1178931719">
      <w:bodyDiv w:val="1"/>
      <w:marLeft w:val="0"/>
      <w:marRight w:val="0"/>
      <w:marTop w:val="0"/>
      <w:marBottom w:val="0"/>
      <w:divBdr>
        <w:top w:val="none" w:sz="0" w:space="0" w:color="auto"/>
        <w:left w:val="none" w:sz="0" w:space="0" w:color="auto"/>
        <w:bottom w:val="none" w:sz="0" w:space="0" w:color="auto"/>
        <w:right w:val="none" w:sz="0" w:space="0" w:color="auto"/>
      </w:divBdr>
      <w:divsChild>
        <w:div w:id="1810053249">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565409603">
      <w:bodyDiv w:val="1"/>
      <w:marLeft w:val="0"/>
      <w:marRight w:val="0"/>
      <w:marTop w:val="0"/>
      <w:marBottom w:val="0"/>
      <w:divBdr>
        <w:top w:val="none" w:sz="0" w:space="0" w:color="auto"/>
        <w:left w:val="none" w:sz="0" w:space="0" w:color="auto"/>
        <w:bottom w:val="none" w:sz="0" w:space="0" w:color="auto"/>
        <w:right w:val="none" w:sz="0" w:space="0" w:color="auto"/>
      </w:divBdr>
    </w:div>
    <w:div w:id="1618222241">
      <w:bodyDiv w:val="1"/>
      <w:marLeft w:val="0"/>
      <w:marRight w:val="0"/>
      <w:marTop w:val="0"/>
      <w:marBottom w:val="0"/>
      <w:divBdr>
        <w:top w:val="none" w:sz="0" w:space="0" w:color="auto"/>
        <w:left w:val="none" w:sz="0" w:space="0" w:color="auto"/>
        <w:bottom w:val="none" w:sz="0" w:space="0" w:color="auto"/>
        <w:right w:val="none" w:sz="0" w:space="0" w:color="auto"/>
      </w:divBdr>
    </w:div>
    <w:div w:id="1870874958">
      <w:bodyDiv w:val="1"/>
      <w:marLeft w:val="0"/>
      <w:marRight w:val="0"/>
      <w:marTop w:val="0"/>
      <w:marBottom w:val="0"/>
      <w:divBdr>
        <w:top w:val="none" w:sz="0" w:space="0" w:color="auto"/>
        <w:left w:val="none" w:sz="0" w:space="0" w:color="auto"/>
        <w:bottom w:val="none" w:sz="0" w:space="0" w:color="auto"/>
        <w:right w:val="none" w:sz="0" w:space="0" w:color="auto"/>
      </w:divBdr>
    </w:div>
    <w:div w:id="1937398401">
      <w:bodyDiv w:val="1"/>
      <w:marLeft w:val="0"/>
      <w:marRight w:val="0"/>
      <w:marTop w:val="0"/>
      <w:marBottom w:val="0"/>
      <w:divBdr>
        <w:top w:val="none" w:sz="0" w:space="0" w:color="auto"/>
        <w:left w:val="none" w:sz="0" w:space="0" w:color="auto"/>
        <w:bottom w:val="none" w:sz="0" w:space="0" w:color="auto"/>
        <w:right w:val="none" w:sz="0" w:space="0" w:color="auto"/>
      </w:divBdr>
    </w:div>
    <w:div w:id="2095742973">
      <w:bodyDiv w:val="1"/>
      <w:marLeft w:val="0"/>
      <w:marRight w:val="0"/>
      <w:marTop w:val="0"/>
      <w:marBottom w:val="0"/>
      <w:divBdr>
        <w:top w:val="none" w:sz="0" w:space="0" w:color="auto"/>
        <w:left w:val="none" w:sz="0" w:space="0" w:color="auto"/>
        <w:bottom w:val="none" w:sz="0" w:space="0" w:color="auto"/>
        <w:right w:val="none" w:sz="0" w:space="0" w:color="auto"/>
      </w:divBdr>
      <w:divsChild>
        <w:div w:id="595796689">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426</TotalTime>
  <Pages>3</Pages>
  <Words>1126</Words>
  <Characters>6424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Gliga</dc:creator>
  <cp:keywords/>
  <dc:description/>
  <cp:lastModifiedBy>Diana Gliga</cp:lastModifiedBy>
  <cp:revision>1</cp:revision>
  <dcterms:created xsi:type="dcterms:W3CDTF">2026-10-19T11:31:00Z</dcterms:created>
  <dcterms:modified xsi:type="dcterms:W3CDTF">2026-10-19T18:37:00Z</dcterms:modified>
</cp:coreProperties>
</file>