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1" w:displacedByCustomXml="prev"/>
        <w:bookmarkEnd w:id="0" w:displacedByCustomXml="prev"/>
        <w:p w:rsidR="00EF098A" w:rsidRPr="006C5252" w:rsidRDefault="00C90742" w:rsidP="006C5252">
          <w:pPr>
            <w:keepNext/>
            <w:keepLines/>
            <w:suppressAutoHyphens/>
            <w:spacing w:after="360" w:line="240" w:lineRule="auto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</w:p>
        <w:p w:rsidR="00357207" w:rsidRPr="006C5252" w:rsidRDefault="0035720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</w:p>
        <w:p w:rsidR="00EF0727" w:rsidRDefault="00EF072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Перечень условных обозначений и сокращений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1B6EB6" w:rsidRPr="001B6EB6" w:rsidRDefault="001510A1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59" w:history="1"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6</w:t>
            </w:r>
          </w:hyperlink>
        </w:p>
        <w:p w:rsidR="00EF0727" w:rsidRPr="006C5252" w:rsidRDefault="001510A1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программных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методов и средств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дизайна помещений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B67927" w:rsidRPr="006C5252" w:rsidRDefault="001510A1" w:rsidP="006C5252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 интерьеров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помещений</w:t>
            </w:r>
            <w:r w:rsidR="0087522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95771" w:rsidRPr="006C5252" w:rsidRDefault="001510A1" w:rsidP="0061394B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Нейронные сети для обработки изображений интерьеров помещений</w:t>
            </w:r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EF0727" w:rsidRPr="006C5252" w:rsidRDefault="001510A1" w:rsidP="006E31F5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Современное программное обеспечение подборки цвета и текстуры обоев для стен помещения</w:t>
            </w:r>
            <w:r w:rsidR="00192DA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0</w:t>
            </w:r>
          </w:hyperlink>
        </w:p>
        <w:p w:rsidR="00EF0727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2 Архитектура </w:t>
            </w:r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портов и адаптеров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сегментации и окраса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стен на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сегментации и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окраса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локализации</w:t>
            </w:r>
            <w:r w:rsidR="0058641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6E42BF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2.3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DFD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модель программного комплекса локализации</w:t>
            </w:r>
            <w:r w:rsidR="00240C3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1A04E5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Программная реализация</w:t>
            </w:r>
            <w:r w:rsidR="00417A0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ы локализации и окраски стен на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F85CD1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 Локализация стен методами компьютерного зрения без использования нейронных сетей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и алгоритмы на стороне серверного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85CD1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и алгоритмы на стороне клиентского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371CE3" w:rsidRPr="006C5252" w:rsidRDefault="001510A1" w:rsidP="00B1752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фикация и опытная эксплуатация разработанного программного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Отладка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и валидация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работы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371CE3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Исследование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 анализ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D22D64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87F02" w:rsidRPr="006C5252" w:rsidRDefault="001510A1" w:rsidP="006C5252">
          <w:pPr>
            <w:tabs>
              <w:tab w:val="left" w:pos="1276"/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5.1 Оценка конкурентоспособности программного обеспечения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F9689D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5.2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Расчёт затрат на разработку п</w:t>
            </w:r>
            <w:r w:rsidR="00070A9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рограммного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9689D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firstLine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5.3 Расчёт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договорной цены разрабатываемого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5944B9" w:rsidRPr="006C5252" w:rsidRDefault="001510A1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5.4 Рассчёт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частных экономических эффектов от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производства и использования 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6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5944B9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EF0727" w:rsidRPr="006C5252" w:rsidRDefault="001510A1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4F7B42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69</w:t>
            </w:r>
          </w:hyperlink>
        </w:p>
        <w:p w:rsidR="004F7B42" w:rsidRPr="006C5252" w:rsidRDefault="004F7B42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lastRenderedPageBreak/>
            <w:t xml:space="preserve">7.1 </w:t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076D33"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69</w:t>
          </w:r>
        </w:p>
        <w:p w:rsidR="00EF0727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72</w:t>
            </w:r>
          </w:hyperlink>
        </w:p>
        <w:p w:rsidR="00A27EFF" w:rsidRPr="006C5252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73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А Листинг программ</w:t>
            </w:r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ного комплекса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74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 Руководство пользователя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84</w:t>
            </w:r>
          </w:hyperlink>
        </w:p>
        <w:p w:rsidR="00977EFD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85</w:t>
            </w:r>
          </w:hyperlink>
          <w:r w:rsidR="00977EFD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Г Руководство системного администратора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Default="001510A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Д Таблицы</w:t>
            </w:r>
            <w:r w:rsidR="006B5511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расчёта экономической эффективности</w:t>
            </w:r>
            <w:r w:rsidR="006B5511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Pr="006C5252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</w:p>
        <w:p w:rsidR="00EF0727" w:rsidRPr="006C5252" w:rsidRDefault="00EF0727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D295E" w:rsidRPr="004D295E" w:rsidRDefault="004D295E" w:rsidP="001510A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</w:p>
    <w:sectPr w:rsidR="004D295E" w:rsidRPr="004D295E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510A1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2A66"/>
    <w:rsid w:val="002B792A"/>
    <w:rsid w:val="002D6C37"/>
    <w:rsid w:val="0030600B"/>
    <w:rsid w:val="00314E3F"/>
    <w:rsid w:val="003225C4"/>
    <w:rsid w:val="00357207"/>
    <w:rsid w:val="00371CE3"/>
    <w:rsid w:val="00387F02"/>
    <w:rsid w:val="003A517A"/>
    <w:rsid w:val="003E33AA"/>
    <w:rsid w:val="003F297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1394B"/>
    <w:rsid w:val="00620618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87522D"/>
    <w:rsid w:val="008762AF"/>
    <w:rsid w:val="008A117A"/>
    <w:rsid w:val="008A7CEE"/>
    <w:rsid w:val="008C7D54"/>
    <w:rsid w:val="009125E0"/>
    <w:rsid w:val="00916CAA"/>
    <w:rsid w:val="00974391"/>
    <w:rsid w:val="00977EFD"/>
    <w:rsid w:val="0099123A"/>
    <w:rsid w:val="009D62CA"/>
    <w:rsid w:val="009F5BC3"/>
    <w:rsid w:val="00A05D4D"/>
    <w:rsid w:val="00A27EFF"/>
    <w:rsid w:val="00A36660"/>
    <w:rsid w:val="00A72028"/>
    <w:rsid w:val="00A95EE5"/>
    <w:rsid w:val="00AC5142"/>
    <w:rsid w:val="00AE4EE8"/>
    <w:rsid w:val="00B13BF9"/>
    <w:rsid w:val="00B17522"/>
    <w:rsid w:val="00B67927"/>
    <w:rsid w:val="00BD4770"/>
    <w:rsid w:val="00BE3BB6"/>
    <w:rsid w:val="00BF755B"/>
    <w:rsid w:val="00C019E1"/>
    <w:rsid w:val="00C43793"/>
    <w:rsid w:val="00C6009F"/>
    <w:rsid w:val="00C85765"/>
    <w:rsid w:val="00C90742"/>
    <w:rsid w:val="00C94FA7"/>
    <w:rsid w:val="00CA06E8"/>
    <w:rsid w:val="00CA1EC4"/>
    <w:rsid w:val="00CD5881"/>
    <w:rsid w:val="00D22D64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F0727"/>
    <w:rsid w:val="00EF098A"/>
    <w:rsid w:val="00F57990"/>
    <w:rsid w:val="00F85CD1"/>
    <w:rsid w:val="00F87AA6"/>
    <w:rsid w:val="00F9689D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123</cp:revision>
  <cp:lastPrinted>2021-05-28T13:36:00Z</cp:lastPrinted>
  <dcterms:created xsi:type="dcterms:W3CDTF">2021-05-08T15:19:00Z</dcterms:created>
  <dcterms:modified xsi:type="dcterms:W3CDTF">2021-05-31T22:50:00Z</dcterms:modified>
</cp:coreProperties>
</file>