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FA" w:rsidRPr="00F06D4F" w:rsidRDefault="00F74FF6" w:rsidP="00F74FF6">
      <w:pPr>
        <w:jc w:val="center"/>
        <w:rPr>
          <w:rFonts w:ascii="Sitka Subheading" w:hAnsi="Sitka Subheading" w:cs="Calibri Light"/>
          <w:sz w:val="32"/>
        </w:rPr>
      </w:pPr>
      <w:r w:rsidRPr="00F06D4F">
        <w:rPr>
          <w:rFonts w:ascii="Sitka Subheading" w:hAnsi="Sitka Subheading" w:cs="Calibri Light"/>
          <w:sz w:val="32"/>
          <w:lang w:val="en-US"/>
        </w:rPr>
        <w:t>Baza de date pentru managementul unei firm</w:t>
      </w:r>
      <w:r w:rsidRPr="00F06D4F">
        <w:rPr>
          <w:rFonts w:ascii="Sitka Subheading" w:hAnsi="Sitka Subheading" w:cs="Calibri Light"/>
          <w:sz w:val="32"/>
        </w:rPr>
        <w:t>e de curierat</w:t>
      </w:r>
    </w:p>
    <w:p w:rsidR="001A03B9" w:rsidRDefault="001A03B9" w:rsidP="00F74FF6">
      <w:pPr>
        <w:jc w:val="left"/>
        <w:rPr>
          <w:rFonts w:ascii="Sitka Subheading" w:hAnsi="Sitka Subheading" w:cs="Calibri Light"/>
          <w:sz w:val="32"/>
        </w:rPr>
      </w:pPr>
    </w:p>
    <w:p w:rsidR="008B5DD8" w:rsidRPr="00BE1550" w:rsidRDefault="008B5DD8" w:rsidP="00F74FF6">
      <w:pPr>
        <w:jc w:val="left"/>
        <w:rPr>
          <w:rFonts w:ascii="Sitka Subheading" w:hAnsi="Sitka Subheading" w:cs="Calibri Light"/>
          <w:sz w:val="28"/>
          <w:lang w:val="en-US"/>
        </w:rPr>
      </w:pPr>
    </w:p>
    <w:p w:rsidR="00F74FF6" w:rsidRPr="00BE1550" w:rsidRDefault="00C4599E" w:rsidP="00C4599E">
      <w:pPr>
        <w:pStyle w:val="ListParagraph"/>
        <w:numPr>
          <w:ilvl w:val="0"/>
          <w:numId w:val="3"/>
        </w:numPr>
        <w:jc w:val="left"/>
        <w:rPr>
          <w:rFonts w:ascii="Sitka Subheading" w:hAnsi="Sitka Subheading" w:cs="Calibri Light"/>
          <w:color w:val="7030A0"/>
          <w:sz w:val="28"/>
          <w:lang w:val="en-US"/>
        </w:rPr>
      </w:pPr>
      <w:r w:rsidRPr="00BE1550">
        <w:rPr>
          <w:rFonts w:ascii="Sitka Subheading" w:hAnsi="Sitka Subheading" w:cs="Calibri Light"/>
          <w:color w:val="7030A0"/>
          <w:sz w:val="28"/>
          <w:lang w:val="en-US"/>
        </w:rPr>
        <w:t>Prezentați pe scurt baza de date (utilitatea ei).</w:t>
      </w:r>
    </w:p>
    <w:p w:rsidR="001A03B9" w:rsidRPr="00C4599E" w:rsidRDefault="001A03B9" w:rsidP="001A03B9">
      <w:pPr>
        <w:pStyle w:val="ListParagraph"/>
        <w:ind w:left="1069"/>
        <w:jc w:val="left"/>
        <w:rPr>
          <w:rFonts w:ascii="Sitka Subheading" w:hAnsi="Sitka Subheading" w:cs="Calibri Light"/>
          <w:b/>
          <w:color w:val="7030A0"/>
          <w:sz w:val="24"/>
          <w:lang w:val="en-US"/>
        </w:rPr>
      </w:pPr>
    </w:p>
    <w:p w:rsidR="00F74FF6" w:rsidRDefault="00F74FF6" w:rsidP="00F74FF6">
      <w:p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ab/>
        <w:t>Acest pr</w:t>
      </w:r>
      <w:r w:rsidR="009818C8" w:rsidRPr="00F06D4F">
        <w:rPr>
          <w:rFonts w:ascii="Sitka Subheading" w:hAnsi="Sitka Subheading" w:cs="Calibri Light"/>
          <w:sz w:val="24"/>
          <w:lang w:val="en-US"/>
        </w:rPr>
        <w:t xml:space="preserve">oiect </w:t>
      </w:r>
      <w:proofErr w:type="gramStart"/>
      <w:r w:rsidR="009818C8" w:rsidRPr="00F06D4F">
        <w:rPr>
          <w:rFonts w:ascii="Sitka Subheading" w:hAnsi="Sitka Subheading" w:cs="Calibri Light"/>
          <w:sz w:val="24"/>
          <w:lang w:val="en-US"/>
        </w:rPr>
        <w:t>este</w:t>
      </w:r>
      <w:proofErr w:type="gramEnd"/>
      <w:r w:rsidR="009818C8" w:rsidRPr="00F06D4F">
        <w:rPr>
          <w:rFonts w:ascii="Sitka Subheading" w:hAnsi="Sitka Subheading" w:cs="Calibri Light"/>
          <w:sz w:val="24"/>
          <w:lang w:val="en-US"/>
        </w:rPr>
        <w:t xml:space="preserve"> de utilitate practică</w:t>
      </w:r>
      <w:r w:rsidR="00652DE5">
        <w:rPr>
          <w:rFonts w:ascii="Sitka Subheading" w:hAnsi="Sitka Subheading" w:cs="Calibri Light"/>
          <w:sz w:val="24"/>
          <w:lang w:val="en-US"/>
        </w:rPr>
        <w:t xml:space="preserve"> deoarece ră</w:t>
      </w:r>
      <w:r w:rsidRPr="00F06D4F">
        <w:rPr>
          <w:rFonts w:ascii="Sitka Subheading" w:hAnsi="Sitka Subheading" w:cs="Calibri Light"/>
          <w:sz w:val="24"/>
          <w:lang w:val="en-US"/>
        </w:rPr>
        <w:t>spunde nevoii din domeniul curieratului de a</w:t>
      </w:r>
      <w:r w:rsidR="009818C8" w:rsidRPr="00F06D4F">
        <w:rPr>
          <w:rFonts w:ascii="Sitka Subheading" w:hAnsi="Sitka Subheading" w:cs="Calibri Light"/>
          <w:sz w:val="24"/>
          <w:lang w:val="en-US"/>
        </w:rPr>
        <w:t xml:space="preserve"> livra cât mai eficient și rapid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coletele.</w:t>
      </w:r>
      <w:r w:rsidR="009818C8" w:rsidRPr="00F06D4F">
        <w:rPr>
          <w:rFonts w:ascii="Sitka Subheading" w:hAnsi="Sitka Subheading" w:cs="Calibri Light"/>
          <w:sz w:val="24"/>
          <w:lang w:val="en-US"/>
        </w:rPr>
        <w:t xml:space="preserve"> </w:t>
      </w:r>
      <w:proofErr w:type="gramStart"/>
      <w:r w:rsidR="009818C8" w:rsidRPr="00F06D4F">
        <w:rPr>
          <w:rFonts w:ascii="Sitka Subheading" w:hAnsi="Sitka Subheading" w:cs="Calibri Light"/>
          <w:sz w:val="24"/>
          <w:lang w:val="en-US"/>
        </w:rPr>
        <w:t>Astfel, o bază de date cu cât mai multe informații simplifică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acest proces.</w:t>
      </w:r>
      <w:proofErr w:type="gramEnd"/>
    </w:p>
    <w:p w:rsidR="00C108D8" w:rsidRPr="00F06D4F" w:rsidRDefault="00C108D8" w:rsidP="00F74FF6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E94677" w:rsidRPr="00F06D4F" w:rsidRDefault="00E94677" w:rsidP="00F74FF6">
      <w:p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ab/>
      </w:r>
      <w:r w:rsidR="009818C8" w:rsidRPr="00F06D4F">
        <w:rPr>
          <w:rFonts w:ascii="Sitka Subheading" w:hAnsi="Sitka Subheading" w:cs="Calibri Light"/>
          <w:sz w:val="24"/>
          <w:lang w:val="en-US"/>
        </w:rPr>
        <w:t>Î</w:t>
      </w:r>
      <w:r w:rsidR="00F74FF6" w:rsidRPr="00F06D4F">
        <w:rPr>
          <w:rFonts w:ascii="Sitka Subheading" w:hAnsi="Sitka Subheading" w:cs="Calibri Light"/>
          <w:sz w:val="24"/>
          <w:lang w:val="en-US"/>
        </w:rPr>
        <w:t xml:space="preserve">n cadrul firmei fictive de </w:t>
      </w:r>
      <w:proofErr w:type="gramStart"/>
      <w:r w:rsidR="009818C8" w:rsidRPr="00F06D4F">
        <w:rPr>
          <w:rFonts w:ascii="Sitka Subheading" w:hAnsi="Sitka Subheading" w:cs="Calibri Light"/>
          <w:sz w:val="24"/>
          <w:lang w:val="en-US"/>
        </w:rPr>
        <w:t>curierat  prezentate</w:t>
      </w:r>
      <w:proofErr w:type="gramEnd"/>
      <w:r w:rsidR="009818C8" w:rsidRPr="00F06D4F">
        <w:rPr>
          <w:rFonts w:ascii="Sitka Subheading" w:hAnsi="Sitka Subheading" w:cs="Calibri Light"/>
          <w:sz w:val="24"/>
          <w:lang w:val="en-US"/>
        </w:rPr>
        <w:t xml:space="preserve"> se respectă</w:t>
      </w:r>
      <w:r w:rsidR="00F74FF6" w:rsidRPr="00F06D4F">
        <w:rPr>
          <w:rFonts w:ascii="Sitka Subheading" w:hAnsi="Sitka Subheading" w:cs="Calibri Light"/>
          <w:sz w:val="24"/>
          <w:lang w:val="en-US"/>
        </w:rPr>
        <w:t xml:space="preserve"> urmatoarele reguli:</w:t>
      </w:r>
    </w:p>
    <w:p w:rsidR="007B711E" w:rsidRPr="00F06D4F" w:rsidRDefault="009818C8" w:rsidP="007B711E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 xml:space="preserve">Firma </w:t>
      </w:r>
      <w:proofErr w:type="gramStart"/>
      <w:r w:rsidRPr="00F06D4F">
        <w:rPr>
          <w:rFonts w:ascii="Sitka Subheading" w:hAnsi="Sitka Subheading" w:cs="Calibri Light"/>
          <w:sz w:val="24"/>
          <w:lang w:val="en-US"/>
        </w:rPr>
        <w:t>este</w:t>
      </w:r>
      <w:proofErr w:type="gramEnd"/>
      <w:r w:rsidRPr="00F06D4F">
        <w:rPr>
          <w:rFonts w:ascii="Sitka Subheading" w:hAnsi="Sitka Subheading" w:cs="Calibri Light"/>
          <w:sz w:val="24"/>
          <w:lang w:val="en-US"/>
        </w:rPr>
        <w:t xml:space="preserve"> responsabilă cu preluarea comenzilor ce conț</w:t>
      </w:r>
      <w:r w:rsidR="007B711E" w:rsidRPr="00F06D4F">
        <w:rPr>
          <w:rFonts w:ascii="Sitka Subheading" w:hAnsi="Sitka Subheading" w:cs="Calibri Light"/>
          <w:sz w:val="24"/>
          <w:lang w:val="en-US"/>
        </w:rPr>
        <w:t xml:space="preserve">in produse din partea altor firme/oameni </w:t>
      </w:r>
      <w:r w:rsidRPr="00F06D4F">
        <w:rPr>
          <w:rFonts w:ascii="Sitka Subheading" w:hAnsi="Sitka Subheading" w:cs="Calibri Light"/>
          <w:sz w:val="24"/>
          <w:lang w:val="en-US"/>
        </w:rPr>
        <w:t>și livrarea lor clienț</w:t>
      </w:r>
      <w:r w:rsidR="007B711E" w:rsidRPr="00F06D4F">
        <w:rPr>
          <w:rFonts w:ascii="Sitka Subheading" w:hAnsi="Sitka Subheading" w:cs="Calibri Light"/>
          <w:sz w:val="24"/>
          <w:lang w:val="en-US"/>
        </w:rPr>
        <w:t>ilor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corespunză</w:t>
      </w:r>
      <w:r w:rsidR="001358E7" w:rsidRPr="00F06D4F">
        <w:rPr>
          <w:rFonts w:ascii="Sitka Subheading" w:hAnsi="Sitka Subheading" w:cs="Calibri Light"/>
          <w:sz w:val="24"/>
          <w:lang w:val="en-US"/>
        </w:rPr>
        <w:t>tori</w:t>
      </w:r>
      <w:r w:rsidR="007B711E" w:rsidRPr="00F06D4F">
        <w:rPr>
          <w:rFonts w:ascii="Sitka Subheading" w:hAnsi="Sitka Subheading" w:cs="Calibri Light"/>
          <w:sz w:val="24"/>
          <w:lang w:val="en-US"/>
        </w:rPr>
        <w:t>.</w:t>
      </w:r>
    </w:p>
    <w:p w:rsidR="00701F85" w:rsidRPr="00F06D4F" w:rsidRDefault="009818C8" w:rsidP="00701F85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 xml:space="preserve">Venitul firmei constă în </w:t>
      </w:r>
      <w:r w:rsidR="00DC1547">
        <w:rPr>
          <w:rFonts w:ascii="Sitka Subheading" w:hAnsi="Sitka Subheading" w:cs="Calibri Light"/>
          <w:sz w:val="24"/>
          <w:lang w:val="en-US"/>
        </w:rPr>
        <w:t>costurile de livrare ale comenzilor</w:t>
      </w:r>
      <w:r w:rsidR="00AA626A">
        <w:rPr>
          <w:rFonts w:ascii="Sitka Subheading" w:hAnsi="Sitka Subheading" w:cs="Calibri Light"/>
          <w:sz w:val="24"/>
          <w:lang w:val="en-US"/>
        </w:rPr>
        <w:t>,</w:t>
      </w:r>
      <w:r w:rsidR="00DC1547">
        <w:rPr>
          <w:rFonts w:ascii="Sitka Subheading" w:hAnsi="Sitka Subheading" w:cs="Calibri Light"/>
          <w:sz w:val="24"/>
          <w:lang w:val="en-US"/>
        </w:rPr>
        <w:t xml:space="preserve"> stabilite </w:t>
      </w:r>
      <w:r w:rsidR="00DC1547">
        <w:rPr>
          <w:rFonts w:ascii="Sitka Subheading" w:hAnsi="Sitka Subheading" w:cs="Calibri Light"/>
          <w:sz w:val="24"/>
        </w:rPr>
        <w:t xml:space="preserve">în funcție de zonă (tabelul </w:t>
      </w:r>
      <w:r w:rsidR="00DC1547">
        <w:rPr>
          <w:rFonts w:ascii="Sitka Subheading" w:hAnsi="Sitka Subheading" w:cs="Calibri Light"/>
          <w:sz w:val="24"/>
          <w:lang w:val="en-US"/>
        </w:rPr>
        <w:t>“delivery_prices”</w:t>
      </w:r>
      <w:r w:rsidR="00DC1547">
        <w:rPr>
          <w:rFonts w:ascii="Sitka Subheading" w:hAnsi="Sitka Subheading" w:cs="Calibri Light"/>
          <w:sz w:val="24"/>
        </w:rPr>
        <w:t xml:space="preserve">) </w:t>
      </w:r>
      <w:r w:rsidR="001217CA" w:rsidRPr="00F06D4F">
        <w:rPr>
          <w:rFonts w:ascii="Sitka Subheading" w:hAnsi="Sitka Subheading" w:cs="Calibri Light"/>
          <w:sz w:val="24"/>
          <w:lang w:val="en-US"/>
        </w:rPr>
        <w:t>+ a</w:t>
      </w:r>
      <w:r w:rsidRPr="00F06D4F">
        <w:rPr>
          <w:rFonts w:ascii="Sitka Subheading" w:hAnsi="Sitka Subheading" w:cs="Calibri Light"/>
          <w:sz w:val="24"/>
          <w:lang w:val="en-US"/>
        </w:rPr>
        <w:t>numite taxe extra care se aplică în funcț</w:t>
      </w:r>
      <w:r w:rsidR="001217CA" w:rsidRPr="00F06D4F">
        <w:rPr>
          <w:rFonts w:ascii="Sitka Subheading" w:hAnsi="Sitka Subheading" w:cs="Calibri Light"/>
          <w:sz w:val="24"/>
          <w:lang w:val="en-US"/>
        </w:rPr>
        <w:t>ie de greutatea comenzilor</w:t>
      </w:r>
      <w:r w:rsidR="00DC1547">
        <w:rPr>
          <w:rFonts w:ascii="Sitka Subheading" w:hAnsi="Sitka Subheading" w:cs="Calibri Light"/>
          <w:sz w:val="24"/>
          <w:lang w:val="en-US"/>
        </w:rPr>
        <w:t xml:space="preserve"> (tabelul “weight_codes”)</w:t>
      </w:r>
      <w:r w:rsidR="001217CA" w:rsidRPr="00F06D4F">
        <w:rPr>
          <w:rFonts w:ascii="Sitka Subheading" w:hAnsi="Sitka Subheading" w:cs="Calibri Light"/>
          <w:sz w:val="24"/>
          <w:lang w:val="en-US"/>
        </w:rPr>
        <w:t>.</w:t>
      </w:r>
      <w:r w:rsidR="0006431C">
        <w:rPr>
          <w:rFonts w:ascii="Sitka Subheading" w:hAnsi="Sitka Subheading" w:cs="Calibri Light"/>
          <w:sz w:val="24"/>
          <w:lang w:val="en-US"/>
        </w:rPr>
        <w:t xml:space="preserve"> </w:t>
      </w:r>
    </w:p>
    <w:p w:rsidR="00F74FF6" w:rsidRPr="00F06D4F" w:rsidRDefault="00F74FF6" w:rsidP="00F74FF6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U</w:t>
      </w:r>
      <w:r w:rsidR="009818C8" w:rsidRPr="00F06D4F">
        <w:rPr>
          <w:rFonts w:ascii="Sitka Subheading" w:hAnsi="Sitka Subheading" w:cs="Calibri Light"/>
          <w:sz w:val="24"/>
          <w:lang w:val="en-US"/>
        </w:rPr>
        <w:t>n curier poate conduce o singură mașină la un anumit moment, însă își poate schimba maș</w:t>
      </w:r>
      <w:r w:rsidRPr="00F06D4F">
        <w:rPr>
          <w:rFonts w:ascii="Sitka Subheading" w:hAnsi="Sitka Subheading" w:cs="Calibri Light"/>
          <w:sz w:val="24"/>
          <w:lang w:val="en-US"/>
        </w:rPr>
        <w:t>ina din diferite consid</w:t>
      </w:r>
      <w:r w:rsidR="00AB33F3" w:rsidRPr="00F06D4F">
        <w:rPr>
          <w:rFonts w:ascii="Sitka Subheading" w:hAnsi="Sitka Subheading" w:cs="Calibri Light"/>
          <w:sz w:val="24"/>
          <w:lang w:val="en-US"/>
        </w:rPr>
        <w:t>erente, fapt ce se va reflecta î</w:t>
      </w:r>
      <w:r w:rsidRPr="00F06D4F">
        <w:rPr>
          <w:rFonts w:ascii="Sitka Subheading" w:hAnsi="Sitka Subheading" w:cs="Calibri Light"/>
          <w:sz w:val="24"/>
          <w:lang w:val="en-US"/>
        </w:rPr>
        <w:t>n tabelul “Cars_history”</w:t>
      </w:r>
      <w:r w:rsidR="00C928E1" w:rsidRPr="00F06D4F">
        <w:rPr>
          <w:rFonts w:ascii="Sitka Subheading" w:hAnsi="Sitka Subheading" w:cs="Calibri Light"/>
          <w:sz w:val="24"/>
          <w:lang w:val="en-US"/>
        </w:rPr>
        <w:t>.</w:t>
      </w:r>
      <w:r w:rsidR="008F23BE">
        <w:rPr>
          <w:rFonts w:ascii="Sitka Subheading" w:hAnsi="Sitka Subheading" w:cs="Calibri Light"/>
          <w:sz w:val="24"/>
          <w:lang w:val="en-US"/>
        </w:rPr>
        <w:t xml:space="preserve"> </w:t>
      </w:r>
    </w:p>
    <w:p w:rsidR="00D96EEB" w:rsidRDefault="009818C8" w:rsidP="00962936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Curierul</w:t>
      </w:r>
      <w:r w:rsidR="00516E76">
        <w:rPr>
          <w:rFonts w:ascii="Sitka Subheading" w:hAnsi="Sitka Subheading" w:cs="Calibri Light"/>
          <w:sz w:val="24"/>
          <w:lang w:val="en-US"/>
        </w:rPr>
        <w:t xml:space="preserve"> poate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</w:t>
      </w:r>
      <w:r w:rsidR="00516E76">
        <w:rPr>
          <w:rFonts w:ascii="Sitka Subheading" w:hAnsi="Sitka Subheading" w:cs="Calibri Light"/>
          <w:sz w:val="24"/>
          <w:lang w:val="en-US"/>
        </w:rPr>
        <w:t>primi</w:t>
      </w:r>
      <w:r w:rsidR="00962936" w:rsidRPr="00F06D4F">
        <w:rPr>
          <w:rFonts w:ascii="Sitka Subheading" w:hAnsi="Sitka Subheading" w:cs="Calibri Light"/>
          <w:sz w:val="24"/>
          <w:lang w:val="en-US"/>
        </w:rPr>
        <w:t xml:space="preserve"> </w:t>
      </w:r>
      <w:r w:rsidR="00516E76">
        <w:rPr>
          <w:rFonts w:ascii="Sitka Subheading" w:hAnsi="Sitka Subheading" w:cs="Calibri Light"/>
          <w:sz w:val="24"/>
          <w:lang w:val="en-US"/>
        </w:rPr>
        <w:t>un bonus lunar în funcție de numărul de pachete livrate</w:t>
      </w:r>
    </w:p>
    <w:p w:rsidR="00962936" w:rsidRPr="00F06D4F" w:rsidRDefault="00516E76" w:rsidP="00D96EEB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  <w:r>
        <w:rPr>
          <w:rFonts w:ascii="Sitka Subheading" w:hAnsi="Sitka Subheading" w:cs="Calibri Light"/>
          <w:sz w:val="24"/>
          <w:lang w:val="en-US"/>
        </w:rPr>
        <w:t xml:space="preserve"> în acea lună;</w:t>
      </w:r>
      <w:r w:rsidR="00D96EEB">
        <w:rPr>
          <w:rFonts w:ascii="Sitka Subheading" w:hAnsi="Sitka Subheading" w:cs="Calibri Light"/>
          <w:sz w:val="24"/>
          <w:lang w:val="en-US"/>
        </w:rPr>
        <w:t xml:space="preserve"> </w:t>
      </w:r>
      <w:r w:rsidR="00962936" w:rsidRPr="00F06D4F">
        <w:rPr>
          <w:rFonts w:ascii="Sitka Subheading" w:hAnsi="Sitka Subheading" w:cs="Calibri Light"/>
          <w:sz w:val="24"/>
          <w:lang w:val="en-US"/>
        </w:rPr>
        <w:t>un pachet este echi</w:t>
      </w:r>
      <w:r w:rsidR="00D96EEB">
        <w:rPr>
          <w:rFonts w:ascii="Sitka Subheading" w:hAnsi="Sitka Subheading" w:cs="Calibri Light"/>
          <w:sz w:val="24"/>
          <w:lang w:val="en-US"/>
        </w:rPr>
        <w:t xml:space="preserve">valentul unei linii din tabelul  </w:t>
      </w:r>
      <w:r w:rsidR="00962936" w:rsidRPr="00F06D4F">
        <w:rPr>
          <w:rFonts w:ascii="Sitka Subheading" w:hAnsi="Sitka Subheading" w:cs="Calibri Light"/>
          <w:sz w:val="24"/>
          <w:lang w:val="en-US"/>
        </w:rPr>
        <w:t>“Shipments_contain_orders”.</w:t>
      </w:r>
    </w:p>
    <w:p w:rsidR="0006431C" w:rsidRPr="0086450D" w:rsidRDefault="009818C8" w:rsidP="0086450D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O comandă</w:t>
      </w:r>
      <w:r w:rsidR="00C928E1" w:rsidRPr="00F06D4F">
        <w:rPr>
          <w:rFonts w:ascii="Sitka Subheading" w:hAnsi="Sitka Subheading" w:cs="Calibri Light"/>
          <w:sz w:val="24"/>
          <w:lang w:val="en-US"/>
        </w:rPr>
        <w:t xml:space="preserve"> (“order”) 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poate fi </w:t>
      </w:r>
      <w:r w:rsidR="002B5BD8">
        <w:rPr>
          <w:rFonts w:ascii="Sitka Subheading" w:hAnsi="Sitka Subheading" w:cs="Calibri Light"/>
          <w:sz w:val="24"/>
          <w:lang w:val="en-US"/>
        </w:rPr>
        <w:t>spartă în mai multe pachete și</w:t>
      </w:r>
      <w:r w:rsidR="009808CE">
        <w:rPr>
          <w:rFonts w:ascii="Sitka Subheading" w:hAnsi="Sitka Subheading" w:cs="Calibri Light"/>
          <w:sz w:val="24"/>
          <w:lang w:val="en-US"/>
        </w:rPr>
        <w:t xml:space="preserve"> astfel</w:t>
      </w:r>
      <w:r w:rsidR="002B5BD8">
        <w:rPr>
          <w:rFonts w:ascii="Sitka Subheading" w:hAnsi="Sitka Subheading" w:cs="Calibri Light"/>
          <w:sz w:val="24"/>
          <w:lang w:val="en-US"/>
        </w:rPr>
        <w:t xml:space="preserve"> </w:t>
      </w:r>
      <w:r w:rsidRPr="00F06D4F">
        <w:rPr>
          <w:rFonts w:ascii="Sitka Subheading" w:hAnsi="Sitka Subheading" w:cs="Calibri Light"/>
          <w:sz w:val="24"/>
          <w:lang w:val="en-US"/>
        </w:rPr>
        <w:t>livrată î</w:t>
      </w:r>
      <w:r w:rsidR="00C928E1" w:rsidRPr="00F06D4F">
        <w:rPr>
          <w:rFonts w:ascii="Sitka Subheading" w:hAnsi="Sitka Subheading" w:cs="Calibri Light"/>
          <w:sz w:val="24"/>
          <w:lang w:val="en-US"/>
        </w:rPr>
        <w:t>n mai multe ture (“shipment”)</w:t>
      </w:r>
      <w:r w:rsidRPr="00F06D4F">
        <w:rPr>
          <w:rFonts w:ascii="Sitka Subheading" w:hAnsi="Sitka Subheading" w:cs="Calibri Light"/>
          <w:sz w:val="24"/>
          <w:lang w:val="en-US"/>
        </w:rPr>
        <w:t>, iar o tură poate conține mai multe comenzi/fracț</w:t>
      </w:r>
      <w:r w:rsidR="002E1C46" w:rsidRPr="00F06D4F">
        <w:rPr>
          <w:rFonts w:ascii="Sitka Subheading" w:hAnsi="Sitka Subheading" w:cs="Calibri Light"/>
          <w:sz w:val="24"/>
          <w:lang w:val="en-US"/>
        </w:rPr>
        <w:t>iuni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de comenzi; î</w:t>
      </w:r>
      <w:r w:rsidR="009A2E34" w:rsidRPr="00F06D4F">
        <w:rPr>
          <w:rFonts w:ascii="Sitka Subheading" w:hAnsi="Sitka Subheading" w:cs="Calibri Light"/>
          <w:sz w:val="24"/>
          <w:lang w:val="en-US"/>
        </w:rPr>
        <w:t xml:space="preserve">n plus, </w:t>
      </w:r>
      <w:r w:rsidRPr="00F06D4F">
        <w:rPr>
          <w:rFonts w:ascii="Sitka Subheading" w:hAnsi="Sitka Subheading" w:cs="Calibri Light"/>
          <w:sz w:val="24"/>
          <w:lang w:val="en-US"/>
        </w:rPr>
        <w:t>în cazul plăț</w:t>
      </w:r>
      <w:r w:rsidR="004940B6" w:rsidRPr="00F06D4F">
        <w:rPr>
          <w:rFonts w:ascii="Sitka Subheading" w:hAnsi="Sitka Subheading" w:cs="Calibri Light"/>
          <w:sz w:val="24"/>
          <w:lang w:val="en-US"/>
        </w:rPr>
        <w:t xml:space="preserve">ii cash, </w:t>
      </w:r>
      <w:r w:rsidRPr="00F06D4F">
        <w:rPr>
          <w:rFonts w:ascii="Sitka Subheading" w:hAnsi="Sitka Subheading" w:cs="Calibri Light"/>
          <w:sz w:val="24"/>
          <w:lang w:val="en-US"/>
        </w:rPr>
        <w:t>preț</w:t>
      </w:r>
      <w:r w:rsidR="009A2E34" w:rsidRPr="00F06D4F">
        <w:rPr>
          <w:rFonts w:ascii="Sitka Subheading" w:hAnsi="Sitka Subheading" w:cs="Calibri Light"/>
          <w:sz w:val="24"/>
          <w:lang w:val="en-US"/>
        </w:rPr>
        <w:t>ul pentru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un pachet va reflecta doar conț</w:t>
      </w:r>
      <w:r w:rsidR="009A2E34" w:rsidRPr="00F06D4F">
        <w:rPr>
          <w:rFonts w:ascii="Sitka Subheading" w:hAnsi="Sitka Subheading" w:cs="Calibri Light"/>
          <w:sz w:val="24"/>
          <w:lang w:val="en-US"/>
        </w:rPr>
        <w:t>inutul pachetului</w:t>
      </w:r>
      <w:r w:rsidR="000E7E31">
        <w:rPr>
          <w:rFonts w:ascii="Sitka Subheading" w:hAnsi="Sitka Subheading" w:cs="Calibri Light"/>
          <w:sz w:val="24"/>
          <w:lang w:val="en-US"/>
        </w:rPr>
        <w:t>.</w:t>
      </w:r>
    </w:p>
    <w:p w:rsidR="00496FC3" w:rsidRPr="00F06D4F" w:rsidRDefault="00496FC3" w:rsidP="00F74FF6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Plata se poate face doar card</w:t>
      </w:r>
      <w:r w:rsidR="008135FD" w:rsidRPr="00F06D4F">
        <w:rPr>
          <w:rFonts w:ascii="Sitka Subheading" w:hAnsi="Sitka Subheading" w:cs="Calibri Light"/>
          <w:sz w:val="24"/>
          <w:lang w:val="en-US"/>
        </w:rPr>
        <w:t xml:space="preserve"> (online sau fizic)</w:t>
      </w:r>
      <w:r w:rsidRPr="00F06D4F">
        <w:rPr>
          <w:rFonts w:ascii="Sitka Subheading" w:hAnsi="Sitka Subheading" w:cs="Calibri Light"/>
          <w:sz w:val="24"/>
          <w:lang w:val="en-US"/>
        </w:rPr>
        <w:t xml:space="preserve"> sau cash.</w:t>
      </w:r>
    </w:p>
    <w:p w:rsidR="002E1C46" w:rsidRPr="00F06D4F" w:rsidRDefault="002E1C46" w:rsidP="00F74FF6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 xml:space="preserve">Statusul unui pachet </w:t>
      </w:r>
      <w:r w:rsidR="00424D19" w:rsidRPr="00F06D4F">
        <w:rPr>
          <w:rFonts w:ascii="Sitka Subheading" w:hAnsi="Sitka Subheading" w:cs="Calibri Light"/>
          <w:sz w:val="24"/>
          <w:lang w:val="en-US"/>
        </w:rPr>
        <w:t xml:space="preserve"> </w:t>
      </w:r>
      <w:r w:rsidRPr="00F06D4F">
        <w:rPr>
          <w:rFonts w:ascii="Sitka Subheading" w:hAnsi="Sitka Subheading" w:cs="Calibri Light"/>
          <w:sz w:val="24"/>
          <w:lang w:val="en-US"/>
        </w:rPr>
        <w:t>poate fi “success” sau “failed”</w:t>
      </w:r>
      <w:r w:rsidR="004365F3" w:rsidRPr="00F06D4F">
        <w:rPr>
          <w:rFonts w:ascii="Sitka Subheading" w:hAnsi="Sitka Subheading" w:cs="Calibri Light"/>
          <w:sz w:val="24"/>
          <w:lang w:val="en-US"/>
        </w:rPr>
        <w:t xml:space="preserve"> (sau null dacă încă</w:t>
      </w:r>
      <w:r w:rsidR="00424D19" w:rsidRPr="00F06D4F">
        <w:rPr>
          <w:rFonts w:ascii="Sitka Subheading" w:hAnsi="Sitka Subheading" w:cs="Calibri Light"/>
          <w:sz w:val="24"/>
          <w:lang w:val="en-US"/>
        </w:rPr>
        <w:t xml:space="preserve"> nu s-a livrat)</w:t>
      </w:r>
      <w:r w:rsidR="004365F3" w:rsidRPr="00F06D4F">
        <w:rPr>
          <w:rFonts w:ascii="Sitka Subheading" w:hAnsi="Sitka Subheading" w:cs="Calibri Light"/>
          <w:sz w:val="24"/>
          <w:lang w:val="en-US"/>
        </w:rPr>
        <w:t>, iar în momentul î</w:t>
      </w:r>
      <w:r w:rsidRPr="00F06D4F">
        <w:rPr>
          <w:rFonts w:ascii="Sitka Subheading" w:hAnsi="Sitka Subheading" w:cs="Calibri Light"/>
          <w:sz w:val="24"/>
          <w:lang w:val="en-US"/>
        </w:rPr>
        <w:t>n care toate pachetele ce compun comanda au statusul “success” comanda este</w:t>
      </w:r>
      <w:r w:rsidR="004365F3" w:rsidRPr="00F06D4F">
        <w:rPr>
          <w:rFonts w:ascii="Sitka Subheading" w:hAnsi="Sitka Subheading" w:cs="Calibri Light"/>
          <w:sz w:val="24"/>
          <w:lang w:val="en-US"/>
        </w:rPr>
        <w:t xml:space="preserve"> livrată î</w:t>
      </w:r>
      <w:r w:rsidRPr="00F06D4F">
        <w:rPr>
          <w:rFonts w:ascii="Sitka Subheading" w:hAnsi="Sitka Subheading" w:cs="Calibri Light"/>
          <w:sz w:val="24"/>
          <w:lang w:val="en-US"/>
        </w:rPr>
        <w:t>n totalitate.</w:t>
      </w:r>
    </w:p>
    <w:p w:rsidR="00700319" w:rsidRPr="00F06D4F" w:rsidRDefault="008F65A6" w:rsidP="00F74FF6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Un client nu poate plă</w:t>
      </w:r>
      <w:r w:rsidR="00700319" w:rsidRPr="00F06D4F">
        <w:rPr>
          <w:rFonts w:ascii="Sitka Subheading" w:hAnsi="Sitka Subheading" w:cs="Calibri Light"/>
          <w:sz w:val="24"/>
          <w:lang w:val="en-US"/>
        </w:rPr>
        <w:t xml:space="preserve">ti </w:t>
      </w:r>
      <w:r w:rsidR="009D2430" w:rsidRPr="00F06D4F">
        <w:rPr>
          <w:rFonts w:ascii="Sitka Subheading" w:hAnsi="Sitka Subheading" w:cs="Calibri Light"/>
          <w:sz w:val="24"/>
          <w:lang w:val="en-US"/>
        </w:rPr>
        <w:t xml:space="preserve">cu </w:t>
      </w:r>
      <w:r w:rsidRPr="00F06D4F">
        <w:rPr>
          <w:rFonts w:ascii="Sitka Subheading" w:hAnsi="Sitka Subheading" w:cs="Calibri Light"/>
          <w:sz w:val="24"/>
          <w:lang w:val="en-US"/>
        </w:rPr>
        <w:t>card pentru o comandă dacă nu are trecute î</w:t>
      </w:r>
      <w:r w:rsidR="00700319" w:rsidRPr="00F06D4F">
        <w:rPr>
          <w:rFonts w:ascii="Sitka Subheading" w:hAnsi="Sitka Subheading" w:cs="Calibri Light"/>
          <w:sz w:val="24"/>
          <w:lang w:val="en-US"/>
        </w:rPr>
        <w:t xml:space="preserve">n prealabil </w:t>
      </w:r>
      <w:r w:rsidRPr="00F06D4F">
        <w:rPr>
          <w:rFonts w:ascii="Sitka Subheading" w:hAnsi="Sitka Subheading" w:cs="Calibri Light"/>
          <w:sz w:val="24"/>
          <w:lang w:val="en-US"/>
        </w:rPr>
        <w:t>datele cardului printre informaț</w:t>
      </w:r>
      <w:r w:rsidR="00700319" w:rsidRPr="00F06D4F">
        <w:rPr>
          <w:rFonts w:ascii="Sitka Subheading" w:hAnsi="Sitka Subheading" w:cs="Calibri Light"/>
          <w:sz w:val="24"/>
          <w:lang w:val="en-US"/>
        </w:rPr>
        <w:t>iile personale (tabelul “Customers”)</w:t>
      </w:r>
      <w:r w:rsidR="00302971" w:rsidRPr="00F06D4F">
        <w:rPr>
          <w:rFonts w:ascii="Sitka Subheading" w:hAnsi="Sitka Subheading" w:cs="Calibri Light"/>
          <w:sz w:val="24"/>
          <w:lang w:val="en-US"/>
        </w:rPr>
        <w:t>; de as</w:t>
      </w:r>
      <w:r w:rsidRPr="00F06D4F">
        <w:rPr>
          <w:rFonts w:ascii="Sitka Subheading" w:hAnsi="Sitka Subheading" w:cs="Calibri Light"/>
          <w:sz w:val="24"/>
          <w:lang w:val="en-US"/>
        </w:rPr>
        <w:t>emenea, acesta poate fi persoană fizică</w:t>
      </w:r>
      <w:r w:rsidR="00302971" w:rsidRPr="00F06D4F">
        <w:rPr>
          <w:rFonts w:ascii="Sitka Subheading" w:hAnsi="Sitka Subheading" w:cs="Calibri Light"/>
          <w:sz w:val="24"/>
          <w:lang w:val="en-US"/>
        </w:rPr>
        <w:t xml:space="preserve"> sau </w:t>
      </w:r>
      <w:r w:rsidRPr="00F06D4F">
        <w:rPr>
          <w:rFonts w:ascii="Sitka Subheading" w:hAnsi="Sitka Subheading" w:cs="Calibri Light"/>
          <w:sz w:val="24"/>
          <w:lang w:val="en-US"/>
        </w:rPr>
        <w:t>juridică</w:t>
      </w:r>
      <w:r w:rsidR="00AD08A4" w:rsidRPr="00F06D4F">
        <w:rPr>
          <w:rFonts w:ascii="Sitka Subheading" w:hAnsi="Sitka Subheading" w:cs="Calibri Light"/>
          <w:sz w:val="24"/>
          <w:lang w:val="en-US"/>
        </w:rPr>
        <w:t>.</w:t>
      </w:r>
    </w:p>
    <w:p w:rsidR="00CC4505" w:rsidRPr="00F06D4F" w:rsidRDefault="00CC4505" w:rsidP="00CC4505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Co</w:t>
      </w:r>
      <w:r w:rsidR="008F65A6" w:rsidRPr="00F06D4F">
        <w:rPr>
          <w:rFonts w:ascii="Sitka Subheading" w:hAnsi="Sitka Subheading" w:cs="Calibri Light"/>
          <w:sz w:val="24"/>
          <w:lang w:val="en-US"/>
        </w:rPr>
        <w:t>sturile carburantului pentru mașinile folosite de că</w:t>
      </w:r>
      <w:r w:rsidRPr="00F06D4F">
        <w:rPr>
          <w:rFonts w:ascii="Sitka Subheading" w:hAnsi="Sitka Subheading" w:cs="Calibri Light"/>
          <w:sz w:val="24"/>
          <w:lang w:val="en-US"/>
        </w:rPr>
        <w:t>tr</w:t>
      </w:r>
      <w:r w:rsidR="008F65A6" w:rsidRPr="00F06D4F">
        <w:rPr>
          <w:rFonts w:ascii="Sitka Subheading" w:hAnsi="Sitka Subheading" w:cs="Calibri Light"/>
          <w:sz w:val="24"/>
          <w:lang w:val="en-US"/>
        </w:rPr>
        <w:t>e curieri este suportat de firmă</w:t>
      </w:r>
      <w:r w:rsidRPr="00F06D4F">
        <w:rPr>
          <w:rFonts w:ascii="Sitka Subheading" w:hAnsi="Sitka Subheading" w:cs="Calibri Light"/>
          <w:sz w:val="24"/>
          <w:lang w:val="en-US"/>
        </w:rPr>
        <w:t>.</w:t>
      </w:r>
    </w:p>
    <w:p w:rsidR="00CC4505" w:rsidRPr="00F06D4F" w:rsidRDefault="008F65A6" w:rsidP="00CC4505">
      <w:pPr>
        <w:pStyle w:val="ListParagraph"/>
        <w:numPr>
          <w:ilvl w:val="0"/>
          <w:numId w:val="2"/>
        </w:numPr>
        <w:jc w:val="left"/>
        <w:rPr>
          <w:rFonts w:ascii="Sitka Subheading" w:hAnsi="Sitka Subheading" w:cs="Calibri Light"/>
          <w:sz w:val="24"/>
          <w:lang w:val="en-US"/>
        </w:rPr>
      </w:pPr>
      <w:r w:rsidRPr="00F06D4F">
        <w:rPr>
          <w:rFonts w:ascii="Sitka Subheading" w:hAnsi="Sitka Subheading" w:cs="Calibri Light"/>
          <w:sz w:val="24"/>
          <w:lang w:val="en-US"/>
        </w:rPr>
        <w:t>Costurile reparaț</w:t>
      </w:r>
      <w:r w:rsidR="00CC4505" w:rsidRPr="00F06D4F">
        <w:rPr>
          <w:rFonts w:ascii="Sitka Subheading" w:hAnsi="Sitka Subheading" w:cs="Calibri Light"/>
          <w:sz w:val="24"/>
          <w:lang w:val="en-US"/>
        </w:rPr>
        <w:t>iilor din urma accidentelor produse de curieri (vizibile in tabelul “Accidents_hi</w:t>
      </w:r>
      <w:r w:rsidRPr="00F06D4F">
        <w:rPr>
          <w:rFonts w:ascii="Sitka Subheading" w:hAnsi="Sitka Subheading" w:cs="Calibri Light"/>
          <w:sz w:val="24"/>
          <w:lang w:val="en-US"/>
        </w:rPr>
        <w:t>story”) vor fi suportate de aceș</w:t>
      </w:r>
      <w:r w:rsidR="00CC4505" w:rsidRPr="00F06D4F">
        <w:rPr>
          <w:rFonts w:ascii="Sitka Subheading" w:hAnsi="Sitka Subheading" w:cs="Calibri Light"/>
          <w:sz w:val="24"/>
          <w:lang w:val="en-US"/>
        </w:rPr>
        <w:t>tia.</w:t>
      </w:r>
    </w:p>
    <w:p w:rsidR="00CC4505" w:rsidRDefault="00CC4505" w:rsidP="00CC4505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Default="00C4599E" w:rsidP="00CC4505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Default="00C4599E" w:rsidP="00CC4505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Default="00C4599E" w:rsidP="00CC4505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Pr="00BE1550" w:rsidRDefault="00C4599E" w:rsidP="00CC4505">
      <w:pPr>
        <w:pStyle w:val="ListParagraph"/>
        <w:ind w:left="717"/>
        <w:jc w:val="left"/>
        <w:rPr>
          <w:rFonts w:ascii="Sitka Subheading" w:hAnsi="Sitka Subheading" w:cs="Calibri Light"/>
          <w:sz w:val="28"/>
          <w:lang w:val="en-US"/>
        </w:rPr>
      </w:pPr>
      <w:bookmarkStart w:id="0" w:name="_GoBack"/>
      <w:bookmarkEnd w:id="0"/>
    </w:p>
    <w:p w:rsidR="004254C3" w:rsidRPr="00BE1550" w:rsidRDefault="00C4599E" w:rsidP="00C4599E">
      <w:pPr>
        <w:pStyle w:val="ListParagraph"/>
        <w:numPr>
          <w:ilvl w:val="0"/>
          <w:numId w:val="3"/>
        </w:numPr>
        <w:jc w:val="left"/>
        <w:rPr>
          <w:rFonts w:ascii="Sitka Subheading" w:hAnsi="Sitka Subheading" w:cs="Calibri Light"/>
          <w:b/>
          <w:color w:val="7030A0"/>
          <w:sz w:val="28"/>
          <w:lang w:val="en-US"/>
        </w:rPr>
      </w:pPr>
      <w:r w:rsidRPr="00BE1550">
        <w:rPr>
          <w:rFonts w:ascii="Sitka Subheading" w:hAnsi="Sitka Subheading" w:cs="Calibri Light"/>
          <w:color w:val="7030A0"/>
          <w:sz w:val="28"/>
          <w:lang w:val="en-US"/>
        </w:rPr>
        <w:lastRenderedPageBreak/>
        <w:t xml:space="preserve">Realizați diagrama </w:t>
      </w:r>
      <w:r w:rsidRPr="00BE1550">
        <w:rPr>
          <w:rFonts w:ascii="Sitka Subheading" w:hAnsi="Sitka Subheading" w:cs="Calibri Light"/>
          <w:b/>
          <w:color w:val="7030A0"/>
          <w:sz w:val="28"/>
          <w:lang w:val="en-US"/>
        </w:rPr>
        <w:t>entitate-relație (ERD).</w:t>
      </w:r>
    </w:p>
    <w:p w:rsidR="00BE1550" w:rsidRPr="00BE1550" w:rsidRDefault="00BE1550" w:rsidP="00BE1550">
      <w:pPr>
        <w:jc w:val="left"/>
        <w:rPr>
          <w:rFonts w:ascii="Sitka Subheading" w:hAnsi="Sitka Subheading" w:cs="Calibri Light"/>
          <w:b/>
          <w:color w:val="7030A0"/>
          <w:sz w:val="24"/>
          <w:lang w:val="en-US"/>
        </w:rPr>
      </w:pPr>
    </w:p>
    <w:p w:rsidR="00C4599E" w:rsidRDefault="00C4599E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Default="00F474A3" w:rsidP="00C4599E">
      <w:pPr>
        <w:jc w:val="left"/>
        <w:rPr>
          <w:rFonts w:ascii="Sitka Subheading" w:hAnsi="Sitka Subheading" w:cs="Calibri Light"/>
          <w:sz w:val="24"/>
          <w:lang w:val="en-US"/>
        </w:rPr>
      </w:pPr>
      <w:r>
        <w:rPr>
          <w:rFonts w:ascii="Sitka Subheading" w:hAnsi="Sitka Subheading" w:cs="Calibri Light"/>
          <w:noProof/>
          <w:sz w:val="24"/>
          <w:lang w:val="en-US"/>
        </w:rPr>
        <w:drawing>
          <wp:inline distT="0" distB="0" distL="0" distR="0">
            <wp:extent cx="5943600" cy="3465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9E" w:rsidRDefault="00C4599E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261383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C4599E" w:rsidRPr="00BE1550" w:rsidRDefault="00261383" w:rsidP="00C61EE5">
      <w:pPr>
        <w:pStyle w:val="ListParagraph"/>
        <w:numPr>
          <w:ilvl w:val="0"/>
          <w:numId w:val="3"/>
        </w:numPr>
        <w:jc w:val="left"/>
        <w:rPr>
          <w:rFonts w:ascii="Sitka Subheading" w:hAnsi="Sitka Subheading" w:cs="Calibri Light"/>
          <w:color w:val="7030A0"/>
          <w:sz w:val="28"/>
          <w:lang w:val="en-US"/>
        </w:rPr>
      </w:pPr>
      <w:r w:rsidRPr="00BE1550">
        <w:rPr>
          <w:rFonts w:ascii="Sitka Subheading" w:hAnsi="Sitka Subheading" w:cs="Calibri Light"/>
          <w:color w:val="7030A0"/>
          <w:sz w:val="28"/>
          <w:lang w:val="en-US"/>
        </w:rPr>
        <w:lastRenderedPageBreak/>
        <w:t xml:space="preserve">Pornind de la diagrama entitate-relație realizați </w:t>
      </w:r>
      <w:r w:rsidRPr="00BE1550">
        <w:rPr>
          <w:rFonts w:ascii="Sitka Subheading" w:hAnsi="Sitka Subheading" w:cs="Calibri Light"/>
          <w:b/>
          <w:color w:val="7030A0"/>
          <w:sz w:val="28"/>
          <w:lang w:val="en-US"/>
        </w:rPr>
        <w:t>diagrama conceptuală</w:t>
      </w:r>
      <w:r w:rsidRPr="00BE1550">
        <w:rPr>
          <w:rFonts w:ascii="Sitka Subheading" w:hAnsi="Sitka Subheading" w:cs="Calibri Light"/>
          <w:color w:val="7030A0"/>
          <w:sz w:val="28"/>
          <w:lang w:val="en-US"/>
        </w:rPr>
        <w:t xml:space="preserve"> a modelului propus, integrand toate atributele necesare.</w:t>
      </w:r>
    </w:p>
    <w:p w:rsidR="00BE1550" w:rsidRPr="00BE1550" w:rsidRDefault="00BE1550" w:rsidP="00BE1550">
      <w:pPr>
        <w:jc w:val="left"/>
        <w:rPr>
          <w:rFonts w:ascii="Sitka Subheading" w:hAnsi="Sitka Subheading" w:cs="Calibri Light"/>
          <w:color w:val="7030A0"/>
          <w:sz w:val="24"/>
          <w:lang w:val="en-US"/>
        </w:rPr>
      </w:pPr>
    </w:p>
    <w:p w:rsidR="00261383" w:rsidRDefault="00261383" w:rsidP="0026138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4599E" w:rsidRPr="00261383" w:rsidRDefault="00261383" w:rsidP="0026138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val="en-US"/>
        </w:rPr>
        <w:drawing>
          <wp:inline distT="0" distB="0" distL="0" distR="0" wp14:anchorId="509FCBDD" wp14:editId="1D5CCCDB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9E" w:rsidRDefault="00261383" w:rsidP="00C4599E">
      <w:pPr>
        <w:jc w:val="left"/>
        <w:rPr>
          <w:rFonts w:ascii="Sitka Subheading" w:hAnsi="Sitka Subheading" w:cs="Calibri Light"/>
          <w:sz w:val="24"/>
          <w:lang w:val="en-US"/>
        </w:rPr>
      </w:pPr>
      <w:r>
        <w:rPr>
          <w:rFonts w:ascii="Sitka Subheading" w:hAnsi="Sitka Subheading" w:cs="Calibri Light"/>
          <w:noProof/>
          <w:sz w:val="24"/>
          <w:lang w:val="en-US"/>
        </w:rPr>
        <w:drawing>
          <wp:inline distT="0" distB="0" distL="0" distR="0">
            <wp:extent cx="5946045" cy="1740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a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r="-1"/>
                    <a:stretch/>
                  </pic:blipFill>
                  <pic:spPr bwMode="auto">
                    <a:xfrm>
                      <a:off x="0" y="0"/>
                      <a:ext cx="5945199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99E" w:rsidRDefault="00C4599E" w:rsidP="00C4599E">
      <w:pPr>
        <w:jc w:val="left"/>
        <w:rPr>
          <w:rFonts w:ascii="Sitka Subheading" w:hAnsi="Sitka Subheading" w:cs="Calibri Light"/>
          <w:sz w:val="24"/>
          <w:lang w:val="en-US"/>
        </w:rPr>
      </w:pPr>
    </w:p>
    <w:p w:rsidR="00C7557F" w:rsidRDefault="00C7557F" w:rsidP="00E3617C">
      <w:pPr>
        <w:pStyle w:val="ListParagraph"/>
        <w:ind w:left="717"/>
        <w:jc w:val="left"/>
        <w:rPr>
          <w:rFonts w:ascii="Sitka Subheading" w:hAnsi="Sitka Subheading" w:cs="Calibri Light"/>
          <w:sz w:val="24"/>
          <w:lang w:val="en-US"/>
        </w:rPr>
      </w:pPr>
    </w:p>
    <w:p w:rsidR="00454B7D" w:rsidRDefault="008B18B4" w:rsidP="008B18B4">
      <w:pPr>
        <w:autoSpaceDE w:val="0"/>
        <w:autoSpaceDN w:val="0"/>
        <w:adjustRightInd w:val="0"/>
        <w:ind w:left="0"/>
        <w:jc w:val="left"/>
        <w:rPr>
          <w:rFonts w:ascii="Sitka Subheading" w:hAnsi="Sitka Subheading" w:cs="Calibri Light"/>
          <w:sz w:val="18"/>
          <w:lang w:val="en-US"/>
        </w:rPr>
      </w:pPr>
      <w:r w:rsidRPr="00100B67">
        <w:rPr>
          <w:rFonts w:ascii="Sitka Subheading" w:hAnsi="Sitka Subheading" w:cs="Calibri Light"/>
          <w:sz w:val="18"/>
          <w:lang w:val="en-US"/>
        </w:rPr>
        <w:t xml:space="preserve"> </w:t>
      </w:r>
    </w:p>
    <w:sectPr w:rsidR="00454B7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EF3" w:rsidRDefault="002B1EF3" w:rsidP="00F67A94">
      <w:r>
        <w:separator/>
      </w:r>
    </w:p>
  </w:endnote>
  <w:endnote w:type="continuationSeparator" w:id="0">
    <w:p w:rsidR="002B1EF3" w:rsidRDefault="002B1EF3" w:rsidP="00F6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EF3" w:rsidRDefault="002B1EF3" w:rsidP="00F67A94">
      <w:r>
        <w:separator/>
      </w:r>
    </w:p>
  </w:footnote>
  <w:footnote w:type="continuationSeparator" w:id="0">
    <w:p w:rsidR="002B1EF3" w:rsidRDefault="002B1EF3" w:rsidP="00F67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94" w:rsidRDefault="00F67A94">
    <w:pPr>
      <w:pStyle w:val="Header"/>
    </w:pPr>
    <w:r>
      <w:t>Ifrosă Diana-Maria, grupa 251</w:t>
    </w:r>
  </w:p>
  <w:p w:rsidR="00F67A94" w:rsidRDefault="00F67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EC2"/>
    <w:multiLevelType w:val="hybridMultilevel"/>
    <w:tmpl w:val="1AEE78E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7FB099B"/>
    <w:multiLevelType w:val="hybridMultilevel"/>
    <w:tmpl w:val="1AEE78E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A906523"/>
    <w:multiLevelType w:val="hybridMultilevel"/>
    <w:tmpl w:val="8A12406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F6D69E8"/>
    <w:multiLevelType w:val="hybridMultilevel"/>
    <w:tmpl w:val="02E8FEB8"/>
    <w:lvl w:ilvl="0" w:tplc="11A2C02C">
      <w:numFmt w:val="bullet"/>
      <w:lvlText w:val="-"/>
      <w:lvlJc w:val="left"/>
      <w:pPr>
        <w:ind w:left="717" w:hanging="360"/>
      </w:pPr>
      <w:rPr>
        <w:rFonts w:ascii="Microsoft PhagsPa" w:eastAsiaTheme="minorHAnsi" w:hAnsi="Microsoft PhagsP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7"/>
    <w:rsid w:val="0006431C"/>
    <w:rsid w:val="000751AE"/>
    <w:rsid w:val="00090764"/>
    <w:rsid w:val="000D2C14"/>
    <w:rsid w:val="000E7E31"/>
    <w:rsid w:val="000F6FA8"/>
    <w:rsid w:val="00100B67"/>
    <w:rsid w:val="00120673"/>
    <w:rsid w:val="001217CA"/>
    <w:rsid w:val="001358E7"/>
    <w:rsid w:val="001A03B9"/>
    <w:rsid w:val="001A6B96"/>
    <w:rsid w:val="001C3FBB"/>
    <w:rsid w:val="001D0144"/>
    <w:rsid w:val="001D1039"/>
    <w:rsid w:val="001E3348"/>
    <w:rsid w:val="0021741A"/>
    <w:rsid w:val="002229D3"/>
    <w:rsid w:val="00231521"/>
    <w:rsid w:val="00235811"/>
    <w:rsid w:val="00253EB3"/>
    <w:rsid w:val="00261383"/>
    <w:rsid w:val="002B1EF3"/>
    <w:rsid w:val="002B5BD8"/>
    <w:rsid w:val="002E1C46"/>
    <w:rsid w:val="002E43A2"/>
    <w:rsid w:val="00302971"/>
    <w:rsid w:val="0031120C"/>
    <w:rsid w:val="00327953"/>
    <w:rsid w:val="00335420"/>
    <w:rsid w:val="003528B9"/>
    <w:rsid w:val="003701F7"/>
    <w:rsid w:val="003803B7"/>
    <w:rsid w:val="00393E66"/>
    <w:rsid w:val="003E4935"/>
    <w:rsid w:val="003E4978"/>
    <w:rsid w:val="003F5FC1"/>
    <w:rsid w:val="00407EA5"/>
    <w:rsid w:val="00424D19"/>
    <w:rsid w:val="004254C3"/>
    <w:rsid w:val="004365F3"/>
    <w:rsid w:val="00454B7D"/>
    <w:rsid w:val="00472EE3"/>
    <w:rsid w:val="004773F9"/>
    <w:rsid w:val="00492F27"/>
    <w:rsid w:val="004940B6"/>
    <w:rsid w:val="00496FC3"/>
    <w:rsid w:val="004D4035"/>
    <w:rsid w:val="004D6D1F"/>
    <w:rsid w:val="004F2A58"/>
    <w:rsid w:val="00516E76"/>
    <w:rsid w:val="005320F7"/>
    <w:rsid w:val="005462A7"/>
    <w:rsid w:val="005A35C6"/>
    <w:rsid w:val="005D2C9C"/>
    <w:rsid w:val="005D7E12"/>
    <w:rsid w:val="005E06ED"/>
    <w:rsid w:val="00600BFA"/>
    <w:rsid w:val="00616FEA"/>
    <w:rsid w:val="006343DD"/>
    <w:rsid w:val="00635BA0"/>
    <w:rsid w:val="00652DE5"/>
    <w:rsid w:val="006A2A9A"/>
    <w:rsid w:val="006B0F57"/>
    <w:rsid w:val="006B1691"/>
    <w:rsid w:val="006C7733"/>
    <w:rsid w:val="00700319"/>
    <w:rsid w:val="00701F85"/>
    <w:rsid w:val="00721DC6"/>
    <w:rsid w:val="00725DAB"/>
    <w:rsid w:val="007B711E"/>
    <w:rsid w:val="00811AB6"/>
    <w:rsid w:val="008135FD"/>
    <w:rsid w:val="00856AFD"/>
    <w:rsid w:val="0086450D"/>
    <w:rsid w:val="0086661D"/>
    <w:rsid w:val="00870B83"/>
    <w:rsid w:val="00872EA3"/>
    <w:rsid w:val="008B18B4"/>
    <w:rsid w:val="008B5DD8"/>
    <w:rsid w:val="008D0F6E"/>
    <w:rsid w:val="008E001D"/>
    <w:rsid w:val="008F23BE"/>
    <w:rsid w:val="008F65A6"/>
    <w:rsid w:val="009101A6"/>
    <w:rsid w:val="00944F27"/>
    <w:rsid w:val="00962936"/>
    <w:rsid w:val="009808CE"/>
    <w:rsid w:val="009818C8"/>
    <w:rsid w:val="009A2E34"/>
    <w:rsid w:val="009D2430"/>
    <w:rsid w:val="009D5F09"/>
    <w:rsid w:val="00A1641C"/>
    <w:rsid w:val="00A42712"/>
    <w:rsid w:val="00A8278F"/>
    <w:rsid w:val="00AA626A"/>
    <w:rsid w:val="00AA68BB"/>
    <w:rsid w:val="00AB33F3"/>
    <w:rsid w:val="00AC0279"/>
    <w:rsid w:val="00AD08A4"/>
    <w:rsid w:val="00AD2080"/>
    <w:rsid w:val="00AE0A9F"/>
    <w:rsid w:val="00AF6D11"/>
    <w:rsid w:val="00B06915"/>
    <w:rsid w:val="00B30941"/>
    <w:rsid w:val="00BA38CC"/>
    <w:rsid w:val="00BE1550"/>
    <w:rsid w:val="00C01DD8"/>
    <w:rsid w:val="00C108D8"/>
    <w:rsid w:val="00C214C5"/>
    <w:rsid w:val="00C4599E"/>
    <w:rsid w:val="00C5134E"/>
    <w:rsid w:val="00C61EE5"/>
    <w:rsid w:val="00C66023"/>
    <w:rsid w:val="00C7557F"/>
    <w:rsid w:val="00C928E1"/>
    <w:rsid w:val="00CC4505"/>
    <w:rsid w:val="00D64031"/>
    <w:rsid w:val="00D904BD"/>
    <w:rsid w:val="00D96B6C"/>
    <w:rsid w:val="00D96EEB"/>
    <w:rsid w:val="00DB102D"/>
    <w:rsid w:val="00DC1547"/>
    <w:rsid w:val="00E219B8"/>
    <w:rsid w:val="00E3617C"/>
    <w:rsid w:val="00E92126"/>
    <w:rsid w:val="00E94677"/>
    <w:rsid w:val="00EC4BFE"/>
    <w:rsid w:val="00EF5E07"/>
    <w:rsid w:val="00F06D4F"/>
    <w:rsid w:val="00F0734B"/>
    <w:rsid w:val="00F474A3"/>
    <w:rsid w:val="00F6657A"/>
    <w:rsid w:val="00F67A94"/>
    <w:rsid w:val="00F74FF6"/>
    <w:rsid w:val="00F918F0"/>
    <w:rsid w:val="00FA2337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A9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7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A94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94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A9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7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A94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94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122</cp:revision>
  <dcterms:created xsi:type="dcterms:W3CDTF">2021-12-29T22:12:00Z</dcterms:created>
  <dcterms:modified xsi:type="dcterms:W3CDTF">2022-02-11T17:25:00Z</dcterms:modified>
</cp:coreProperties>
</file>