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492"/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3641"/>
        <w:gridCol w:w="6849"/>
      </w:tblGrid>
      <w:tr w:rsidR="00E62065" w14:paraId="3039EC66" w14:textId="77777777">
        <w:trPr>
          <w:jc w:val="center"/>
        </w:trPr>
        <w:tc>
          <w:tcPr>
            <w:tcW w:w="3641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nil"/>
            </w:tcBorders>
          </w:tcPr>
          <w:p w14:paraId="4C479883" w14:textId="77777777" w:rsidR="00E62065" w:rsidRDefault="005961A2">
            <w:pPr>
              <w:widowControl w:val="0"/>
              <w:spacing w:after="0" w:line="240" w:lineRule="auto"/>
              <w:rPr>
                <w:rFonts w:ascii="Aptos" w:eastAsia="Aptos" w:hAnsi="Aptos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63EF8E22" wp14:editId="782C8E2F">
                  <wp:extent cx="2155825" cy="9372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825" cy="93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8" w:type="dxa"/>
            <w:tcBorders>
              <w:top w:val="thickThinSmallGap" w:sz="24" w:space="0" w:color="000000"/>
              <w:left w:val="nil"/>
              <w:bottom w:val="thickThinSmallGap" w:sz="24" w:space="0" w:color="000000"/>
              <w:right w:val="thickThinSmallGap" w:sz="24" w:space="0" w:color="000000"/>
            </w:tcBorders>
          </w:tcPr>
          <w:p w14:paraId="71B2B094" w14:textId="148F0A12" w:rsidR="00E62065" w:rsidRDefault="005961A2">
            <w:pPr>
              <w:pStyle w:val="Title"/>
              <w:widowControl w:val="0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SCIENCE AND HUMANITIES</w:t>
            </w:r>
          </w:p>
          <w:p w14:paraId="6F2D198B" w14:textId="77777777" w:rsidR="00E62065" w:rsidRDefault="00406943">
            <w:pPr>
              <w:pStyle w:val="Title"/>
              <w:widowControl w:val="0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SCHOOL OF BIOSCIENCES AND TECHNOLOGY</w:t>
            </w:r>
          </w:p>
        </w:tc>
      </w:tr>
    </w:tbl>
    <w:p w14:paraId="392EC51E" w14:textId="5830DBAB" w:rsidR="00E62065" w:rsidRDefault="005961A2">
      <w:pPr>
        <w:spacing w:before="240" w:after="0" w:line="360" w:lineRule="auto"/>
        <w:jc w:val="center"/>
        <w:rPr>
          <w:rFonts w:cs="Times New Roman"/>
          <w:b/>
          <w:bCs/>
          <w:spacing w:val="-2"/>
        </w:rPr>
      </w:pPr>
      <w:r>
        <w:rPr>
          <w:rFonts w:eastAsia="Times New Roman"/>
          <w:b/>
        </w:rPr>
        <w:t xml:space="preserve">                        </w:t>
      </w:r>
      <w:r>
        <w:rPr>
          <w:rFonts w:eastAsia="Times New Roman"/>
          <w:b/>
        </w:rPr>
        <w:t xml:space="preserve">Ph.D. Entrance Examination – March 2026                  </w:t>
      </w:r>
      <w:r w:rsidRPr="005961A2">
        <w:rPr>
          <w:rFonts w:eastAsia="Times New Roman"/>
          <w:b/>
          <w:sz w:val="44"/>
          <w:szCs w:val="44"/>
        </w:rPr>
        <w:t>A</w:t>
      </w:r>
    </w:p>
    <w:p w14:paraId="524CF55A" w14:textId="77777777" w:rsidR="00E62065" w:rsidRDefault="005961A2">
      <w:pPr>
        <w:spacing w:after="0" w:line="600" w:lineRule="auto"/>
        <w:jc w:val="center"/>
        <w:rPr>
          <w:rFonts w:cs="Times New Roman"/>
          <w:b/>
          <w:bCs/>
          <w:spacing w:val="-2"/>
        </w:rPr>
      </w:pPr>
      <w:r>
        <w:rPr>
          <w:rFonts w:eastAsia="Times New Roman"/>
          <w:noProof/>
          <w:lang w:eastAsia="en-IN"/>
        </w:rPr>
        <mc:AlternateContent>
          <mc:Choice Requires="wps">
            <w:drawing>
              <wp:anchor distT="1270" distB="1270" distL="1270" distR="1270" simplePos="0" relativeHeight="6" behindDoc="0" locked="0" layoutInCell="0" allowOverlap="1" wp14:anchorId="0DB3FC86" wp14:editId="4CEB5701">
                <wp:simplePos x="0" y="0"/>
                <wp:positionH relativeFrom="column">
                  <wp:posOffset>-455930</wp:posOffset>
                </wp:positionH>
                <wp:positionV relativeFrom="paragraph">
                  <wp:posOffset>1588135</wp:posOffset>
                </wp:positionV>
                <wp:extent cx="6653530" cy="1270"/>
                <wp:effectExtent l="0" t="0" r="0" b="0"/>
                <wp:wrapNone/>
                <wp:docPr id="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id="shape_0" from="-35.9pt,125.05pt" to="487.9pt,125.05pt" ID="Straight Connector 2" stroked="t" style="position:absolute" wp14:anchorId="55D43424">
                <v:stroke color="black" weight="324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eastAsia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8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2"/>
      </w:tblGrid>
      <w:tr w:rsidR="00E62065" w14:paraId="3B97A77A" w14:textId="77777777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6D6D5549" w14:textId="77777777" w:rsidR="00E62065" w:rsidRDefault="005961A2">
            <w:pPr>
              <w:widowControl w:val="0"/>
              <w:spacing w:after="0" w:line="360" w:lineRule="auto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>Name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14:paraId="166DB853" w14:textId="77777777" w:rsidR="00E62065" w:rsidRDefault="005961A2">
            <w:pPr>
              <w:widowControl w:val="0"/>
              <w:spacing w:after="0" w:line="360" w:lineRule="auto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>:_______________________________</w:t>
            </w: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14:paraId="0A4503B9" w14:textId="77777777" w:rsidR="00E62065" w:rsidRDefault="005961A2">
            <w:pPr>
              <w:widowControl w:val="0"/>
              <w:spacing w:after="0" w:line="360" w:lineRule="auto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>Department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14:paraId="14AC9332" w14:textId="77777777" w:rsidR="00E62065" w:rsidRDefault="005961A2">
            <w:pPr>
              <w:widowControl w:val="0"/>
              <w:spacing w:after="0" w:line="360" w:lineRule="auto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 xml:space="preserve">: </w:t>
            </w:r>
            <w:r w:rsidR="007E0AD9">
              <w:rPr>
                <w:rFonts w:eastAsia="Times New Roman" w:cs="Times New Roman"/>
              </w:rPr>
              <w:t>Biotechnology</w:t>
            </w:r>
          </w:p>
        </w:tc>
      </w:tr>
      <w:tr w:rsidR="00E62065" w14:paraId="3F5C7462" w14:textId="77777777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4400C3A5" w14:textId="77777777" w:rsidR="00E62065" w:rsidRDefault="005961A2">
            <w:pPr>
              <w:widowControl w:val="0"/>
              <w:spacing w:after="0" w:line="360" w:lineRule="auto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>Application No.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14:paraId="6C5E5FFD" w14:textId="77777777" w:rsidR="00E62065" w:rsidRDefault="005961A2">
            <w:pPr>
              <w:widowControl w:val="0"/>
              <w:spacing w:after="0" w:line="360" w:lineRule="auto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>:_______________________________</w:t>
            </w: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14:paraId="7B955EF3" w14:textId="77777777" w:rsidR="00E62065" w:rsidRDefault="005961A2">
            <w:pPr>
              <w:widowControl w:val="0"/>
              <w:spacing w:after="0" w:line="360" w:lineRule="auto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>Date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14:paraId="2C687BA7" w14:textId="77777777" w:rsidR="00E81543" w:rsidRDefault="005961A2">
            <w:r>
              <w:rPr>
                <w:rFonts w:eastAsia="Times New Roman"/>
              </w:rPr>
              <w:t>: ____________</w:t>
            </w:r>
            <w:bookmarkStart w:id="0" w:name="_GoBack"/>
            <w:bookmarkEnd w:id="0"/>
          </w:p>
        </w:tc>
      </w:tr>
      <w:tr w:rsidR="00E62065" w14:paraId="2B31AC3A" w14:textId="77777777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58E9AEB7" w14:textId="77777777" w:rsidR="00E62065" w:rsidRDefault="00E62065">
            <w:pPr>
              <w:widowControl w:val="0"/>
              <w:spacing w:after="0" w:line="360" w:lineRule="auto"/>
              <w:rPr>
                <w:rFonts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14:paraId="17E07787" w14:textId="77777777" w:rsidR="00E62065" w:rsidRDefault="00E62065">
            <w:pPr>
              <w:widowControl w:val="0"/>
              <w:spacing w:after="0" w:line="360" w:lineRule="auto"/>
              <w:rPr>
                <w:rFonts w:cs="Times New Roman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14:paraId="19562FBE" w14:textId="77777777" w:rsidR="00E62065" w:rsidRDefault="005961A2">
            <w:pPr>
              <w:widowControl w:val="0"/>
              <w:spacing w:after="0" w:line="360" w:lineRule="auto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>Duration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14:paraId="1A723A42" w14:textId="77777777" w:rsidR="00E81543" w:rsidRDefault="005961A2">
            <w:r>
              <w:rPr>
                <w:rFonts w:eastAsia="Times New Roman"/>
              </w:rPr>
              <w:t>: ____________</w:t>
            </w:r>
          </w:p>
        </w:tc>
      </w:tr>
      <w:tr w:rsidR="00E62065" w14:paraId="6A66B0EE" w14:textId="77777777">
        <w:trPr>
          <w:trHeight w:val="977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2BA8F407" w14:textId="77777777" w:rsidR="00E62065" w:rsidRDefault="00E62065">
            <w:pPr>
              <w:widowControl w:val="0"/>
              <w:spacing w:after="0" w:line="360" w:lineRule="auto"/>
              <w:rPr>
                <w:rFonts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14:paraId="0BA68AE9" w14:textId="77777777" w:rsidR="00E62065" w:rsidRDefault="00E62065">
            <w:pPr>
              <w:widowControl w:val="0"/>
              <w:spacing w:after="0" w:line="360" w:lineRule="auto"/>
              <w:rPr>
                <w:rFonts w:cs="Times New Roman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14:paraId="0F2BC25F" w14:textId="77777777" w:rsidR="00E62065" w:rsidRDefault="005961A2">
            <w:pPr>
              <w:widowControl w:val="0"/>
              <w:spacing w:after="0" w:line="360" w:lineRule="auto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>Maximum Marks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14:paraId="1CCC730E" w14:textId="77777777" w:rsidR="00E81543" w:rsidRDefault="005961A2">
            <w:r>
              <w:rPr>
                <w:rFonts w:eastAsia="Times New Roman"/>
              </w:rPr>
              <w:t>: ____________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ayout w:type="fixed"/>
        <w:tblLook w:val="04A0" w:firstRow="1" w:lastRow="0" w:firstColumn="1" w:lastColumn="0" w:noHBand="0" w:noVBand="1"/>
      </w:tblPr>
      <w:tblGrid>
        <w:gridCol w:w="10485"/>
      </w:tblGrid>
      <w:tr w:rsidR="00E62065" w14:paraId="024EA2F1" w14:textId="77777777">
        <w:trPr>
          <w:trHeight w:val="3677"/>
        </w:trPr>
        <w:tc>
          <w:tcPr>
            <w:tcW w:w="10485" w:type="dxa"/>
          </w:tcPr>
          <w:p w14:paraId="009E9A4B" w14:textId="77777777" w:rsidR="00E62065" w:rsidRDefault="005961A2">
            <w:pPr>
              <w:pStyle w:val="ListParagraph"/>
              <w:widowControl w:val="0"/>
              <w:spacing w:after="0"/>
              <w:ind w:left="0"/>
              <w:textAlignment w:val="baseline"/>
              <w:rPr>
                <w:rFonts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szCs w:val="28"/>
                <w:lang w:val="en-US"/>
              </w:rPr>
              <w:t>Instructions to candidates:</w:t>
            </w:r>
          </w:p>
          <w:p w14:paraId="5F91DE13" w14:textId="77777777" w:rsidR="00E62065" w:rsidRDefault="005961A2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Autospacing="0" w:after="280" w:line="276" w:lineRule="auto"/>
              <w:ind w:left="737" w:right="113" w:hanging="283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All questions are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>
              <w:rPr>
                <w:color w:val="000000" w:themeColor="text1"/>
              </w:rPr>
              <w:t>.</w:t>
            </w:r>
          </w:p>
          <w:p w14:paraId="7A016CE5" w14:textId="77777777" w:rsidR="00E62065" w:rsidRDefault="005961A2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Each question has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>
              <w:rPr>
                <w:color w:val="000000" w:themeColor="text1"/>
              </w:rPr>
              <w:t xml:space="preserve">, of which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>
              <w:rPr>
                <w:color w:val="000000" w:themeColor="text1"/>
              </w:rPr>
              <w:t>.</w:t>
            </w:r>
          </w:p>
          <w:p w14:paraId="23BB8B5F" w14:textId="77777777" w:rsidR="00E62065" w:rsidRDefault="005961A2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>
              <w:rPr>
                <w:color w:val="000000" w:themeColor="text1"/>
              </w:rPr>
              <w:t>.</w:t>
            </w:r>
          </w:p>
          <w:p w14:paraId="6CDE90DA" w14:textId="77777777" w:rsidR="00E62065" w:rsidRDefault="005961A2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 xml:space="preserve">There is no negative marking </w:t>
            </w:r>
            <w:r>
              <w:rPr>
                <w:color w:val="000000" w:themeColor="text1"/>
              </w:rPr>
              <w:t>for incorrect answers.</w:t>
            </w:r>
          </w:p>
          <w:p w14:paraId="3167F721" w14:textId="77777777" w:rsidR="00E62065" w:rsidRDefault="005961A2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The use of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>
              <w:rPr>
                <w:color w:val="000000" w:themeColor="text1"/>
              </w:rPr>
              <w:t xml:space="preserve">, or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>
              <w:rPr>
                <w:color w:val="000000" w:themeColor="text1"/>
              </w:rPr>
              <w:t> is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>
              <w:rPr>
                <w:color w:val="000000" w:themeColor="text1"/>
              </w:rPr>
              <w:t> during the examination.</w:t>
            </w:r>
          </w:p>
          <w:p w14:paraId="7C807118" w14:textId="77777777" w:rsidR="00E62065" w:rsidRDefault="005961A2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>
              <w:rPr>
                <w:color w:val="000000" w:themeColor="text1"/>
              </w:rPr>
              <w:t> t</w:t>
            </w:r>
            <w:r>
              <w:rPr>
                <w:color w:val="000000" w:themeColor="text1"/>
              </w:rPr>
              <w:t>o mark your answers in the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>
              <w:rPr>
                <w:color w:val="000000" w:themeColor="text1"/>
              </w:rPr>
              <w:t>.</w:t>
            </w:r>
          </w:p>
          <w:p w14:paraId="667FAA31" w14:textId="77777777" w:rsidR="00E62065" w:rsidRDefault="005961A2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Perform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>
              <w:rPr>
                <w:color w:val="000000" w:themeColor="text1"/>
              </w:rPr>
              <w:t> in the question paper booklet.</w:t>
            </w:r>
          </w:p>
          <w:p w14:paraId="4AB0F909" w14:textId="77777777" w:rsidR="00E62065" w:rsidRDefault="005961A2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>
              <w:rPr>
                <w:color w:val="000000" w:themeColor="text1"/>
              </w:rPr>
              <w:t> (such as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>
              <w:rPr>
                <w:color w:val="000000" w:themeColor="text1"/>
              </w:rPr>
              <w:t>) are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>
              <w:rPr>
                <w:color w:val="000000" w:themeColor="text1"/>
              </w:rPr>
              <w:t> on the OMR sheet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1DCDB4C5" w14:textId="77777777" w:rsidR="008A7D5D" w:rsidRDefault="008A7D5D" w:rsidP="00530231">
      <w:pPr>
        <w:pStyle w:val="NormalWeb"/>
        <w:ind w:left="720"/>
        <w:rPr>
          <w:rStyle w:val="Strong"/>
          <w:rFonts w:eastAsiaTheme="majorEastAsia"/>
        </w:rPr>
      </w:pPr>
    </w:p>
    <w:p w14:paraId="779CAC67" w14:textId="77777777" w:rsidR="00E81543" w:rsidRDefault="00E81543">
      <w:pPr>
        <w:pStyle w:val="NormalWeb"/>
      </w:pPr>
    </w:p>
    <w:p w14:paraId="508EDD29" w14:textId="77777777" w:rsidR="00E81543" w:rsidRDefault="005961A2">
      <w:pPr>
        <w:pStyle w:val="NormalWeb"/>
        <w:spacing w:after="0"/>
        <w:ind w:left="720"/>
      </w:pPr>
      <w:r>
        <w:t>1. In an experiment, the factor deliberately changed by the researcher is the:</w:t>
      </w:r>
      <w:r>
        <w:br/>
        <w:t>A) dependent variable</w:t>
      </w:r>
      <w:r>
        <w:br/>
        <w:t>B) control</w:t>
      </w:r>
      <w:r>
        <w:br/>
      </w:r>
      <w:r>
        <w:rPr>
          <w:b/>
        </w:rPr>
        <w:t>C) independent variable</w:t>
      </w:r>
      <w:r>
        <w:br/>
        <w:t>D) constant</w:t>
      </w:r>
    </w:p>
    <w:p w14:paraId="13C73D65" w14:textId="77777777" w:rsidR="00E81543" w:rsidRDefault="005961A2">
      <w:pPr>
        <w:pStyle w:val="NormalWeb"/>
        <w:spacing w:after="0"/>
        <w:ind w:left="720"/>
      </w:pPr>
      <w:r>
        <w:t>2. A statement that can be tested by experiment is a:</w:t>
      </w:r>
      <w:r>
        <w:br/>
        <w:t>A) bibliography</w:t>
      </w:r>
      <w:r>
        <w:br/>
      </w:r>
      <w:r>
        <w:rPr>
          <w:b/>
        </w:rPr>
        <w:t>B) hypothesis</w:t>
      </w:r>
      <w:r>
        <w:br/>
        <w:t>C) appendix</w:t>
      </w:r>
      <w:r>
        <w:br/>
        <w:t xml:space="preserve">D) </w:t>
      </w:r>
      <w:r>
        <w:t>patent</w:t>
      </w:r>
    </w:p>
    <w:p w14:paraId="5D8B1AD0" w14:textId="77777777" w:rsidR="00E81543" w:rsidRDefault="005961A2">
      <w:pPr>
        <w:pStyle w:val="NormalWeb"/>
        <w:spacing w:after="0"/>
        <w:ind w:left="720"/>
      </w:pPr>
      <w:r>
        <w:lastRenderedPageBreak/>
        <w:t>3. The section that briefly tells the purpose, methods, and main result of a study is the:</w:t>
      </w:r>
      <w:r>
        <w:br/>
      </w:r>
      <w:r>
        <w:rPr>
          <w:b/>
        </w:rPr>
        <w:t>A) abstract</w:t>
      </w:r>
      <w:r>
        <w:br/>
        <w:t>B) index</w:t>
      </w:r>
      <w:r>
        <w:br/>
        <w:t>C) appendix</w:t>
      </w:r>
      <w:r>
        <w:br/>
        <w:t>D) glossary</w:t>
      </w:r>
    </w:p>
    <w:p w14:paraId="3C909692" w14:textId="77777777" w:rsidR="00E81543" w:rsidRDefault="005961A2">
      <w:pPr>
        <w:pStyle w:val="NormalWeb"/>
        <w:spacing w:after="0"/>
        <w:ind w:left="720"/>
      </w:pPr>
      <w:r>
        <w:t>4. Voluntary agreement of a participant after receiving study details is called:</w:t>
      </w:r>
      <w:r>
        <w:br/>
        <w:t>A) citation</w:t>
      </w:r>
      <w:r>
        <w:br/>
        <w:t>B) randomization</w:t>
      </w:r>
      <w:r>
        <w:br/>
      </w:r>
      <w:r>
        <w:rPr>
          <w:b/>
        </w:rPr>
        <w:t xml:space="preserve">C) </w:t>
      </w:r>
      <w:r>
        <w:rPr>
          <w:b/>
        </w:rPr>
        <w:t>informed consent</w:t>
      </w:r>
      <w:r>
        <w:br/>
        <w:t>D) peer pressure</w:t>
      </w:r>
    </w:p>
    <w:p w14:paraId="11ED464B" w14:textId="77777777" w:rsidR="00E81543" w:rsidRDefault="005961A2">
      <w:pPr>
        <w:pStyle w:val="NormalWeb"/>
        <w:spacing w:after="0"/>
        <w:ind w:left="720"/>
      </w:pPr>
      <w:r>
        <w:t>5. A small trial run done before the main study is a:</w:t>
      </w:r>
      <w:r>
        <w:br/>
      </w:r>
      <w:r>
        <w:rPr>
          <w:b/>
        </w:rPr>
        <w:t>A) pilot study</w:t>
      </w:r>
      <w:r>
        <w:br/>
        <w:t>B) case report</w:t>
      </w:r>
      <w:r>
        <w:br/>
        <w:t>C) meta-analysis</w:t>
      </w:r>
      <w:r>
        <w:br/>
        <w:t>D) seminar</w:t>
      </w:r>
    </w:p>
    <w:p w14:paraId="56AE6A42" w14:textId="77777777" w:rsidR="00E81543" w:rsidRDefault="005961A2">
      <w:pPr>
        <w:pStyle w:val="NormalWeb"/>
        <w:spacing w:after="0"/>
        <w:ind w:left="720"/>
      </w:pPr>
      <w:r>
        <w:t>6. The null hypothesis usually states that there is:</w:t>
      </w:r>
      <w:r>
        <w:br/>
      </w:r>
      <w:r>
        <w:rPr>
          <w:b/>
        </w:rPr>
        <w:t>A) no difference or no association</w:t>
      </w:r>
      <w:r>
        <w:br/>
        <w:t>B) always a strong eff</w:t>
      </w:r>
      <w:r>
        <w:t>ect</w:t>
      </w:r>
      <w:r>
        <w:br/>
        <w:t>C) only positive results</w:t>
      </w:r>
      <w:r>
        <w:br/>
        <w:t>D) complete proof</w:t>
      </w:r>
    </w:p>
    <w:p w14:paraId="7C2F5CF6" w14:textId="77777777" w:rsidR="00E81543" w:rsidRDefault="005961A2">
      <w:pPr>
        <w:pStyle w:val="NormalWeb"/>
        <w:spacing w:after="0"/>
        <w:ind w:left="720"/>
      </w:pPr>
      <w:r>
        <w:t>7. Using someone else's words without giving credit is:</w:t>
      </w:r>
      <w:r>
        <w:br/>
        <w:t>A) indexing</w:t>
      </w:r>
      <w:r>
        <w:br/>
        <w:t>B) sampling</w:t>
      </w:r>
      <w:r>
        <w:br/>
      </w:r>
      <w:r>
        <w:rPr>
          <w:b/>
        </w:rPr>
        <w:t>C) plagiarism</w:t>
      </w:r>
      <w:r>
        <w:br/>
        <w:t>D) tabulation</w:t>
      </w:r>
    </w:p>
    <w:p w14:paraId="400E344A" w14:textId="77777777" w:rsidR="00E81543" w:rsidRDefault="005961A2">
      <w:pPr>
        <w:pStyle w:val="NormalWeb"/>
        <w:spacing w:after="0"/>
        <w:ind w:left="720"/>
      </w:pPr>
      <w:r>
        <w:t>8. DOI in journal articles is used to provide a:</w:t>
      </w:r>
      <w:r>
        <w:br/>
        <w:t>A) salary code</w:t>
      </w:r>
      <w:r>
        <w:br/>
      </w:r>
      <w:r>
        <w:rPr>
          <w:b/>
        </w:rPr>
        <w:t>B) permanent digital identifier</w:t>
      </w:r>
      <w:r>
        <w:br/>
        <w:t>C) la</w:t>
      </w:r>
      <w:r>
        <w:t>boratory buffer</w:t>
      </w:r>
      <w:r>
        <w:br/>
        <w:t>D) statistical test</w:t>
      </w:r>
    </w:p>
    <w:p w14:paraId="7BF8DC83" w14:textId="77777777" w:rsidR="00E81543" w:rsidRDefault="005961A2">
      <w:pPr>
        <w:pStyle w:val="NormalWeb"/>
        <w:spacing w:after="0"/>
        <w:ind w:left="720"/>
      </w:pPr>
      <w:r>
        <w:t>9. Which graph is most suitable for comparing the sizes of different categories?</w:t>
      </w:r>
      <w:r>
        <w:br/>
      </w:r>
      <w:r>
        <w:rPr>
          <w:b/>
        </w:rPr>
        <w:t>A) bar graph</w:t>
      </w:r>
      <w:r>
        <w:br/>
        <w:t>B) pedigree chart</w:t>
      </w:r>
      <w:r>
        <w:br/>
        <w:t>C) phylogenetic tree</w:t>
      </w:r>
      <w:r>
        <w:br/>
        <w:t>D) chromatogram</w:t>
      </w:r>
    </w:p>
    <w:p w14:paraId="1530816F" w14:textId="77777777" w:rsidR="00E81543" w:rsidRDefault="005961A2">
      <w:pPr>
        <w:pStyle w:val="NormalWeb"/>
        <w:spacing w:after="0"/>
        <w:ind w:left="720"/>
      </w:pPr>
      <w:r>
        <w:t>10. Which of the following usually appears at the end of a research pap</w:t>
      </w:r>
      <w:r>
        <w:t>er?</w:t>
      </w:r>
      <w:r>
        <w:br/>
      </w:r>
      <w:r>
        <w:rPr>
          <w:b/>
        </w:rPr>
        <w:t>A) references</w:t>
      </w:r>
      <w:r>
        <w:br/>
        <w:t>B) incubator</w:t>
      </w:r>
      <w:r>
        <w:br/>
        <w:t>C) centrifuge</w:t>
      </w:r>
      <w:r>
        <w:br/>
        <w:t>D) culture flask</w:t>
      </w:r>
    </w:p>
    <w:p w14:paraId="00E22BC3" w14:textId="77777777" w:rsidR="00E81543" w:rsidRDefault="005961A2">
      <w:pPr>
        <w:pStyle w:val="NormalWeb"/>
        <w:spacing w:after="0"/>
        <w:ind w:left="720"/>
      </w:pPr>
      <w:r>
        <w:t>11. The numerical average of a set of values is the:</w:t>
      </w:r>
      <w:r>
        <w:br/>
        <w:t>A) range</w:t>
      </w:r>
      <w:r>
        <w:br/>
      </w:r>
      <w:r>
        <w:rPr>
          <w:b/>
        </w:rPr>
        <w:lastRenderedPageBreak/>
        <w:t>B) mean</w:t>
      </w:r>
      <w:r>
        <w:br/>
        <w:t>C) mode</w:t>
      </w:r>
      <w:r>
        <w:br/>
        <w:t>D) rank</w:t>
      </w:r>
    </w:p>
    <w:p w14:paraId="7FB5804C" w14:textId="77777777" w:rsidR="00E81543" w:rsidRDefault="005961A2">
      <w:pPr>
        <w:pStyle w:val="NormalWeb"/>
        <w:spacing w:after="0"/>
        <w:ind w:left="720"/>
      </w:pPr>
      <w:r>
        <w:t>12. The middle value after arranging observations in order is the:</w:t>
      </w:r>
      <w:r>
        <w:br/>
      </w:r>
      <w:r>
        <w:rPr>
          <w:b/>
        </w:rPr>
        <w:t>A) median</w:t>
      </w:r>
      <w:r>
        <w:br/>
        <w:t>B) variance</w:t>
      </w:r>
      <w:r>
        <w:br/>
        <w:t>C) ratio</w:t>
      </w:r>
      <w:r>
        <w:br/>
        <w:t>D) deviati</w:t>
      </w:r>
      <w:r>
        <w:t>on</w:t>
      </w:r>
    </w:p>
    <w:p w14:paraId="7107E71B" w14:textId="77777777" w:rsidR="00E81543" w:rsidRDefault="005961A2">
      <w:pPr>
        <w:pStyle w:val="NormalWeb"/>
        <w:spacing w:after="0"/>
        <w:ind w:left="720"/>
      </w:pPr>
      <w:r>
        <w:t>13. Selecting every 5th name from a list is an example of:</w:t>
      </w:r>
      <w:r>
        <w:br/>
        <w:t>A) cluster sampling</w:t>
      </w:r>
      <w:r>
        <w:br/>
        <w:t>B) convenience sampling</w:t>
      </w:r>
      <w:r>
        <w:br/>
      </w:r>
      <w:r>
        <w:rPr>
          <w:b/>
        </w:rPr>
        <w:t>C) systematic sampling</w:t>
      </w:r>
      <w:r>
        <w:br/>
        <w:t>D) snowball sampling</w:t>
      </w:r>
    </w:p>
    <w:p w14:paraId="5739FA02" w14:textId="77777777" w:rsidR="00E81543" w:rsidRDefault="005961A2">
      <w:pPr>
        <w:pStyle w:val="NormalWeb"/>
        <w:spacing w:after="0"/>
        <w:ind w:left="720"/>
      </w:pPr>
      <w:r>
        <w:t>14. A p-value less than 0.05 is commonly taken to mean the result is:</w:t>
      </w:r>
      <w:r>
        <w:br/>
        <w:t>A) sterile</w:t>
      </w:r>
      <w:r>
        <w:br/>
      </w:r>
      <w:r>
        <w:rPr>
          <w:b/>
        </w:rPr>
        <w:t>B) statistically signific</w:t>
      </w:r>
      <w:r>
        <w:rPr>
          <w:b/>
        </w:rPr>
        <w:t>ant</w:t>
      </w:r>
      <w:r>
        <w:br/>
        <w:t>C) unpublished</w:t>
      </w:r>
      <w:r>
        <w:br/>
        <w:t>D) biased</w:t>
      </w:r>
    </w:p>
    <w:p w14:paraId="6638FAA9" w14:textId="77777777" w:rsidR="00E81543" w:rsidRDefault="005961A2">
      <w:pPr>
        <w:pStyle w:val="NormalWeb"/>
        <w:spacing w:after="0"/>
        <w:ind w:left="720"/>
      </w:pPr>
      <w:r>
        <w:t>15. Standard deviation tells us how data are:</w:t>
      </w:r>
      <w:r>
        <w:br/>
        <w:t>A) preserved</w:t>
      </w:r>
      <w:r>
        <w:br/>
        <w:t>B) classified</w:t>
      </w:r>
      <w:r>
        <w:br/>
      </w:r>
      <w:r>
        <w:rPr>
          <w:b/>
        </w:rPr>
        <w:t>C) spread out</w:t>
      </w:r>
      <w:r>
        <w:br/>
        <w:t xml:space="preserve">D) </w:t>
      </w:r>
      <w:proofErr w:type="spellStart"/>
      <w:r>
        <w:t>colored</w:t>
      </w:r>
      <w:proofErr w:type="spellEnd"/>
    </w:p>
    <w:p w14:paraId="32F520BA" w14:textId="77777777" w:rsidR="00E81543" w:rsidRDefault="005961A2">
      <w:pPr>
        <w:pStyle w:val="NormalWeb"/>
        <w:spacing w:after="0"/>
        <w:ind w:left="720"/>
      </w:pPr>
      <w:r>
        <w:t>16. The chi-square test is commonly used with:</w:t>
      </w:r>
      <w:r>
        <w:br/>
      </w:r>
      <w:r>
        <w:rPr>
          <w:b/>
        </w:rPr>
        <w:t>A) categorical data</w:t>
      </w:r>
      <w:r>
        <w:br/>
        <w:t>B) amino acid sequences</w:t>
      </w:r>
      <w:r>
        <w:br/>
        <w:t>C) microscope lenses</w:t>
      </w:r>
      <w:r>
        <w:br/>
        <w:t>D) culture media</w:t>
      </w:r>
    </w:p>
    <w:p w14:paraId="00F558AA" w14:textId="77777777" w:rsidR="00E81543" w:rsidRDefault="005961A2">
      <w:pPr>
        <w:pStyle w:val="NormalWeb"/>
        <w:spacing w:after="0"/>
        <w:ind w:left="720"/>
      </w:pPr>
      <w:r>
        <w:t>17. To compare the same students before and after a training program, the most suitable test is usually:</w:t>
      </w:r>
      <w:r>
        <w:br/>
      </w:r>
      <w:r>
        <w:rPr>
          <w:b/>
        </w:rPr>
        <w:t>A) paired t-test</w:t>
      </w:r>
      <w:r>
        <w:br/>
        <w:t>B) one-sample z-test</w:t>
      </w:r>
      <w:r>
        <w:br/>
        <w:t>C) chi-square only</w:t>
      </w:r>
      <w:r>
        <w:br/>
        <w:t>D) pedigree analysis</w:t>
      </w:r>
    </w:p>
    <w:p w14:paraId="5F57241C" w14:textId="77777777" w:rsidR="00E81543" w:rsidRDefault="005961A2">
      <w:pPr>
        <w:pStyle w:val="NormalWeb"/>
        <w:spacing w:after="0"/>
        <w:ind w:left="720"/>
      </w:pPr>
      <w:r>
        <w:t>18. A histogram is mainly used to display:</w:t>
      </w:r>
      <w:r>
        <w:br/>
        <w:t>A) names of authors</w:t>
      </w:r>
      <w:r>
        <w:br/>
      </w:r>
      <w:r>
        <w:rPr>
          <w:b/>
        </w:rPr>
        <w:t>B) frequen</w:t>
      </w:r>
      <w:r>
        <w:rPr>
          <w:b/>
        </w:rPr>
        <w:t>cy distribution of continuous data</w:t>
      </w:r>
      <w:r>
        <w:br/>
        <w:t>C) DNA cloning steps</w:t>
      </w:r>
      <w:r>
        <w:br/>
        <w:t>D) amino acid codes</w:t>
      </w:r>
    </w:p>
    <w:p w14:paraId="2D112269" w14:textId="77777777" w:rsidR="00E81543" w:rsidRDefault="005961A2">
      <w:pPr>
        <w:pStyle w:val="NormalWeb"/>
        <w:spacing w:after="0"/>
        <w:ind w:left="720"/>
      </w:pPr>
      <w:r>
        <w:t>19. The value of probability always lies between:</w:t>
      </w:r>
      <w:r>
        <w:br/>
      </w:r>
      <w:r>
        <w:rPr>
          <w:b/>
        </w:rPr>
        <w:t>A) 0 and 1</w:t>
      </w:r>
      <w:r>
        <w:br/>
        <w:t>B) 1 and 10</w:t>
      </w:r>
      <w:r>
        <w:br/>
      </w:r>
      <w:r>
        <w:lastRenderedPageBreak/>
        <w:t>C) -5 and 5</w:t>
      </w:r>
      <w:r>
        <w:br/>
        <w:t>D) 10 and 100</w:t>
      </w:r>
    </w:p>
    <w:p w14:paraId="0561EC17" w14:textId="77777777" w:rsidR="00E81543" w:rsidRDefault="005961A2">
      <w:pPr>
        <w:pStyle w:val="NormalWeb"/>
        <w:spacing w:after="0"/>
        <w:ind w:left="720"/>
      </w:pPr>
      <w:r>
        <w:t>20. Increasing sample size generally makes sampling error:</w:t>
      </w:r>
      <w:r>
        <w:br/>
        <w:t>A) larger</w:t>
      </w:r>
      <w:r>
        <w:br/>
        <w:t>B) unchanged</w:t>
      </w:r>
      <w:r>
        <w:t xml:space="preserve"> forever</w:t>
      </w:r>
      <w:r>
        <w:br/>
      </w:r>
      <w:r>
        <w:rPr>
          <w:b/>
        </w:rPr>
        <w:t>C) smaller</w:t>
      </w:r>
      <w:r>
        <w:br/>
        <w:t>D) impossible to measure</w:t>
      </w:r>
    </w:p>
    <w:p w14:paraId="18AAEEF2" w14:textId="77777777" w:rsidR="00E81543" w:rsidRDefault="005961A2">
      <w:pPr>
        <w:pStyle w:val="NormalWeb"/>
        <w:spacing w:after="0"/>
        <w:ind w:left="720"/>
      </w:pPr>
      <w:r>
        <w:t>21. Dividing customers into smaller groups based on common needs is called:</w:t>
      </w:r>
      <w:r>
        <w:br/>
        <w:t>A) fermentation</w:t>
      </w:r>
      <w:r>
        <w:br/>
      </w:r>
      <w:r>
        <w:rPr>
          <w:b/>
        </w:rPr>
        <w:t>B) market segmentation</w:t>
      </w:r>
      <w:r>
        <w:br/>
        <w:t>C) gel electrophoresis</w:t>
      </w:r>
      <w:r>
        <w:br/>
        <w:t>D) sterilization</w:t>
      </w:r>
    </w:p>
    <w:p w14:paraId="709D836B" w14:textId="77777777" w:rsidR="00E81543" w:rsidRDefault="005961A2">
      <w:pPr>
        <w:pStyle w:val="NormalWeb"/>
        <w:spacing w:after="0"/>
        <w:ind w:left="720"/>
      </w:pPr>
      <w:r>
        <w:t>22. The point at which total cost equals total revenue i</w:t>
      </w:r>
      <w:r>
        <w:t>s the:</w:t>
      </w:r>
      <w:r>
        <w:br/>
        <w:t>A) saturation point</w:t>
      </w:r>
      <w:r>
        <w:br/>
        <w:t>B) end point</w:t>
      </w:r>
      <w:r>
        <w:br/>
      </w:r>
      <w:r>
        <w:rPr>
          <w:b/>
        </w:rPr>
        <w:t>C) break-even point</w:t>
      </w:r>
      <w:r>
        <w:br/>
        <w:t>D) melting point</w:t>
      </w:r>
    </w:p>
    <w:p w14:paraId="65C780FA" w14:textId="77777777" w:rsidR="00E81543" w:rsidRDefault="005961A2">
      <w:pPr>
        <w:pStyle w:val="NormalWeb"/>
        <w:spacing w:after="0"/>
        <w:ind w:left="720"/>
      </w:pPr>
      <w:r>
        <w:t>23. Stocks of raw materials kept for future use are called:</w:t>
      </w:r>
      <w:r>
        <w:br/>
      </w:r>
      <w:r>
        <w:rPr>
          <w:b/>
        </w:rPr>
        <w:t>A) inventory</w:t>
      </w:r>
      <w:r>
        <w:br/>
        <w:t>B) inoculum</w:t>
      </w:r>
      <w:r>
        <w:br/>
        <w:t>C) plasma</w:t>
      </w:r>
      <w:r>
        <w:br/>
        <w:t>D) isolates</w:t>
      </w:r>
    </w:p>
    <w:p w14:paraId="31ABE03F" w14:textId="77777777" w:rsidR="00E81543" w:rsidRDefault="005961A2">
      <w:pPr>
        <w:pStyle w:val="NormalWeb"/>
        <w:spacing w:after="0"/>
        <w:ind w:left="720"/>
      </w:pPr>
      <w:r>
        <w:t>24. Training programs in human resource management mainly aim to:</w:t>
      </w:r>
      <w:r>
        <w:br/>
        <w:t>A) red</w:t>
      </w:r>
      <w:r>
        <w:t>uce learning</w:t>
      </w:r>
      <w:r>
        <w:br/>
      </w:r>
      <w:r>
        <w:rPr>
          <w:b/>
        </w:rPr>
        <w:t>B) improve employee skills</w:t>
      </w:r>
      <w:r>
        <w:br/>
        <w:t>C) destroy records</w:t>
      </w:r>
      <w:r>
        <w:br/>
        <w:t>D) stop recruitment</w:t>
      </w:r>
    </w:p>
    <w:p w14:paraId="29C69A2B" w14:textId="77777777" w:rsidR="00E81543" w:rsidRDefault="005961A2">
      <w:pPr>
        <w:pStyle w:val="NormalWeb"/>
        <w:spacing w:after="0"/>
        <w:ind w:left="720"/>
      </w:pPr>
      <w:r>
        <w:t>25. A chart commonly used to show activities against time is a:</w:t>
      </w:r>
      <w:r>
        <w:br/>
      </w:r>
      <w:r>
        <w:rPr>
          <w:b/>
        </w:rPr>
        <w:t>A) Gantt chart</w:t>
      </w:r>
      <w:r>
        <w:br/>
        <w:t>B) pie plate</w:t>
      </w:r>
      <w:r>
        <w:br/>
        <w:t>C) western blot</w:t>
      </w:r>
      <w:r>
        <w:br/>
        <w:t>D) flow cytometer</w:t>
      </w:r>
    </w:p>
    <w:p w14:paraId="43152FD3" w14:textId="77777777" w:rsidR="00E81543" w:rsidRDefault="005961A2">
      <w:pPr>
        <w:pStyle w:val="NormalWeb"/>
        <w:spacing w:after="0"/>
        <w:ind w:left="720"/>
      </w:pPr>
      <w:r>
        <w:t>26. The sugar present in DNA is:</w:t>
      </w:r>
      <w:r>
        <w:br/>
        <w:t>A) ribose</w:t>
      </w:r>
      <w:r>
        <w:br/>
        <w:t xml:space="preserve">B) </w:t>
      </w:r>
      <w:r>
        <w:t>fructose</w:t>
      </w:r>
      <w:r>
        <w:br/>
      </w:r>
      <w:r>
        <w:rPr>
          <w:b/>
        </w:rPr>
        <w:t>C) deoxyribose</w:t>
      </w:r>
      <w:r>
        <w:br/>
        <w:t>D) maltose</w:t>
      </w:r>
    </w:p>
    <w:p w14:paraId="1ED88114" w14:textId="77777777" w:rsidR="00E81543" w:rsidRDefault="005961A2">
      <w:pPr>
        <w:pStyle w:val="NormalWeb"/>
        <w:spacing w:after="0"/>
        <w:ind w:left="720"/>
      </w:pPr>
      <w:r>
        <w:t>27. In RNA, thymine is replaced by:</w:t>
      </w:r>
      <w:r>
        <w:br/>
      </w:r>
      <w:r>
        <w:rPr>
          <w:b/>
        </w:rPr>
        <w:t>A) uracil</w:t>
      </w:r>
      <w:r>
        <w:br/>
        <w:t>B) adenine</w:t>
      </w:r>
      <w:r>
        <w:br/>
        <w:t>C) cytosine</w:t>
      </w:r>
      <w:r>
        <w:br/>
        <w:t>D) guanine</w:t>
      </w:r>
    </w:p>
    <w:p w14:paraId="72DCA46B" w14:textId="77777777" w:rsidR="00E81543" w:rsidRDefault="005961A2">
      <w:pPr>
        <w:pStyle w:val="NormalWeb"/>
        <w:spacing w:after="0"/>
        <w:ind w:left="720"/>
      </w:pPr>
      <w:r>
        <w:lastRenderedPageBreak/>
        <w:t>28. Protein synthesis takes place on:</w:t>
      </w:r>
      <w:r>
        <w:br/>
        <w:t>A) lysosomes</w:t>
      </w:r>
      <w:r>
        <w:br/>
      </w:r>
      <w:r>
        <w:rPr>
          <w:b/>
        </w:rPr>
        <w:t>B) ribosomes</w:t>
      </w:r>
      <w:r>
        <w:br/>
        <w:t>C) chloroplast stroma only</w:t>
      </w:r>
      <w:r>
        <w:br/>
        <w:t>D) centrioles</w:t>
      </w:r>
    </w:p>
    <w:p w14:paraId="159C9A01" w14:textId="77777777" w:rsidR="00E81543" w:rsidRDefault="005961A2">
      <w:pPr>
        <w:pStyle w:val="NormalWeb"/>
        <w:spacing w:after="0"/>
        <w:ind w:left="720"/>
      </w:pPr>
      <w:r>
        <w:t>29. The usual asexual method of repr</w:t>
      </w:r>
      <w:r>
        <w:t>oduction in bacteria is:</w:t>
      </w:r>
      <w:r>
        <w:br/>
        <w:t>A) budding in all species</w:t>
      </w:r>
      <w:r>
        <w:br/>
      </w:r>
      <w:r>
        <w:rPr>
          <w:b/>
        </w:rPr>
        <w:t>B) binary fission</w:t>
      </w:r>
      <w:r>
        <w:br/>
        <w:t>C) meiosis</w:t>
      </w:r>
      <w:r>
        <w:br/>
        <w:t>D) conjugation</w:t>
      </w:r>
    </w:p>
    <w:p w14:paraId="33CCD8E1" w14:textId="77777777" w:rsidR="00E81543" w:rsidRDefault="005961A2">
      <w:pPr>
        <w:pStyle w:val="NormalWeb"/>
        <w:spacing w:after="0"/>
        <w:ind w:left="720"/>
      </w:pPr>
      <w:r>
        <w:t>30. Peptidoglycan is a major component of the:</w:t>
      </w:r>
      <w:r>
        <w:br/>
      </w:r>
      <w:r>
        <w:rPr>
          <w:b/>
        </w:rPr>
        <w:t>A) bacterial cell wall</w:t>
      </w:r>
      <w:r>
        <w:br/>
        <w:t>B) nuclear membrane</w:t>
      </w:r>
      <w:r>
        <w:br/>
        <w:t>C) mitochondrial matrix</w:t>
      </w:r>
      <w:r>
        <w:br/>
        <w:t>D) spindle fibre</w:t>
      </w:r>
    </w:p>
    <w:p w14:paraId="54A8F246" w14:textId="77777777" w:rsidR="00E81543" w:rsidRDefault="005961A2">
      <w:pPr>
        <w:pStyle w:val="NormalWeb"/>
        <w:spacing w:after="0"/>
        <w:ind w:left="720"/>
      </w:pPr>
      <w:r>
        <w:t>31. Bacteria that appear purpl</w:t>
      </w:r>
      <w:r>
        <w:t>e after Gram staining are generally:</w:t>
      </w:r>
      <w:r>
        <w:br/>
        <w:t>A) acid-fast</w:t>
      </w:r>
      <w:r>
        <w:br/>
      </w:r>
      <w:r>
        <w:rPr>
          <w:b/>
        </w:rPr>
        <w:t>B) Gram-positive</w:t>
      </w:r>
      <w:r>
        <w:br/>
        <w:t>C) Gram-negative</w:t>
      </w:r>
      <w:r>
        <w:br/>
        <w:t>D) wall-less</w:t>
      </w:r>
    </w:p>
    <w:p w14:paraId="70634CA8" w14:textId="77777777" w:rsidR="00E81543" w:rsidRDefault="005961A2">
      <w:pPr>
        <w:pStyle w:val="NormalWeb"/>
        <w:spacing w:after="0"/>
        <w:ind w:left="720"/>
      </w:pPr>
      <w:r>
        <w:t>32. Mitosis usually produces:</w:t>
      </w:r>
      <w:r>
        <w:br/>
        <w:t>A) four different cells</w:t>
      </w:r>
      <w:r>
        <w:br/>
      </w:r>
      <w:r>
        <w:rPr>
          <w:b/>
        </w:rPr>
        <w:t>B) two genetically similar cells</w:t>
      </w:r>
      <w:r>
        <w:br/>
        <w:t>C) one diploid spore</w:t>
      </w:r>
      <w:r>
        <w:br/>
        <w:t>D) many antibodies</w:t>
      </w:r>
    </w:p>
    <w:p w14:paraId="2C80B215" w14:textId="77777777" w:rsidR="00E81543" w:rsidRDefault="005961A2">
      <w:pPr>
        <w:pStyle w:val="NormalWeb"/>
        <w:spacing w:after="0"/>
        <w:ind w:left="720"/>
      </w:pPr>
      <w:r>
        <w:t xml:space="preserve">33. Most ATP in a eukaryotic </w:t>
      </w:r>
      <w:r>
        <w:t>cell is produced in the:</w:t>
      </w:r>
      <w:r>
        <w:br/>
      </w:r>
      <w:r>
        <w:rPr>
          <w:b/>
        </w:rPr>
        <w:t>A) mitochondrion</w:t>
      </w:r>
      <w:r>
        <w:br/>
        <w:t>B) Golgi body</w:t>
      </w:r>
      <w:r>
        <w:br/>
        <w:t>C) nucleolus</w:t>
      </w:r>
      <w:r>
        <w:br/>
        <w:t>D) peroxisome</w:t>
      </w:r>
    </w:p>
    <w:p w14:paraId="603C9C6E" w14:textId="77777777" w:rsidR="00E81543" w:rsidRDefault="005961A2">
      <w:pPr>
        <w:pStyle w:val="NormalWeb"/>
        <w:spacing w:after="0"/>
        <w:ind w:left="720"/>
      </w:pPr>
      <w:r>
        <w:t>34. A substrate binds to an enzyme at the:</w:t>
      </w:r>
      <w:r>
        <w:br/>
        <w:t>A) promoter</w:t>
      </w:r>
      <w:r>
        <w:br/>
      </w:r>
      <w:r>
        <w:rPr>
          <w:b/>
        </w:rPr>
        <w:t>B) active site</w:t>
      </w:r>
      <w:r>
        <w:br/>
        <w:t>C) telomere</w:t>
      </w:r>
      <w:r>
        <w:br/>
        <w:t>D) operon</w:t>
      </w:r>
    </w:p>
    <w:p w14:paraId="104A08C6" w14:textId="77777777" w:rsidR="00E81543" w:rsidRDefault="005961A2">
      <w:pPr>
        <w:pStyle w:val="NormalWeb"/>
        <w:spacing w:after="0"/>
        <w:ind w:left="720"/>
      </w:pPr>
      <w:r>
        <w:t>35. Antibodies are secreted mainly by:</w:t>
      </w:r>
      <w:r>
        <w:br/>
      </w:r>
      <w:r>
        <w:rPr>
          <w:b/>
        </w:rPr>
        <w:t>A) plasma cells</w:t>
      </w:r>
      <w:r>
        <w:br/>
        <w:t>B) erythrocytes</w:t>
      </w:r>
      <w:r>
        <w:br/>
        <w:t>C) platele</w:t>
      </w:r>
      <w:r>
        <w:t>ts</w:t>
      </w:r>
      <w:r>
        <w:br/>
        <w:t>D) fibroblasts</w:t>
      </w:r>
    </w:p>
    <w:p w14:paraId="033F3B1F" w14:textId="77777777" w:rsidR="00E81543" w:rsidRDefault="005961A2">
      <w:pPr>
        <w:pStyle w:val="NormalWeb"/>
        <w:spacing w:after="0"/>
        <w:ind w:left="720"/>
      </w:pPr>
      <w:r>
        <w:t>36. A substance that can trigger a specific immune response is called an:</w:t>
      </w:r>
      <w:r>
        <w:br/>
      </w:r>
      <w:r>
        <w:rPr>
          <w:b/>
        </w:rPr>
        <w:t>A) antigen</w:t>
      </w:r>
      <w:r>
        <w:br/>
      </w:r>
      <w:r>
        <w:lastRenderedPageBreak/>
        <w:t>B) intron</w:t>
      </w:r>
      <w:r>
        <w:br/>
        <w:t>C) alkaloid</w:t>
      </w:r>
      <w:r>
        <w:br/>
        <w:t>D) auxin</w:t>
      </w:r>
    </w:p>
    <w:p w14:paraId="2BCBC7AA" w14:textId="77777777" w:rsidR="00E81543" w:rsidRDefault="005961A2">
      <w:pPr>
        <w:pStyle w:val="NormalWeb"/>
        <w:spacing w:after="0"/>
        <w:ind w:left="720"/>
      </w:pPr>
      <w:r>
        <w:t>37. PCR is mainly used to:</w:t>
      </w:r>
      <w:r>
        <w:br/>
        <w:t>A) decrease DNA amount</w:t>
      </w:r>
      <w:r>
        <w:br/>
      </w:r>
      <w:r>
        <w:rPr>
          <w:b/>
        </w:rPr>
        <w:t>B) amplify DNA</w:t>
      </w:r>
      <w:r>
        <w:br/>
        <w:t>C) digest proteins</w:t>
      </w:r>
      <w:r>
        <w:br/>
        <w:t>D) stain cells</w:t>
      </w:r>
    </w:p>
    <w:p w14:paraId="43B78F77" w14:textId="77777777" w:rsidR="00E81543" w:rsidRDefault="005961A2">
      <w:pPr>
        <w:pStyle w:val="NormalWeb"/>
        <w:spacing w:after="0"/>
        <w:ind w:left="720"/>
      </w:pPr>
      <w:r>
        <w:t>38. Restriction enzymes</w:t>
      </w:r>
      <w:r>
        <w:t xml:space="preserve"> are used to:</w:t>
      </w:r>
      <w:r>
        <w:br/>
      </w:r>
      <w:r>
        <w:rPr>
          <w:b/>
        </w:rPr>
        <w:t>A) cut DNA at specific sequences</w:t>
      </w:r>
      <w:r>
        <w:br/>
        <w:t>B) join Okazaki fragments</w:t>
      </w:r>
      <w:r>
        <w:br/>
        <w:t>C) make ATP</w:t>
      </w:r>
      <w:r>
        <w:br/>
        <w:t>D) unfold proteins</w:t>
      </w:r>
    </w:p>
    <w:p w14:paraId="74079661" w14:textId="77777777" w:rsidR="00E81543" w:rsidRDefault="005961A2">
      <w:pPr>
        <w:pStyle w:val="NormalWeb"/>
        <w:spacing w:after="0"/>
        <w:ind w:left="720"/>
      </w:pPr>
      <w:r>
        <w:t>39. A bioreactor is a vessel used to:</w:t>
      </w:r>
      <w:r>
        <w:br/>
        <w:t>A) burn samples</w:t>
      </w:r>
      <w:r>
        <w:br/>
      </w:r>
      <w:r>
        <w:rPr>
          <w:b/>
        </w:rPr>
        <w:t>B) grow cells or microbes under controlled conditions</w:t>
      </w:r>
      <w:r>
        <w:br/>
        <w:t>C) weigh DNA</w:t>
      </w:r>
      <w:r>
        <w:br/>
        <w:t>D) dry agar plates</w:t>
      </w:r>
    </w:p>
    <w:p w14:paraId="6220F262" w14:textId="77777777" w:rsidR="00E81543" w:rsidRDefault="005961A2">
      <w:pPr>
        <w:pStyle w:val="NormalWeb"/>
        <w:spacing w:after="0"/>
        <w:ind w:left="720"/>
      </w:pPr>
      <w:r>
        <w:t>40. Steriliz</w:t>
      </w:r>
      <w:r>
        <w:t>ation by steam under pressure is done in an:</w:t>
      </w:r>
      <w:r>
        <w:br/>
        <w:t>A) incubator</w:t>
      </w:r>
      <w:r>
        <w:br/>
      </w:r>
      <w:r>
        <w:rPr>
          <w:b/>
        </w:rPr>
        <w:t>B) autoclave</w:t>
      </w:r>
      <w:r>
        <w:br/>
        <w:t>C) spectrophotometer</w:t>
      </w:r>
      <w:r>
        <w:br/>
        <w:t>D) pH meter</w:t>
      </w:r>
    </w:p>
    <w:p w14:paraId="24FF9011" w14:textId="77777777" w:rsidR="00E81543" w:rsidRDefault="005961A2">
      <w:pPr>
        <w:pStyle w:val="NormalWeb"/>
        <w:spacing w:after="0"/>
        <w:ind w:left="720"/>
      </w:pPr>
      <w:r>
        <w:t>41. A pH meter is used to measure:</w:t>
      </w:r>
      <w:r>
        <w:br/>
      </w:r>
      <w:r>
        <w:rPr>
          <w:b/>
        </w:rPr>
        <w:t>A) acidity or alkalinity</w:t>
      </w:r>
      <w:r>
        <w:br/>
        <w:t>B) oxygen bubbles</w:t>
      </w:r>
      <w:r>
        <w:br/>
        <w:t>C) optical density directly</w:t>
      </w:r>
      <w:r>
        <w:br/>
        <w:t>D) centrifuge speed</w:t>
      </w:r>
    </w:p>
    <w:p w14:paraId="7B469651" w14:textId="77777777" w:rsidR="00E81543" w:rsidRDefault="005961A2">
      <w:pPr>
        <w:pStyle w:val="NormalWeb"/>
        <w:spacing w:after="0"/>
        <w:ind w:left="720"/>
      </w:pPr>
      <w:r>
        <w:t>42. Separation of suspende</w:t>
      </w:r>
      <w:r>
        <w:t>d particles by rapid spinning is called:</w:t>
      </w:r>
      <w:r>
        <w:br/>
        <w:t>A) distillation</w:t>
      </w:r>
      <w:r>
        <w:br/>
      </w:r>
      <w:r>
        <w:rPr>
          <w:b/>
        </w:rPr>
        <w:t>B) centrifugation</w:t>
      </w:r>
      <w:r>
        <w:br/>
        <w:t>C) titration</w:t>
      </w:r>
      <w:r>
        <w:br/>
        <w:t>D) filtration only</w:t>
      </w:r>
    </w:p>
    <w:p w14:paraId="5E019FD4" w14:textId="77777777" w:rsidR="00E81543" w:rsidRDefault="005961A2">
      <w:pPr>
        <w:pStyle w:val="NormalWeb"/>
        <w:spacing w:after="0"/>
        <w:ind w:left="720"/>
      </w:pPr>
      <w:r>
        <w:t>43. A vaccine helps the body to:</w:t>
      </w:r>
      <w:r>
        <w:br/>
        <w:t>A) forget pathogens</w:t>
      </w:r>
      <w:r>
        <w:br/>
      </w:r>
      <w:r>
        <w:rPr>
          <w:b/>
        </w:rPr>
        <w:t>B) prepare immune memory before infection</w:t>
      </w:r>
      <w:r>
        <w:br/>
        <w:t>C) destroy bones</w:t>
      </w:r>
      <w:r>
        <w:br/>
        <w:t>D) stop cell division</w:t>
      </w:r>
    </w:p>
    <w:p w14:paraId="7F5D7256" w14:textId="77777777" w:rsidR="00E81543" w:rsidRDefault="005961A2">
      <w:pPr>
        <w:pStyle w:val="NormalWeb"/>
        <w:spacing w:after="0"/>
        <w:ind w:left="720"/>
      </w:pPr>
      <w:r>
        <w:t>44. The most ab</w:t>
      </w:r>
      <w:r>
        <w:t>undant antibody class in human blood is:</w:t>
      </w:r>
      <w:r>
        <w:br/>
        <w:t>A) IgE</w:t>
      </w:r>
      <w:r>
        <w:br/>
      </w:r>
      <w:r>
        <w:rPr>
          <w:b/>
        </w:rPr>
        <w:t>B) IgG</w:t>
      </w:r>
      <w:r>
        <w:br/>
      </w:r>
      <w:r>
        <w:lastRenderedPageBreak/>
        <w:t>C) IgM</w:t>
      </w:r>
      <w:r>
        <w:br/>
        <w:t xml:space="preserve">D) </w:t>
      </w:r>
      <w:proofErr w:type="spellStart"/>
      <w:r>
        <w:t>IgD</w:t>
      </w:r>
      <w:proofErr w:type="spellEnd"/>
    </w:p>
    <w:p w14:paraId="3EF843C7" w14:textId="77777777" w:rsidR="00E81543" w:rsidRDefault="005961A2">
      <w:pPr>
        <w:pStyle w:val="NormalWeb"/>
        <w:spacing w:after="0"/>
        <w:ind w:left="720"/>
      </w:pPr>
      <w:r>
        <w:t>45. ELISA is commonly used to detect:</w:t>
      </w:r>
      <w:r>
        <w:br/>
      </w:r>
      <w:r>
        <w:rPr>
          <w:b/>
        </w:rPr>
        <w:t>A) antigen-antibody binding</w:t>
      </w:r>
      <w:r>
        <w:br/>
        <w:t>B) chromosome number by microscopy</w:t>
      </w:r>
      <w:r>
        <w:br/>
        <w:t>C) pH change only</w:t>
      </w:r>
      <w:r>
        <w:br/>
        <w:t>D) heat resistance</w:t>
      </w:r>
    </w:p>
    <w:p w14:paraId="554D10C5" w14:textId="77777777" w:rsidR="00E81543" w:rsidRDefault="005961A2">
      <w:pPr>
        <w:pStyle w:val="NormalWeb"/>
        <w:spacing w:after="0"/>
        <w:ind w:left="720"/>
      </w:pPr>
      <w:r>
        <w:t>46. Antibiotics are mainly effective against:</w:t>
      </w:r>
      <w:r>
        <w:br/>
        <w:t xml:space="preserve">A) </w:t>
      </w:r>
      <w:r>
        <w:t>viruses only</w:t>
      </w:r>
      <w:r>
        <w:br/>
      </w:r>
      <w:r>
        <w:rPr>
          <w:b/>
        </w:rPr>
        <w:t>B) bacteria</w:t>
      </w:r>
      <w:r>
        <w:br/>
        <w:t>C) prions only</w:t>
      </w:r>
      <w:r>
        <w:br/>
        <w:t>D) pollen</w:t>
      </w:r>
    </w:p>
    <w:p w14:paraId="0889297D" w14:textId="77777777" w:rsidR="00E81543" w:rsidRDefault="005961A2">
      <w:pPr>
        <w:pStyle w:val="NormalWeb"/>
        <w:spacing w:after="0"/>
        <w:ind w:left="720"/>
      </w:pPr>
      <w:r>
        <w:t>47. A biological sequence file that often begins with the symbol '&gt;' is in:</w:t>
      </w:r>
      <w:r>
        <w:br/>
      </w:r>
      <w:r>
        <w:rPr>
          <w:b/>
        </w:rPr>
        <w:t>A) FASTA format</w:t>
      </w:r>
      <w:r>
        <w:br/>
        <w:t>B) TIFF format</w:t>
      </w:r>
      <w:r>
        <w:br/>
        <w:t>C) PDF format</w:t>
      </w:r>
      <w:r>
        <w:br/>
        <w:t>D) JPEG format</w:t>
      </w:r>
    </w:p>
    <w:p w14:paraId="110964AC" w14:textId="77777777" w:rsidR="00E81543" w:rsidRDefault="005961A2">
      <w:pPr>
        <w:pStyle w:val="NormalWeb"/>
        <w:spacing w:after="0"/>
        <w:ind w:left="720"/>
      </w:pPr>
      <w:r>
        <w:t>48. Aligning two sequences helps to identify:</w:t>
      </w:r>
      <w:r>
        <w:br/>
        <w:t xml:space="preserve">A) </w:t>
      </w:r>
      <w:proofErr w:type="spellStart"/>
      <w:r>
        <w:t>color</w:t>
      </w:r>
      <w:proofErr w:type="spellEnd"/>
      <w:r>
        <w:t xml:space="preserve"> preference</w:t>
      </w:r>
      <w:r>
        <w:br/>
      </w:r>
      <w:r>
        <w:rPr>
          <w:b/>
        </w:rPr>
        <w:t>B) s</w:t>
      </w:r>
      <w:r>
        <w:rPr>
          <w:b/>
        </w:rPr>
        <w:t>imilarity between sequences</w:t>
      </w:r>
      <w:r>
        <w:br/>
        <w:t>C) room temperature</w:t>
      </w:r>
      <w:r>
        <w:br/>
        <w:t>D) sample weight only</w:t>
      </w:r>
    </w:p>
    <w:p w14:paraId="3067E02B" w14:textId="77777777" w:rsidR="00E81543" w:rsidRDefault="005961A2">
      <w:pPr>
        <w:pStyle w:val="NormalWeb"/>
        <w:spacing w:after="0"/>
        <w:ind w:left="720"/>
      </w:pPr>
      <w:r>
        <w:t>49. GenBank is a database mainly used for:</w:t>
      </w:r>
      <w:r>
        <w:br/>
      </w:r>
      <w:r>
        <w:rPr>
          <w:b/>
        </w:rPr>
        <w:t>A) storing nucleotide sequences</w:t>
      </w:r>
      <w:r>
        <w:br/>
        <w:t>B) storing microscope images only</w:t>
      </w:r>
      <w:r>
        <w:br/>
        <w:t>C) animal cages</w:t>
      </w:r>
      <w:r>
        <w:br/>
        <w:t>D) fermenter pressure values</w:t>
      </w:r>
    </w:p>
    <w:p w14:paraId="1C0FA89E" w14:textId="77777777" w:rsidR="00E81543" w:rsidRDefault="005961A2">
      <w:pPr>
        <w:pStyle w:val="NormalWeb"/>
        <w:spacing w:after="0"/>
        <w:ind w:left="720"/>
      </w:pPr>
      <w:r>
        <w:t>50. In plant tissue culture, a m</w:t>
      </w:r>
      <w:r>
        <w:t>ass of undifferentiated cells is called a:</w:t>
      </w:r>
      <w:r>
        <w:br/>
      </w:r>
      <w:r>
        <w:rPr>
          <w:b/>
        </w:rPr>
        <w:t>A) callus</w:t>
      </w:r>
      <w:r>
        <w:br/>
        <w:t>B) tuber</w:t>
      </w:r>
      <w:r>
        <w:br/>
        <w:t>C) pollen grain</w:t>
      </w:r>
      <w:r>
        <w:br/>
        <w:t>D) stomata</w:t>
      </w:r>
    </w:p>
    <w:p w14:paraId="1FC46475" w14:textId="77777777" w:rsidR="00E81543" w:rsidRDefault="005961A2">
      <w:r>
        <w:br w:type="page"/>
      </w:r>
    </w:p>
    <w:p w14:paraId="4C4E92AD" w14:textId="77777777" w:rsidR="00E81543" w:rsidRDefault="005961A2">
      <w:pPr>
        <w:jc w:val="center"/>
      </w:pPr>
      <w:r>
        <w:rPr>
          <w:rFonts w:eastAsia="Times New Roman"/>
          <w:b/>
        </w:rPr>
        <w:lastRenderedPageBreak/>
        <w:t>Answer Key – Set 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4"/>
        <w:gridCol w:w="1803"/>
        <w:gridCol w:w="1803"/>
        <w:gridCol w:w="1803"/>
        <w:gridCol w:w="1803"/>
      </w:tblGrid>
      <w:tr w:rsidR="00E81543" w14:paraId="18195D99" w14:textId="77777777">
        <w:trPr>
          <w:jc w:val="center"/>
        </w:trPr>
        <w:tc>
          <w:tcPr>
            <w:tcW w:w="1805" w:type="dxa"/>
            <w:vAlign w:val="center"/>
          </w:tcPr>
          <w:p w14:paraId="7D5DDD32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Q1: C</w:t>
            </w:r>
          </w:p>
        </w:tc>
        <w:tc>
          <w:tcPr>
            <w:tcW w:w="1805" w:type="dxa"/>
            <w:vAlign w:val="center"/>
          </w:tcPr>
          <w:p w14:paraId="14FBCC04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Q11: B</w:t>
            </w:r>
          </w:p>
        </w:tc>
        <w:tc>
          <w:tcPr>
            <w:tcW w:w="1805" w:type="dxa"/>
            <w:vAlign w:val="center"/>
          </w:tcPr>
          <w:p w14:paraId="1ACE6AE1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Q21: B</w:t>
            </w:r>
          </w:p>
        </w:tc>
        <w:tc>
          <w:tcPr>
            <w:tcW w:w="1805" w:type="dxa"/>
            <w:vAlign w:val="center"/>
          </w:tcPr>
          <w:p w14:paraId="7BE700C4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Q31: B</w:t>
            </w:r>
          </w:p>
        </w:tc>
        <w:tc>
          <w:tcPr>
            <w:tcW w:w="1805" w:type="dxa"/>
            <w:vAlign w:val="center"/>
          </w:tcPr>
          <w:p w14:paraId="681566E5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Q41: A</w:t>
            </w:r>
          </w:p>
        </w:tc>
      </w:tr>
      <w:tr w:rsidR="00E81543" w14:paraId="25566567" w14:textId="77777777">
        <w:trPr>
          <w:jc w:val="center"/>
        </w:trPr>
        <w:tc>
          <w:tcPr>
            <w:tcW w:w="1805" w:type="dxa"/>
            <w:vAlign w:val="center"/>
          </w:tcPr>
          <w:p w14:paraId="20287A78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Q2: B</w:t>
            </w:r>
          </w:p>
        </w:tc>
        <w:tc>
          <w:tcPr>
            <w:tcW w:w="1805" w:type="dxa"/>
            <w:vAlign w:val="center"/>
          </w:tcPr>
          <w:p w14:paraId="4BEF16CC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Q12: A</w:t>
            </w:r>
          </w:p>
        </w:tc>
        <w:tc>
          <w:tcPr>
            <w:tcW w:w="1805" w:type="dxa"/>
            <w:vAlign w:val="center"/>
          </w:tcPr>
          <w:p w14:paraId="2E4A7BB5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Q22: C</w:t>
            </w:r>
          </w:p>
        </w:tc>
        <w:tc>
          <w:tcPr>
            <w:tcW w:w="1805" w:type="dxa"/>
            <w:vAlign w:val="center"/>
          </w:tcPr>
          <w:p w14:paraId="7A78A24C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Q32: B</w:t>
            </w:r>
          </w:p>
        </w:tc>
        <w:tc>
          <w:tcPr>
            <w:tcW w:w="1805" w:type="dxa"/>
            <w:vAlign w:val="center"/>
          </w:tcPr>
          <w:p w14:paraId="00F72BC2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Q42: B</w:t>
            </w:r>
          </w:p>
        </w:tc>
      </w:tr>
      <w:tr w:rsidR="00E81543" w14:paraId="0054A00B" w14:textId="77777777">
        <w:trPr>
          <w:jc w:val="center"/>
        </w:trPr>
        <w:tc>
          <w:tcPr>
            <w:tcW w:w="1805" w:type="dxa"/>
            <w:vAlign w:val="center"/>
          </w:tcPr>
          <w:p w14:paraId="7E7CF589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Q3: A</w:t>
            </w:r>
          </w:p>
        </w:tc>
        <w:tc>
          <w:tcPr>
            <w:tcW w:w="1805" w:type="dxa"/>
            <w:vAlign w:val="center"/>
          </w:tcPr>
          <w:p w14:paraId="1AE47B4D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Q13: C</w:t>
            </w:r>
          </w:p>
        </w:tc>
        <w:tc>
          <w:tcPr>
            <w:tcW w:w="1805" w:type="dxa"/>
            <w:vAlign w:val="center"/>
          </w:tcPr>
          <w:p w14:paraId="4A5AF1B1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Q23: A</w:t>
            </w:r>
          </w:p>
        </w:tc>
        <w:tc>
          <w:tcPr>
            <w:tcW w:w="1805" w:type="dxa"/>
            <w:vAlign w:val="center"/>
          </w:tcPr>
          <w:p w14:paraId="1DF70066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Q33: A</w:t>
            </w:r>
          </w:p>
        </w:tc>
        <w:tc>
          <w:tcPr>
            <w:tcW w:w="1805" w:type="dxa"/>
            <w:vAlign w:val="center"/>
          </w:tcPr>
          <w:p w14:paraId="27D70E84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Q43: B</w:t>
            </w:r>
          </w:p>
        </w:tc>
      </w:tr>
      <w:tr w:rsidR="00E81543" w14:paraId="5A6F2109" w14:textId="77777777">
        <w:trPr>
          <w:jc w:val="center"/>
        </w:trPr>
        <w:tc>
          <w:tcPr>
            <w:tcW w:w="1805" w:type="dxa"/>
            <w:vAlign w:val="center"/>
          </w:tcPr>
          <w:p w14:paraId="498C816A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Q4: C</w:t>
            </w:r>
          </w:p>
        </w:tc>
        <w:tc>
          <w:tcPr>
            <w:tcW w:w="1805" w:type="dxa"/>
            <w:vAlign w:val="center"/>
          </w:tcPr>
          <w:p w14:paraId="2E4D9AEC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Q14: B</w:t>
            </w:r>
          </w:p>
        </w:tc>
        <w:tc>
          <w:tcPr>
            <w:tcW w:w="1805" w:type="dxa"/>
            <w:vAlign w:val="center"/>
          </w:tcPr>
          <w:p w14:paraId="723D28AC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Q24: B</w:t>
            </w:r>
          </w:p>
        </w:tc>
        <w:tc>
          <w:tcPr>
            <w:tcW w:w="1805" w:type="dxa"/>
            <w:vAlign w:val="center"/>
          </w:tcPr>
          <w:p w14:paraId="2F4E3FA1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Q34: B</w:t>
            </w:r>
          </w:p>
        </w:tc>
        <w:tc>
          <w:tcPr>
            <w:tcW w:w="1805" w:type="dxa"/>
            <w:vAlign w:val="center"/>
          </w:tcPr>
          <w:p w14:paraId="67EBC19A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Q44: B</w:t>
            </w:r>
          </w:p>
        </w:tc>
      </w:tr>
      <w:tr w:rsidR="00E81543" w14:paraId="4AEE53BF" w14:textId="77777777">
        <w:trPr>
          <w:jc w:val="center"/>
        </w:trPr>
        <w:tc>
          <w:tcPr>
            <w:tcW w:w="1805" w:type="dxa"/>
            <w:vAlign w:val="center"/>
          </w:tcPr>
          <w:p w14:paraId="74534C47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Q5: A</w:t>
            </w:r>
          </w:p>
        </w:tc>
        <w:tc>
          <w:tcPr>
            <w:tcW w:w="1805" w:type="dxa"/>
            <w:vAlign w:val="center"/>
          </w:tcPr>
          <w:p w14:paraId="3AA24338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Q15: C</w:t>
            </w:r>
          </w:p>
        </w:tc>
        <w:tc>
          <w:tcPr>
            <w:tcW w:w="1805" w:type="dxa"/>
            <w:vAlign w:val="center"/>
          </w:tcPr>
          <w:p w14:paraId="7DF985BE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Q25: A</w:t>
            </w:r>
          </w:p>
        </w:tc>
        <w:tc>
          <w:tcPr>
            <w:tcW w:w="1805" w:type="dxa"/>
            <w:vAlign w:val="center"/>
          </w:tcPr>
          <w:p w14:paraId="688CD863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Q35: A</w:t>
            </w:r>
          </w:p>
        </w:tc>
        <w:tc>
          <w:tcPr>
            <w:tcW w:w="1805" w:type="dxa"/>
            <w:vAlign w:val="center"/>
          </w:tcPr>
          <w:p w14:paraId="7E562C4C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Q45: A</w:t>
            </w:r>
          </w:p>
        </w:tc>
      </w:tr>
      <w:tr w:rsidR="00E81543" w14:paraId="49F68AC4" w14:textId="77777777">
        <w:trPr>
          <w:jc w:val="center"/>
        </w:trPr>
        <w:tc>
          <w:tcPr>
            <w:tcW w:w="1805" w:type="dxa"/>
            <w:vAlign w:val="center"/>
          </w:tcPr>
          <w:p w14:paraId="340FB50F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Q6: A</w:t>
            </w:r>
          </w:p>
        </w:tc>
        <w:tc>
          <w:tcPr>
            <w:tcW w:w="1805" w:type="dxa"/>
            <w:vAlign w:val="center"/>
          </w:tcPr>
          <w:p w14:paraId="59A1BECA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Q16: A</w:t>
            </w:r>
          </w:p>
        </w:tc>
        <w:tc>
          <w:tcPr>
            <w:tcW w:w="1805" w:type="dxa"/>
            <w:vAlign w:val="center"/>
          </w:tcPr>
          <w:p w14:paraId="2D212A05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Q26: C</w:t>
            </w:r>
          </w:p>
        </w:tc>
        <w:tc>
          <w:tcPr>
            <w:tcW w:w="1805" w:type="dxa"/>
            <w:vAlign w:val="center"/>
          </w:tcPr>
          <w:p w14:paraId="6C55C51A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Q36: A</w:t>
            </w:r>
          </w:p>
        </w:tc>
        <w:tc>
          <w:tcPr>
            <w:tcW w:w="1805" w:type="dxa"/>
            <w:vAlign w:val="center"/>
          </w:tcPr>
          <w:p w14:paraId="317754A2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Q46: B</w:t>
            </w:r>
          </w:p>
        </w:tc>
      </w:tr>
      <w:tr w:rsidR="00E81543" w14:paraId="0CA23818" w14:textId="77777777">
        <w:trPr>
          <w:jc w:val="center"/>
        </w:trPr>
        <w:tc>
          <w:tcPr>
            <w:tcW w:w="1805" w:type="dxa"/>
            <w:vAlign w:val="center"/>
          </w:tcPr>
          <w:p w14:paraId="123658B9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Q7: C</w:t>
            </w:r>
          </w:p>
        </w:tc>
        <w:tc>
          <w:tcPr>
            <w:tcW w:w="1805" w:type="dxa"/>
            <w:vAlign w:val="center"/>
          </w:tcPr>
          <w:p w14:paraId="49F66AAD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Q17: A</w:t>
            </w:r>
          </w:p>
        </w:tc>
        <w:tc>
          <w:tcPr>
            <w:tcW w:w="1805" w:type="dxa"/>
            <w:vAlign w:val="center"/>
          </w:tcPr>
          <w:p w14:paraId="0D6754E7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Q27: A</w:t>
            </w:r>
          </w:p>
        </w:tc>
        <w:tc>
          <w:tcPr>
            <w:tcW w:w="1805" w:type="dxa"/>
            <w:vAlign w:val="center"/>
          </w:tcPr>
          <w:p w14:paraId="5030E487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Q37: B</w:t>
            </w:r>
          </w:p>
        </w:tc>
        <w:tc>
          <w:tcPr>
            <w:tcW w:w="1805" w:type="dxa"/>
            <w:vAlign w:val="center"/>
          </w:tcPr>
          <w:p w14:paraId="7EBBFB3C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Q47: A</w:t>
            </w:r>
          </w:p>
        </w:tc>
      </w:tr>
      <w:tr w:rsidR="00E81543" w14:paraId="7D9EC702" w14:textId="77777777">
        <w:trPr>
          <w:jc w:val="center"/>
        </w:trPr>
        <w:tc>
          <w:tcPr>
            <w:tcW w:w="1805" w:type="dxa"/>
            <w:vAlign w:val="center"/>
          </w:tcPr>
          <w:p w14:paraId="464E979B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Q8: B</w:t>
            </w:r>
          </w:p>
        </w:tc>
        <w:tc>
          <w:tcPr>
            <w:tcW w:w="1805" w:type="dxa"/>
            <w:vAlign w:val="center"/>
          </w:tcPr>
          <w:p w14:paraId="501AF990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Q18: B</w:t>
            </w:r>
          </w:p>
        </w:tc>
        <w:tc>
          <w:tcPr>
            <w:tcW w:w="1805" w:type="dxa"/>
            <w:vAlign w:val="center"/>
          </w:tcPr>
          <w:p w14:paraId="35E4E480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Q28: B</w:t>
            </w:r>
          </w:p>
        </w:tc>
        <w:tc>
          <w:tcPr>
            <w:tcW w:w="1805" w:type="dxa"/>
            <w:vAlign w:val="center"/>
          </w:tcPr>
          <w:p w14:paraId="291EDE83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Q38: A</w:t>
            </w:r>
          </w:p>
        </w:tc>
        <w:tc>
          <w:tcPr>
            <w:tcW w:w="1805" w:type="dxa"/>
            <w:vAlign w:val="center"/>
          </w:tcPr>
          <w:p w14:paraId="204B2387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Q48: B</w:t>
            </w:r>
          </w:p>
        </w:tc>
      </w:tr>
      <w:tr w:rsidR="00E81543" w14:paraId="40C29EA5" w14:textId="77777777">
        <w:trPr>
          <w:jc w:val="center"/>
        </w:trPr>
        <w:tc>
          <w:tcPr>
            <w:tcW w:w="1805" w:type="dxa"/>
            <w:vAlign w:val="center"/>
          </w:tcPr>
          <w:p w14:paraId="4F45972E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Q9: A</w:t>
            </w:r>
          </w:p>
        </w:tc>
        <w:tc>
          <w:tcPr>
            <w:tcW w:w="1805" w:type="dxa"/>
            <w:vAlign w:val="center"/>
          </w:tcPr>
          <w:p w14:paraId="3BC59880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Q19: A</w:t>
            </w:r>
          </w:p>
        </w:tc>
        <w:tc>
          <w:tcPr>
            <w:tcW w:w="1805" w:type="dxa"/>
            <w:vAlign w:val="center"/>
          </w:tcPr>
          <w:p w14:paraId="267849B5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Q29: B</w:t>
            </w:r>
          </w:p>
        </w:tc>
        <w:tc>
          <w:tcPr>
            <w:tcW w:w="1805" w:type="dxa"/>
            <w:vAlign w:val="center"/>
          </w:tcPr>
          <w:p w14:paraId="6FB06B1C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Q39: B</w:t>
            </w:r>
          </w:p>
        </w:tc>
        <w:tc>
          <w:tcPr>
            <w:tcW w:w="1805" w:type="dxa"/>
            <w:vAlign w:val="center"/>
          </w:tcPr>
          <w:p w14:paraId="5E0A0084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Q49: A</w:t>
            </w:r>
          </w:p>
        </w:tc>
      </w:tr>
      <w:tr w:rsidR="00E81543" w14:paraId="435C1E74" w14:textId="77777777">
        <w:trPr>
          <w:jc w:val="center"/>
        </w:trPr>
        <w:tc>
          <w:tcPr>
            <w:tcW w:w="1805" w:type="dxa"/>
            <w:vAlign w:val="center"/>
          </w:tcPr>
          <w:p w14:paraId="054CFFDB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Q10: A</w:t>
            </w:r>
          </w:p>
        </w:tc>
        <w:tc>
          <w:tcPr>
            <w:tcW w:w="1805" w:type="dxa"/>
            <w:vAlign w:val="center"/>
          </w:tcPr>
          <w:p w14:paraId="760014DA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Q20: C</w:t>
            </w:r>
          </w:p>
        </w:tc>
        <w:tc>
          <w:tcPr>
            <w:tcW w:w="1805" w:type="dxa"/>
            <w:vAlign w:val="center"/>
          </w:tcPr>
          <w:p w14:paraId="7C2CD40C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Q30: A</w:t>
            </w:r>
          </w:p>
        </w:tc>
        <w:tc>
          <w:tcPr>
            <w:tcW w:w="1805" w:type="dxa"/>
            <w:vAlign w:val="center"/>
          </w:tcPr>
          <w:p w14:paraId="5ECFBCEE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Q40: B</w:t>
            </w:r>
          </w:p>
        </w:tc>
        <w:tc>
          <w:tcPr>
            <w:tcW w:w="1805" w:type="dxa"/>
            <w:vAlign w:val="center"/>
          </w:tcPr>
          <w:p w14:paraId="628FD7F1" w14:textId="77777777" w:rsidR="00E81543" w:rsidRDefault="005961A2">
            <w:pPr>
              <w:jc w:val="center"/>
            </w:pPr>
            <w:r>
              <w:rPr>
                <w:rFonts w:eastAsia="Times New Roman"/>
                <w:sz w:val="22"/>
              </w:rPr>
              <w:t>Q50: A</w:t>
            </w:r>
          </w:p>
        </w:tc>
      </w:tr>
    </w:tbl>
    <w:p w14:paraId="4009232E" w14:textId="77777777" w:rsidR="00033771" w:rsidRDefault="00033771"/>
    <w:sectPr w:rsidR="00033771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PingFang SC">
    <w:panose1 w:val="00000000000000000000"/>
    <w:charset w:val="00"/>
    <w:family w:val="roman"/>
    <w:notTrueType/>
    <w:pitch w:val="default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E7984"/>
    <w:multiLevelType w:val="multilevel"/>
    <w:tmpl w:val="1ACA320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7D87A3B"/>
    <w:multiLevelType w:val="hybridMultilevel"/>
    <w:tmpl w:val="A64AE970"/>
    <w:lvl w:ilvl="0" w:tplc="93F82B2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7B2F29"/>
    <w:multiLevelType w:val="multilevel"/>
    <w:tmpl w:val="3502D4BC"/>
    <w:lvl w:ilvl="0">
      <w:start w:val="1"/>
      <w:numFmt w:val="bullet"/>
      <w:lvlText w:val=""/>
      <w:lvlJc w:val="left"/>
      <w:pPr>
        <w:tabs>
          <w:tab w:val="num" w:pos="0"/>
        </w:tabs>
        <w:ind w:left="130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9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65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C3F74D1"/>
    <w:multiLevelType w:val="multilevel"/>
    <w:tmpl w:val="73DAFD9A"/>
    <w:lvl w:ilvl="0">
      <w:start w:val="1"/>
      <w:numFmt w:val="upperLetter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4" w15:restartNumberingAfterBreak="0">
    <w:nsid w:val="49BB4574"/>
    <w:multiLevelType w:val="multilevel"/>
    <w:tmpl w:val="75329E7E"/>
    <w:lvl w:ilvl="0">
      <w:start w:val="1"/>
      <w:numFmt w:val="decimal"/>
      <w:lvlText w:val="%1."/>
      <w:lvlJc w:val="left"/>
      <w:pPr>
        <w:tabs>
          <w:tab w:val="num" w:pos="0"/>
        </w:tabs>
        <w:ind w:left="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6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771" w:hanging="180"/>
      </w:pPr>
    </w:lvl>
  </w:abstractNum>
  <w:abstractNum w:abstractNumId="5" w15:restartNumberingAfterBreak="0">
    <w:nsid w:val="4BCF1A68"/>
    <w:multiLevelType w:val="multilevel"/>
    <w:tmpl w:val="6D34E6BA"/>
    <w:lvl w:ilvl="0">
      <w:start w:val="1"/>
      <w:numFmt w:val="upperLetter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065"/>
    <w:rsid w:val="00027F76"/>
    <w:rsid w:val="00033771"/>
    <w:rsid w:val="00053107"/>
    <w:rsid w:val="000F4AA9"/>
    <w:rsid w:val="002204FD"/>
    <w:rsid w:val="00256241"/>
    <w:rsid w:val="00273A9D"/>
    <w:rsid w:val="002D4AE4"/>
    <w:rsid w:val="00406943"/>
    <w:rsid w:val="004439BF"/>
    <w:rsid w:val="00477AC8"/>
    <w:rsid w:val="00530231"/>
    <w:rsid w:val="005961A2"/>
    <w:rsid w:val="005E6903"/>
    <w:rsid w:val="00655391"/>
    <w:rsid w:val="007E0AD9"/>
    <w:rsid w:val="008A7D5D"/>
    <w:rsid w:val="008E5BE0"/>
    <w:rsid w:val="00A8698E"/>
    <w:rsid w:val="00D23F8C"/>
    <w:rsid w:val="00D703C9"/>
    <w:rsid w:val="00E21495"/>
    <w:rsid w:val="00E249ED"/>
    <w:rsid w:val="00E56B71"/>
    <w:rsid w:val="00E62065"/>
    <w:rsid w:val="00E81543"/>
    <w:rsid w:val="00E92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27F85"/>
  <w15:docId w15:val="{3A6E7287-BCB2-453E-AD68-AE51201FF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6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6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6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6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6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6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6035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6035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6035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6035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657E0"/>
    <w:rPr>
      <w:b/>
      <w:bCs/>
    </w:rPr>
  </w:style>
  <w:style w:type="character" w:styleId="PlaceholderText">
    <w:name w:val="Placeholder Text"/>
    <w:basedOn w:val="DefaultParagraphFont"/>
    <w:uiPriority w:val="99"/>
    <w:semiHidden/>
    <w:qFormat/>
    <w:rsid w:val="00D657E0"/>
    <w:rPr>
      <w:color w:val="66666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86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qFormat/>
    <w:rsid w:val="00D657E0"/>
    <w:pPr>
      <w:spacing w:beforeAutospacing="1" w:afterAutospacing="1" w:line="240" w:lineRule="auto"/>
    </w:pPr>
    <w:rPr>
      <w:rFonts w:eastAsia="Times New Roman" w:cs="Times New Roman"/>
      <w:kern w:val="0"/>
      <w:lang w:eastAsia="en-IN"/>
      <w14:ligatures w14:val="none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8603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1137</Words>
  <Characters>6487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Kumarasamy</dc:creator>
  <dc:description/>
  <cp:lastModifiedBy>user</cp:lastModifiedBy>
  <cp:revision>3</cp:revision>
  <dcterms:created xsi:type="dcterms:W3CDTF">2026-04-17T13:47:00Z</dcterms:created>
  <dcterms:modified xsi:type="dcterms:W3CDTF">2026-04-21T04:56:00Z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3378690c-00c4-49fc-955f-4921346b3256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2025-06-13T10:25:40Z</vt:lpwstr>
  </property>
  <property fmtid="{D5CDD505-2E9C-101B-9397-08002B2CF9AE}" pid="8" name="MSIP_Label_defa4170-0d19-0005-0004-bc88714345d2_SiteId">
    <vt:lpwstr>9a9d4cf6-d03b-46a4-b4e2-aa0f3f62cd4a</vt:lpwstr>
  </property>
  <property fmtid="{D5CDD505-2E9C-101B-9397-08002B2CF9AE}" pid="9" name="MSIP_Label_defa4170-0d19-0005-0004-bc88714345d2_Tag">
    <vt:lpwstr>10, 3, 0, 1</vt:lpwstr>
  </property>
</Properties>
</file>