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30"/>
        <w:gridCol w:w="6840"/>
      </w:tblGrid>
      <w:tr w:rsidR="3421ECE3" w14:paraId="703745B9" w14:textId="77777777" w:rsidTr="3421ECE3">
        <w:trPr>
          <w:trHeight w:val="300"/>
        </w:trPr>
        <w:tc>
          <w:tcPr>
            <w:tcW w:w="3630" w:type="dxa"/>
            <w:tcBorders>
              <w:top w:val="double" w:sz="12" w:space="0" w:color="000000" w:themeColor="text1"/>
              <w:left w:val="double" w:sz="12" w:space="0" w:color="000000" w:themeColor="text1"/>
              <w:bottom w:val="double" w:sz="12" w:space="0" w:color="000000" w:themeColor="text1"/>
              <w:right w:val="nil"/>
            </w:tcBorders>
            <w:tcMar>
              <w:left w:w="105" w:type="dxa"/>
              <w:right w:w="105" w:type="dxa"/>
            </w:tcMar>
          </w:tcPr>
          <w:p w14:paraId="3C89E610" w14:textId="269CB41C" w:rsidR="3421ECE3" w:rsidRDefault="3421ECE3" w:rsidP="3421ECE3">
            <w:pPr>
              <w:widowControl w:val="0"/>
              <w:rPr>
                <w:rFonts w:ascii="Aptos" w:eastAsia="Aptos" w:hAnsi="Aptos" w:cs="Aptos"/>
                <w:color w:val="000000" w:themeColor="text1"/>
              </w:rPr>
            </w:pPr>
            <w:r>
              <w:rPr>
                <w:noProof/>
                <w:lang w:val="en-IN" w:eastAsia="en-IN"/>
              </w:rPr>
              <w:drawing>
                <wp:inline distT="0" distB="0" distL="0" distR="0" wp14:anchorId="476EC73B" wp14:editId="15B803DB">
                  <wp:extent cx="2152650" cy="933450"/>
                  <wp:effectExtent l="0" t="0" r="0" b="0"/>
                  <wp:docPr id="1304071191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4071191" name="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26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0" w:type="dxa"/>
            <w:tcBorders>
              <w:top w:val="double" w:sz="12" w:space="0" w:color="000000" w:themeColor="text1"/>
              <w:left w:val="nil"/>
              <w:bottom w:val="double" w:sz="12" w:space="0" w:color="000000" w:themeColor="text1"/>
              <w:right w:val="double" w:sz="12" w:space="0" w:color="000000" w:themeColor="text1"/>
            </w:tcBorders>
            <w:tcMar>
              <w:left w:w="105" w:type="dxa"/>
              <w:right w:w="105" w:type="dxa"/>
            </w:tcMar>
          </w:tcPr>
          <w:p w14:paraId="3DB7EB47" w14:textId="642852A9" w:rsidR="3421ECE3" w:rsidRDefault="3421ECE3" w:rsidP="3421ECE3">
            <w:pP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</w:pPr>
            <w:r w:rsidRPr="3421EC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4"/>
                <w:szCs w:val="34"/>
                <w:lang w:val="en-IN"/>
              </w:rPr>
              <w:t xml:space="preserve">College of Allied Health Sciences, SRMIST, TRC </w:t>
            </w:r>
            <w:r w:rsidRPr="3421EC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8"/>
                <w:szCs w:val="28"/>
                <w:lang w:val="en-IN"/>
              </w:rPr>
              <w:t>Subject:</w:t>
            </w:r>
            <w:r w:rsidRPr="3421ECE3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</w:t>
            </w:r>
            <w:proofErr w:type="spellStart"/>
            <w:r w:rsidRPr="3421ECE3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>Anesthesia</w:t>
            </w:r>
            <w:proofErr w:type="spellEnd"/>
            <w:r w:rsidRPr="3421ECE3">
              <w:rPr>
                <w:rFonts w:ascii="Times New Roman" w:eastAsia="Times New Roman" w:hAnsi="Times New Roman" w:cs="Times New Roman"/>
                <w:color w:val="000000" w:themeColor="text1"/>
                <w:lang w:val="en-IN"/>
              </w:rPr>
              <w:t xml:space="preserve"> Technology</w:t>
            </w:r>
            <w:r w:rsidRPr="3421EC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 </w:t>
            </w:r>
            <w:r w:rsidR="1E072D2B" w:rsidRPr="3421EC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lang w:val="en-IN"/>
              </w:rPr>
              <w:t xml:space="preserve">               </w:t>
            </w:r>
            <w:r w:rsidR="1E072D2B" w:rsidRPr="3421EC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56"/>
                <w:szCs w:val="56"/>
                <w:lang w:val="en-IN"/>
              </w:rPr>
              <w:t>B</w:t>
            </w:r>
          </w:p>
        </w:tc>
      </w:tr>
    </w:tbl>
    <w:p w14:paraId="3D777EF5" w14:textId="33210C7F" w:rsidR="00975C47" w:rsidRDefault="225877DB" w:rsidP="3421ECE3">
      <w:pPr>
        <w:spacing w:before="240" w:after="0" w:line="36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Ph.D. Entrance Examination – January 2026       </w:t>
      </w:r>
    </w:p>
    <w:p w14:paraId="705685A1" w14:textId="77B74A83" w:rsidR="00975C47" w:rsidRDefault="225877DB" w:rsidP="3421ECE3">
      <w:pPr>
        <w:spacing w:after="0" w:line="600" w:lineRule="auto"/>
        <w:jc w:val="center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MCQ Type Question Paper</w:t>
      </w:r>
    </w:p>
    <w:tbl>
      <w:tblPr>
        <w:tblStyle w:val="TableGrid"/>
        <w:tblW w:w="10588" w:type="dxa"/>
        <w:tblInd w:w="-72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4041"/>
        <w:gridCol w:w="2035"/>
        <w:gridCol w:w="2674"/>
      </w:tblGrid>
      <w:tr w:rsidR="3421ECE3" w14:paraId="76F7ABCF" w14:textId="77777777" w:rsidTr="00527366">
        <w:trPr>
          <w:trHeight w:val="18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2AE9163" w14:textId="3E2AA865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Name</w:t>
            </w: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5096EBA" w14:textId="23092004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:_______________________________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F03586F" w14:textId="1A7FF0E0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Department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9A802A" w14:textId="24A5FE81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 xml:space="preserve">: </w:t>
            </w:r>
            <w:proofErr w:type="spellStart"/>
            <w:r w:rsidRPr="3421ECE3">
              <w:rPr>
                <w:rFonts w:ascii="Times New Roman" w:eastAsia="Times New Roman" w:hAnsi="Times New Roman" w:cs="Times New Roman"/>
                <w:lang w:val="en-IN"/>
              </w:rPr>
              <w:t>Anesthesia</w:t>
            </w:r>
            <w:proofErr w:type="spellEnd"/>
            <w:r w:rsidRPr="3421ECE3">
              <w:rPr>
                <w:rFonts w:ascii="Times New Roman" w:eastAsia="Times New Roman" w:hAnsi="Times New Roman" w:cs="Times New Roman"/>
                <w:lang w:val="en-IN"/>
              </w:rPr>
              <w:t xml:space="preserve"> Technology</w:t>
            </w:r>
          </w:p>
        </w:tc>
      </w:tr>
      <w:tr w:rsidR="3421ECE3" w14:paraId="58EB21B3" w14:textId="77777777" w:rsidTr="00527366">
        <w:trPr>
          <w:trHeight w:val="18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20A62BD" w14:textId="06ED65DB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Application No.</w:t>
            </w: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6C13036" w14:textId="5731E741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  <w:lang w:val="en-I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:_______________________________</w:t>
            </w: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5D2972C" w14:textId="4D0A5399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Date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62AE8DD7" w14:textId="5C3E267A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: 10/11/2025</w:t>
            </w:r>
          </w:p>
        </w:tc>
      </w:tr>
      <w:tr w:rsidR="3421ECE3" w14:paraId="506EFAFD" w14:textId="77777777" w:rsidTr="00527366">
        <w:trPr>
          <w:trHeight w:val="18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29A8D60" w14:textId="5F745E56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1F272E77" w14:textId="7D33EB34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3066F93A" w14:textId="35688A82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Duration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5912D7C" w14:textId="6CE7723B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: 2 hrs</w:t>
            </w:r>
          </w:p>
        </w:tc>
      </w:tr>
      <w:tr w:rsidR="3421ECE3" w14:paraId="6E4E61CD" w14:textId="77777777" w:rsidTr="00527366">
        <w:trPr>
          <w:trHeight w:val="189"/>
        </w:trPr>
        <w:tc>
          <w:tcPr>
            <w:tcW w:w="1838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51E1DA77" w14:textId="0C7C0A1A" w:rsidR="3421ECE3" w:rsidRDefault="00527366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D9C3CCC" wp14:editId="3CA85A27">
                      <wp:simplePos x="0" y="0"/>
                      <wp:positionH relativeFrom="column">
                        <wp:posOffset>314325</wp:posOffset>
                      </wp:positionH>
                      <wp:positionV relativeFrom="paragraph">
                        <wp:posOffset>215265</wp:posOffset>
                      </wp:positionV>
                      <wp:extent cx="6153150" cy="2419350"/>
                      <wp:effectExtent l="0" t="0" r="19050" b="19050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6153150" cy="2419350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54AE2CD" id="Rectangle 1" o:spid="_x0000_s1026" style="position:absolute;margin-left:24.75pt;margin-top:16.95pt;width:484.5pt;height:19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" filled="f" strokecolor="#0a2f40 [1604]" strokeweight="1pt"/>
                  </w:pict>
                </mc:Fallback>
              </mc:AlternateContent>
            </w:r>
          </w:p>
        </w:tc>
        <w:tc>
          <w:tcPr>
            <w:tcW w:w="4041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034C2CA" w14:textId="63F21E4A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35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04F0AAE8" w14:textId="190FE795" w:rsidR="3421ECE3" w:rsidRDefault="3421ECE3" w:rsidP="3421ECE3">
            <w:pPr>
              <w:widowControl w:val="0"/>
              <w:spacing w:line="360" w:lineRule="auto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>Maximum Marks</w:t>
            </w:r>
          </w:p>
        </w:tc>
        <w:tc>
          <w:tcPr>
            <w:tcW w:w="2674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7ED7E970" w14:textId="3E6EC6F8" w:rsidR="3421ECE3" w:rsidRDefault="3421ECE3" w:rsidP="00527366">
            <w:pPr>
              <w:shd w:val="clear" w:color="auto" w:fill="FFFFFF" w:themeFill="background1"/>
              <w:ind w:left="-75"/>
              <w:rPr>
                <w:rFonts w:ascii="Times New Roman" w:eastAsia="Times New Roman" w:hAnsi="Times New Roman" w:cs="Times New Roman"/>
              </w:rPr>
            </w:pPr>
            <w:r w:rsidRPr="3421ECE3">
              <w:rPr>
                <w:rFonts w:ascii="Times New Roman" w:eastAsia="Times New Roman" w:hAnsi="Times New Roman" w:cs="Times New Roman"/>
                <w:lang w:val="en-IN"/>
              </w:rPr>
              <w:t xml:space="preserve">: </w:t>
            </w:r>
            <w:r w:rsidR="00527366">
              <w:rPr>
                <w:rFonts w:ascii="Times New Roman" w:eastAsia="Times New Roman" w:hAnsi="Times New Roman" w:cs="Times New Roman"/>
                <w:lang w:val="en-IN"/>
              </w:rPr>
              <w:t>2</w:t>
            </w:r>
            <w:r w:rsidRPr="3421ECE3">
              <w:rPr>
                <w:rFonts w:ascii="Times New Roman" w:eastAsia="Times New Roman" w:hAnsi="Times New Roman" w:cs="Times New Roman"/>
                <w:lang w:val="en-IN"/>
              </w:rPr>
              <w:t>5</w:t>
            </w:r>
            <w:r w:rsidR="00527366">
              <w:rPr>
                <w:rFonts w:ascii="Times New Roman" w:eastAsia="Times New Roman" w:hAnsi="Times New Roman" w:cs="Times New Roman"/>
                <w:lang w:val="en-IN"/>
              </w:rPr>
              <w:t>x</w:t>
            </w:r>
            <w:r w:rsidRPr="3421ECE3">
              <w:rPr>
                <w:rFonts w:ascii="Times New Roman" w:eastAsia="Times New Roman" w:hAnsi="Times New Roman" w:cs="Times New Roman"/>
                <w:lang w:val="en-IN"/>
              </w:rPr>
              <w:t>1=</w:t>
            </w:r>
            <w:r w:rsidR="00527366">
              <w:rPr>
                <w:rFonts w:ascii="Times New Roman" w:eastAsia="Times New Roman" w:hAnsi="Times New Roman" w:cs="Times New Roman"/>
                <w:lang w:val="en-IN"/>
              </w:rPr>
              <w:t>2</w:t>
            </w:r>
            <w:r w:rsidRPr="3421ECE3">
              <w:rPr>
                <w:rFonts w:ascii="Times New Roman" w:eastAsia="Times New Roman" w:hAnsi="Times New Roman" w:cs="Times New Roman"/>
                <w:lang w:val="en-IN"/>
              </w:rPr>
              <w:t>5</w:t>
            </w:r>
          </w:p>
        </w:tc>
      </w:tr>
    </w:tbl>
    <w:p w14:paraId="15513B56" w14:textId="216179CC" w:rsidR="00975C47" w:rsidRDefault="225877DB" w:rsidP="3421ECE3">
      <w:pPr>
        <w:widowControl w:val="0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Instructions to candidates:</w:t>
      </w:r>
    </w:p>
    <w:p w14:paraId="18FE94D6" w14:textId="10650F24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after="280" w:afterAutospacing="1" w:line="276" w:lineRule="auto"/>
        <w:ind w:left="737" w:right="113" w:hanging="283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All questions are Multiple Choice Questions (MCQs).</w:t>
      </w:r>
    </w:p>
    <w:p w14:paraId="05516EBC" w14:textId="2B9F8A0D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Autospacing="1" w:after="280" w:afterAutospacing="1" w:line="276" w:lineRule="auto"/>
        <w:ind w:left="743" w:hanging="27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Each question has four options, of which only one is correct.</w:t>
      </w:r>
    </w:p>
    <w:p w14:paraId="5B16F722" w14:textId="714AD31E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="280" w:beforeAutospacing="1" w:after="280" w:afterAutospacing="1" w:line="276" w:lineRule="auto"/>
        <w:ind w:left="743" w:hanging="27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lang w:val="en-IN"/>
        </w:rPr>
        <w:t>Each correct answer carries one mark.</w:t>
      </w:r>
    </w:p>
    <w:p w14:paraId="78DDB094" w14:textId="4CA5751F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="280" w:beforeAutospacing="1" w:after="280" w:afterAutospacing="1" w:line="276" w:lineRule="auto"/>
        <w:ind w:left="743" w:hanging="27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lang w:val="en-IN"/>
        </w:rPr>
        <w:t>There is no negative marking for incorrect answers.</w:t>
      </w:r>
    </w:p>
    <w:p w14:paraId="7B2D1E52" w14:textId="7F5AE88F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="280" w:beforeAutospacing="1" w:after="280" w:afterAutospacing="1" w:line="276" w:lineRule="auto"/>
        <w:ind w:left="743" w:hanging="27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The use of calculators, mobile phones, smartwatches, or any reference material is strictly </w:t>
      </w:r>
      <w:bookmarkStart w:id="0" w:name="_GoBack"/>
      <w:bookmarkEnd w:id="0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prohibited during the examination.</w:t>
      </w:r>
    </w:p>
    <w:p w14:paraId="77058C23" w14:textId="010FB92B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="280" w:beforeAutospacing="1" w:after="280" w:afterAutospacing="1" w:line="276" w:lineRule="auto"/>
        <w:ind w:left="743" w:hanging="27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Use only a black or blue ballpoint pen to mark your answers in the OMR sheet.</w:t>
      </w:r>
    </w:p>
    <w:p w14:paraId="37F7C2C5" w14:textId="189C56B3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="280" w:beforeAutospacing="1" w:after="280" w:afterAutospacing="1" w:line="276" w:lineRule="auto"/>
        <w:ind w:left="743" w:hanging="279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Perform rough work only in the space provided in the question paper booklet.</w:t>
      </w:r>
    </w:p>
    <w:p w14:paraId="387BDE10" w14:textId="7E3BFDB6" w:rsidR="00975C47" w:rsidRDefault="225877DB" w:rsidP="3421ECE3">
      <w:pPr>
        <w:pStyle w:val="ListParagraph"/>
        <w:widowControl w:val="0"/>
        <w:numPr>
          <w:ilvl w:val="0"/>
          <w:numId w:val="6"/>
        </w:numPr>
        <w:shd w:val="clear" w:color="auto" w:fill="FFFFFF" w:themeFill="background1"/>
        <w:spacing w:before="280" w:beforeAutospacing="1" w:after="0" w:line="276" w:lineRule="auto"/>
        <w:ind w:left="743" w:hanging="284"/>
        <w:jc w:val="both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Style w:val="Strong"/>
          <w:rFonts w:ascii="Times New Roman" w:eastAsia="Times New Roman" w:hAnsi="Times New Roman" w:cs="Times New Roman"/>
          <w:b w:val="0"/>
          <w:bCs w:val="0"/>
          <w:color w:val="000000" w:themeColor="text1"/>
          <w:lang w:val="en-IN"/>
        </w:rPr>
        <w:t>Ensure that all required details (such as Name, Registration Number, etc.) are filled in correctly on the OMR sheet before starting the exam.</w:t>
      </w:r>
    </w:p>
    <w:p w14:paraId="11368B16" w14:textId="77777777" w:rsidR="00527366" w:rsidRPr="00527366" w:rsidRDefault="00527366" w:rsidP="00527366">
      <w:pPr>
        <w:pStyle w:val="ListParagraph"/>
        <w:spacing w:after="0" w:line="480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B5DF139" w14:textId="3B5D9C00" w:rsidR="00975C47" w:rsidRDefault="225877DB" w:rsidP="00527366">
      <w:pPr>
        <w:pStyle w:val="ListParagraph"/>
        <w:numPr>
          <w:ilvl w:val="0"/>
          <w:numId w:val="1"/>
        </w:num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For CT-guided biopsy under sedation, the most suitable airway device is: </w:t>
      </w:r>
    </w:p>
    <w:p w14:paraId="13E89F89" w14:textId="2F109A8B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A) Endotracheal tube </w:t>
      </w:r>
    </w:p>
    <w:p w14:paraId="0171DBE6" w14:textId="6ABF71DE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B) LMA </w:t>
      </w:r>
    </w:p>
    <w:p w14:paraId="04A7F28A" w14:textId="39932A64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C) Nasal cannula with </w:t>
      </w:r>
      <w:proofErr w:type="spellStart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capnography</w:t>
      </w:r>
      <w:proofErr w:type="spellEnd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 </w:t>
      </w:r>
    </w:p>
    <w:p w14:paraId="30C37F56" w14:textId="590F8AB6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D) Face mask without monitoring </w:t>
      </w:r>
    </w:p>
    <w:p w14:paraId="5AE0795B" w14:textId="5DF93A4C" w:rsidR="00975C47" w:rsidRDefault="00975C47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</w:p>
    <w:p w14:paraId="0196D1D2" w14:textId="3AE1CD6B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2.   What is the purpose of using a peripheral nerve stimulator during regional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anesthesia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?</w:t>
      </w:r>
    </w:p>
    <w:p w14:paraId="4EA073E8" w14:textId="5E2FE60C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To assess the level of sedation</w:t>
      </w:r>
    </w:p>
    <w:p w14:paraId="512FCB8D" w14:textId="12EF3ED9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To evaluate the degree of neuromuscular blockade</w:t>
      </w:r>
    </w:p>
    <w:p w14:paraId="366432EE" w14:textId="549FE8B9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C) To locate nerves and ensure proper placement of local anaesthetics</w:t>
      </w:r>
    </w:p>
    <w:p w14:paraId="2BDD92AA" w14:textId="22BB5DF2" w:rsidR="00975C47" w:rsidRDefault="225877DB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To monitor blood pressure</w:t>
      </w:r>
    </w:p>
    <w:p w14:paraId="0DE74776" w14:textId="44F8F9F8" w:rsidR="00975C47" w:rsidRDefault="00975C47" w:rsidP="00527366">
      <w:pPr>
        <w:spacing w:after="0" w:line="276" w:lineRule="auto"/>
        <w:ind w:left="720" w:hanging="294"/>
        <w:rPr>
          <w:rFonts w:ascii="Times New Roman" w:eastAsia="Times New Roman" w:hAnsi="Times New Roman" w:cs="Times New Roman"/>
          <w:color w:val="000000" w:themeColor="text1"/>
        </w:rPr>
      </w:pPr>
    </w:p>
    <w:p w14:paraId="0B6A1A84" w14:textId="2CCF6B46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lastRenderedPageBreak/>
        <w:t xml:space="preserve">    3. In endoscopic retrograde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cholangiopancreatography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(ERCP), anaesthetic</w:t>
      </w:r>
    </w:p>
    <w:p w14:paraId="02279AE7" w14:textId="0128737C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complication risk increases mainly due to:</w:t>
      </w:r>
    </w:p>
    <w:p w14:paraId="72B7F091" w14:textId="6F71B097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A) High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FiO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₂</w:t>
      </w:r>
    </w:p>
    <w:p w14:paraId="775B8CDC" w14:textId="499CD9A3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</w:t>
      </w: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B) Prone or semi-prone positioning with sedation</w:t>
      </w:r>
    </w:p>
    <w:p w14:paraId="6417743E" w14:textId="7A90BC11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C) Spinal anaesthesia</w:t>
      </w:r>
    </w:p>
    <w:p w14:paraId="6F361D8F" w14:textId="33AD7BCE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D) Short duration of procedure</w:t>
      </w:r>
    </w:p>
    <w:p w14:paraId="07F68EBE" w14:textId="59CCE30C" w:rsidR="00975C47" w:rsidRDefault="00975C47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</w:p>
    <w:p w14:paraId="5146936E" w14:textId="217FFB4F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4. Which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anesthetic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agent is known for its potential to increase intracranial pressure (ICP)?</w:t>
      </w:r>
    </w:p>
    <w:p w14:paraId="6CC4D163" w14:textId="0F3ED760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       A) Ketamine</w:t>
      </w:r>
    </w:p>
    <w:p w14:paraId="710F0244" w14:textId="2CEC2BE9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B)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Propofol</w:t>
      </w:r>
      <w:proofErr w:type="spellEnd"/>
    </w:p>
    <w:p w14:paraId="05EFEE4D" w14:textId="2025C733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C) Thiopental</w:t>
      </w:r>
    </w:p>
    <w:p w14:paraId="6CF4F98B" w14:textId="34E9DD75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  <w:lang w:val="en-IN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Etomidate</w:t>
      </w:r>
      <w:proofErr w:type="spellEnd"/>
    </w:p>
    <w:p w14:paraId="037A5675" w14:textId="77777777" w:rsidR="00365947" w:rsidRDefault="00365947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</w:p>
    <w:p w14:paraId="113B12B5" w14:textId="45CBEE5F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5. In CATH LAB procedures, the anaesthetist’s primary concern during</w:t>
      </w:r>
    </w:p>
    <w:p w14:paraId="5F3F4C3A" w14:textId="0858F70C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contrast injection is:</w:t>
      </w:r>
    </w:p>
    <w:p w14:paraId="4092B0E9" w14:textId="7FEE256B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</w:t>
      </w: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Bradycardia and hypotension</w:t>
      </w:r>
    </w:p>
    <w:p w14:paraId="0F4CE791" w14:textId="58E5A6AC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B) Tachycardia</w:t>
      </w:r>
    </w:p>
    <w:p w14:paraId="38F638C6" w14:textId="6057602E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C) Hypothermia</w:t>
      </w:r>
    </w:p>
    <w:p w14:paraId="5810CB54" w14:textId="65F23F44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D) Muscle rigidity</w:t>
      </w:r>
    </w:p>
    <w:p w14:paraId="0AC4EFCC" w14:textId="7C36AED5" w:rsidR="00975C47" w:rsidRDefault="00975C47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</w:p>
    <w:p w14:paraId="5F90EA88" w14:textId="00AA9E21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6. What is the purpose of the train-of-four (TOF) stimulation during neuromuscular                                                                                                                                                    blockade monitoring?</w:t>
      </w:r>
    </w:p>
    <w:p w14:paraId="690AAAFA" w14:textId="234F398E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A) To assess the level of sedation</w:t>
      </w:r>
    </w:p>
    <w:p w14:paraId="59B5E05D" w14:textId="5F64D7DE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        </w:t>
      </w: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</w:t>
      </w: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B) To evaluate the degree of neuromuscular blockade</w:t>
      </w:r>
    </w:p>
    <w:p w14:paraId="09E3432A" w14:textId="44F08E97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C) To monitor blood pressure</w:t>
      </w:r>
    </w:p>
    <w:p w14:paraId="0CE65F17" w14:textId="018E1935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D) To assess pain levels</w:t>
      </w:r>
    </w:p>
    <w:p w14:paraId="7AD8A5CB" w14:textId="6ED93D81" w:rsidR="00975C47" w:rsidRDefault="00975C47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</w:p>
    <w:p w14:paraId="15F35A3A" w14:textId="2F70CD31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7. During Electroconvulsive Therapy (ECT), the preferred muscle relaxant is:</w:t>
      </w:r>
    </w:p>
    <w:p w14:paraId="389FC03E" w14:textId="4724CC5D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A)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Atracurium</w:t>
      </w:r>
      <w:proofErr w:type="spellEnd"/>
    </w:p>
    <w:p w14:paraId="6CD07AC0" w14:textId="142EDED3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B)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Rocuronium</w:t>
      </w:r>
      <w:proofErr w:type="spellEnd"/>
    </w:p>
    <w:p w14:paraId="1D70144C" w14:textId="67DFBA09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</w:t>
      </w: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C) Succinylcholine</w:t>
      </w:r>
    </w:p>
    <w:p w14:paraId="0DDBFAE5" w14:textId="630A3C3D" w:rsidR="00975C47" w:rsidRDefault="225877DB" w:rsidP="00527366">
      <w:pPr>
        <w:spacing w:after="0" w:line="276" w:lineRule="auto"/>
        <w:ind w:hanging="294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        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Pancuronium</w:t>
      </w:r>
      <w:proofErr w:type="spellEnd"/>
    </w:p>
    <w:p w14:paraId="63D8B430" w14:textId="13BEF2B8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2E39FAE" w14:textId="59AE300E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8. Which of the following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anesthetics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is most likely to cause malignant hyperthermia?</w:t>
      </w:r>
    </w:p>
    <w:p w14:paraId="7E8BE686" w14:textId="58273886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Succinylcholine</w:t>
      </w:r>
    </w:p>
    <w:p w14:paraId="702EA082" w14:textId="41AA130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Halothane</w:t>
      </w:r>
    </w:p>
    <w:p w14:paraId="1D1DC9BE" w14:textId="5C747C6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Isoflurane</w:t>
      </w:r>
    </w:p>
    <w:p w14:paraId="02191339" w14:textId="5D267A73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D) All of the above</w:t>
      </w:r>
    </w:p>
    <w:p w14:paraId="28348344" w14:textId="019C9A5A" w:rsidR="00527366" w:rsidRDefault="00527366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</w:pPr>
    </w:p>
    <w:p w14:paraId="6FDA2F95" w14:textId="77777777" w:rsidR="00527366" w:rsidRDefault="00527366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</w:p>
    <w:p w14:paraId="34777B36" w14:textId="7F41957F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lastRenderedPageBreak/>
        <w:t>9.  For patients on psychotropic medications, which anaesthetic agent should be</w:t>
      </w:r>
    </w:p>
    <w:p w14:paraId="1A3636AB" w14:textId="4FB3AD14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avoided due to potential arrhythmia?</w:t>
      </w:r>
    </w:p>
    <w:p w14:paraId="5D935B3A" w14:textId="58146478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Ketamine</w:t>
      </w:r>
    </w:p>
    <w:p w14:paraId="169C3505" w14:textId="688E958F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B)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Sevoflurane</w:t>
      </w:r>
      <w:proofErr w:type="spellEnd"/>
    </w:p>
    <w:p w14:paraId="6EB63384" w14:textId="4EBA1BF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C) Halothane</w:t>
      </w:r>
    </w:p>
    <w:p w14:paraId="3E03C286" w14:textId="197D447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Propofol</w:t>
      </w:r>
      <w:proofErr w:type="spellEnd"/>
    </w:p>
    <w:p w14:paraId="6282C4EB" w14:textId="12515C71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740DEFF" w14:textId="01537AE7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10. What is the primary function of the Boyle’s machine in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anesthesia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?</w:t>
      </w:r>
    </w:p>
    <w:p w14:paraId="15331CD3" w14:textId="29C63F3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To monitor patient vital signs</w:t>
      </w:r>
    </w:p>
    <w:p w14:paraId="22F3638D" w14:textId="2E557D9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B) To deliver </w:t>
      </w:r>
      <w:proofErr w:type="spellStart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anesthetic</w:t>
      </w:r>
      <w:proofErr w:type="spellEnd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 gases to the patient</w:t>
      </w:r>
    </w:p>
    <w:p w14:paraId="46CAAA4A" w14:textId="08F5B3BE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To provide suction</w:t>
      </w:r>
    </w:p>
    <w:p w14:paraId="6DEF132F" w14:textId="64B9BF5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To administer medications</w:t>
      </w:r>
    </w:p>
    <w:p w14:paraId="7839987C" w14:textId="79A9E268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CE83B8F" w14:textId="0D74FE6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11. In oncotherapy anaesthesia, what is the most likely problem in repeated</w:t>
      </w:r>
    </w:p>
    <w:p w14:paraId="4378FC23" w14:textId="369085A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exposure?</w:t>
      </w:r>
    </w:p>
    <w:p w14:paraId="43A78F50" w14:textId="15664B2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Radiation-induced fibrosis and airway difficulty</w:t>
      </w:r>
    </w:p>
    <w:p w14:paraId="73998880" w14:textId="7FA847DB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Drug tolerance only</w:t>
      </w:r>
    </w:p>
    <w:p w14:paraId="2350EBD5" w14:textId="06461ED7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C) Easy venous access</w:t>
      </w:r>
    </w:p>
    <w:p w14:paraId="7CA3CBE8" w14:textId="03E217BE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Shorter recovery</w:t>
      </w:r>
    </w:p>
    <w:p w14:paraId="0DA1AE80" w14:textId="3068ABA0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6C480CA" w14:textId="01F70DDB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12. Which component of the Boyle’s machine is responsible for regulating the flow of medical</w:t>
      </w:r>
    </w:p>
    <w:p w14:paraId="63CDED79" w14:textId="30E3F48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gases?</w:t>
      </w:r>
    </w:p>
    <w:p w14:paraId="4458EFE3" w14:textId="374C979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Flowmeter</w:t>
      </w:r>
    </w:p>
    <w:p w14:paraId="0E760E03" w14:textId="753B100E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Vaporizer</w:t>
      </w:r>
    </w:p>
    <w:p w14:paraId="44B622F7" w14:textId="4492F118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Pressure gauge</w:t>
      </w:r>
    </w:p>
    <w:p w14:paraId="1C8736E1" w14:textId="756BEA28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Scavenging system</w:t>
      </w:r>
    </w:p>
    <w:p w14:paraId="238699D1" w14:textId="142EE21D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55044161" w14:textId="2DE1D32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13. During dental conscious sedation, excessive nitrous oxide may cause:</w:t>
      </w:r>
    </w:p>
    <w:p w14:paraId="71AF037A" w14:textId="07DA818B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Diffusion hypoxia</w:t>
      </w:r>
    </w:p>
    <w:p w14:paraId="3D520227" w14:textId="5AE69DA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Hypertension</w:t>
      </w:r>
    </w:p>
    <w:p w14:paraId="5CEBA664" w14:textId="7AFD78E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Laryngospasm</w:t>
      </w:r>
    </w:p>
    <w:p w14:paraId="4D7A32C7" w14:textId="0A1FDA3B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Tachyarrhythmia</w:t>
      </w:r>
    </w:p>
    <w:p w14:paraId="59A5F740" w14:textId="0E79A514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C47FC0B" w14:textId="25616BB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14. What is the typical dose of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propofol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for induction of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anesthesia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in adults?</w:t>
      </w:r>
    </w:p>
    <w:p w14:paraId="29BAF7FC" w14:textId="195A3489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0.5-1 mg/kg</w:t>
      </w:r>
    </w:p>
    <w:p w14:paraId="7126A638" w14:textId="087D5A0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B) 1-2 mg/kg</w:t>
      </w:r>
    </w:p>
    <w:p w14:paraId="4754C6C3" w14:textId="618900A9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2-3 mg/kg</w:t>
      </w:r>
    </w:p>
    <w:p w14:paraId="2AFD3415" w14:textId="66E54E18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3-4 mg/kg</w:t>
      </w:r>
    </w:p>
    <w:p w14:paraId="3470D860" w14:textId="20604C83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63F377" w14:textId="77777777" w:rsidR="00527366" w:rsidRDefault="00527366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20DB919" w14:textId="51713E1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lastRenderedPageBreak/>
        <w:t>15. The main difference between spinal and epidural anaesthesia is:</w:t>
      </w:r>
    </w:p>
    <w:p w14:paraId="4B8CC857" w14:textId="6E5FEC4F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Site of injection and onset time</w:t>
      </w:r>
    </w:p>
    <w:p w14:paraId="7EE0DB07" w14:textId="5F2C9CC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Same site, different dose</w:t>
      </w:r>
    </w:p>
    <w:p w14:paraId="3C140040" w14:textId="7D50F0C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Epidural acts faster</w:t>
      </w:r>
    </w:p>
    <w:p w14:paraId="43F820A6" w14:textId="0727B6B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Spinal uses larger volume</w:t>
      </w:r>
    </w:p>
    <w:p w14:paraId="775ADC25" w14:textId="0E996564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677A51C" w14:textId="0D716004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16. Which of the following induction agents is often used in patients with asthma due to its</w:t>
      </w:r>
    </w:p>
    <w:p w14:paraId="72E36ADD" w14:textId="2A8E67D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bronchodilatory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properties?</w:t>
      </w:r>
    </w:p>
    <w:p w14:paraId="096F3FB5" w14:textId="408F0D2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Ketamine</w:t>
      </w:r>
    </w:p>
    <w:p w14:paraId="79F09442" w14:textId="2CEC174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B)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Propofol</w:t>
      </w:r>
      <w:proofErr w:type="spellEnd"/>
    </w:p>
    <w:p w14:paraId="6DE6D0E4" w14:textId="25EC2C83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Thiopental</w:t>
      </w:r>
    </w:p>
    <w:p w14:paraId="2613FE11" w14:textId="3E915193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Etomidate</w:t>
      </w:r>
      <w:proofErr w:type="spellEnd"/>
    </w:p>
    <w:p w14:paraId="52CE908E" w14:textId="7F8DB8A9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678376A" w14:textId="0AF4A548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17. Which preoperative test is essential before regional anaesthesia in a patient</w:t>
      </w:r>
    </w:p>
    <w:p w14:paraId="7F7B26E9" w14:textId="1BCB2D3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with cardiac disease?</w:t>
      </w:r>
    </w:p>
    <w:p w14:paraId="358066F2" w14:textId="568F010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ECG and Echocardiography</w:t>
      </w:r>
    </w:p>
    <w:p w14:paraId="1BB30C9A" w14:textId="1A304E8E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MRI</w:t>
      </w:r>
    </w:p>
    <w:p w14:paraId="2A09DB69" w14:textId="146B5DD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EEG</w:t>
      </w:r>
    </w:p>
    <w:p w14:paraId="20CD21FA" w14:textId="37883247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Spirometry only</w:t>
      </w:r>
    </w:p>
    <w:p w14:paraId="1037DAB1" w14:textId="1B1A087C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A02493A" w14:textId="3BA61103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18. What is the reversal agent for opioid overdose?</w:t>
      </w:r>
    </w:p>
    <w:p w14:paraId="7E7DF220" w14:textId="01D7850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Naloxone</w:t>
      </w:r>
    </w:p>
    <w:p w14:paraId="1EB74A32" w14:textId="2A916CF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Flumazenil</w:t>
      </w:r>
    </w:p>
    <w:p w14:paraId="3FB46522" w14:textId="1F8C1F5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Atropine</w:t>
      </w:r>
    </w:p>
    <w:p w14:paraId="0524752F" w14:textId="745030D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Glycopyrrolate</w:t>
      </w:r>
      <w:proofErr w:type="spellEnd"/>
    </w:p>
    <w:p w14:paraId="274A6EC3" w14:textId="7DE68EEF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0258699" w14:textId="1543E2D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19. The first sign of local anaesthetic systemic toxicity (LAST) is:</w:t>
      </w:r>
    </w:p>
    <w:p w14:paraId="2F535496" w14:textId="5B8FD866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A) Tinnitus and </w:t>
      </w:r>
      <w:proofErr w:type="spellStart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circumoral</w:t>
      </w:r>
      <w:proofErr w:type="spellEnd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 numbness</w:t>
      </w:r>
    </w:p>
    <w:p w14:paraId="3A053C0C" w14:textId="3DBEC42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Bradycardia</w:t>
      </w:r>
    </w:p>
    <w:p w14:paraId="00A8DE9A" w14:textId="26530A97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Convulsions</w:t>
      </w:r>
    </w:p>
    <w:p w14:paraId="25FBF51B" w14:textId="3D1537BB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Cardiac arrest</w:t>
      </w:r>
    </w:p>
    <w:p w14:paraId="1A4F3CB1" w14:textId="512A0594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48B8CB7D" w14:textId="1D98B504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20. What is the primary mechanism of action of opioid analgesics?</w:t>
      </w:r>
    </w:p>
    <w:p w14:paraId="1CA100F2" w14:textId="44DD3EF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Blockade of voltage-gated sodium channels</w:t>
      </w:r>
    </w:p>
    <w:p w14:paraId="27DC551E" w14:textId="4D91495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B) Activation of mu (μ) receptors</w:t>
      </w:r>
    </w:p>
    <w:p w14:paraId="3B70D047" w14:textId="4FD081C9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Potentiation of GABA receptors</w:t>
      </w:r>
    </w:p>
    <w:p w14:paraId="6A75DEA5" w14:textId="1DF5A8E9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Blockade of NMDA receptors</w:t>
      </w:r>
    </w:p>
    <w:p w14:paraId="49AB53A9" w14:textId="7A7FE6B5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17C29CBA" w14:textId="20033F7F" w:rsidR="00527366" w:rsidRDefault="00527366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7A7C042" w14:textId="77777777" w:rsidR="00527366" w:rsidRDefault="00527366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2995B272" w14:textId="281DED0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lastRenderedPageBreak/>
        <w:t>21. In elderly patients, regional anaesthesia is preferred over general anaesthesia</w:t>
      </w:r>
    </w:p>
    <w:p w14:paraId="7DA54798" w14:textId="5CC6003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because:</w:t>
      </w:r>
    </w:p>
    <w:p w14:paraId="01097C09" w14:textId="5A9E663F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It maintains spontaneous respiration and better hemodynamic stability</w:t>
      </w:r>
    </w:p>
    <w:p w14:paraId="77B44019" w14:textId="5F3DAE8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It causes hypotension</w:t>
      </w:r>
    </w:p>
    <w:p w14:paraId="2FC7D24B" w14:textId="7BA779D1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It delays discharge</w:t>
      </w:r>
    </w:p>
    <w:p w14:paraId="73EE2BD4" w14:textId="2F9B00E8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It increases nausea</w:t>
      </w:r>
    </w:p>
    <w:p w14:paraId="707E2A2D" w14:textId="75C2F17D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71248798" w14:textId="425D0236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22. Which of the following opioids is commonly used for its long duration of action?</w:t>
      </w:r>
    </w:p>
    <w:p w14:paraId="46C386A6" w14:textId="264AC68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Fentanyl</w:t>
      </w:r>
    </w:p>
    <w:p w14:paraId="7A7BBF8F" w14:textId="7AD49B6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B) Morphine</w:t>
      </w:r>
    </w:p>
    <w:p w14:paraId="39D65995" w14:textId="7097E4F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C)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Alfentanil</w:t>
      </w:r>
      <w:proofErr w:type="spellEnd"/>
    </w:p>
    <w:p w14:paraId="2B35671A" w14:textId="7DAA642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D) Remifentanil</w:t>
      </w:r>
    </w:p>
    <w:p w14:paraId="24B73088" w14:textId="2B690177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36B1CB44" w14:textId="0BDC2AEB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23. In obstetric anaesthesia, epidural anaesthesia must be administered</w:t>
      </w:r>
    </w:p>
    <w:p w14:paraId="034A043D" w14:textId="628FDA3A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cautiously because:</w:t>
      </w:r>
    </w:p>
    <w:p w14:paraId="234F18ED" w14:textId="55FD008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A) Increased sensitivity to local anaesthetics and engorged epidural veins</w:t>
      </w:r>
    </w:p>
    <w:p w14:paraId="6381D946" w14:textId="73B1AEF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Decreased CSF volume</w:t>
      </w:r>
    </w:p>
    <w:p w14:paraId="67A3EE89" w14:textId="733C2A62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Low cardiac output</w:t>
      </w:r>
    </w:p>
    <w:p w14:paraId="30E66EC2" w14:textId="08BCD96E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 D) Poor cooperation</w:t>
      </w:r>
    </w:p>
    <w:p w14:paraId="5537E023" w14:textId="7354C0D7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0AA1C734" w14:textId="6BFDD47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24. Which of the following inhalational agents is known for its sweet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odor</w:t>
      </w:r>
      <w:proofErr w:type="spellEnd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?</w:t>
      </w:r>
    </w:p>
    <w:p w14:paraId="2BC89725" w14:textId="4564E82D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A) Halothane</w:t>
      </w:r>
    </w:p>
    <w:p w14:paraId="0229E7DE" w14:textId="617DFAC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B) Isoflurane</w:t>
      </w:r>
    </w:p>
    <w:p w14:paraId="05834D28" w14:textId="33016609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C) </w:t>
      </w:r>
      <w:proofErr w:type="spellStart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Sevoflurane</w:t>
      </w:r>
      <w:proofErr w:type="spellEnd"/>
    </w:p>
    <w:p w14:paraId="3ADADBAB" w14:textId="0C414A6F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Desflurane</w:t>
      </w:r>
      <w:proofErr w:type="spellEnd"/>
    </w:p>
    <w:p w14:paraId="306865CF" w14:textId="1D2B4A26" w:rsidR="00975C47" w:rsidRDefault="00975C47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</w:p>
    <w:p w14:paraId="6C55C78C" w14:textId="147D8FC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25. For day care anaesthesia, the most ideal agent for rapid recovery is:</w:t>
      </w:r>
    </w:p>
    <w:p w14:paraId="656820B9" w14:textId="7B1C9D9F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 xml:space="preserve">A) </w:t>
      </w:r>
      <w:proofErr w:type="spellStart"/>
      <w:r w:rsidRPr="3421ECE3">
        <w:rPr>
          <w:rFonts w:ascii="Times New Roman" w:eastAsia="Times New Roman" w:hAnsi="Times New Roman" w:cs="Times New Roman"/>
          <w:b/>
          <w:bCs/>
          <w:color w:val="000000" w:themeColor="text1"/>
          <w:lang w:val="en-IN"/>
        </w:rPr>
        <w:t>Propofol</w:t>
      </w:r>
      <w:proofErr w:type="spellEnd"/>
    </w:p>
    <w:p w14:paraId="201369D3" w14:textId="713482C0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B)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Thiopentone</w:t>
      </w:r>
      <w:proofErr w:type="spellEnd"/>
    </w:p>
    <w:p w14:paraId="6264F398" w14:textId="3CC381A5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C) Halothane</w:t>
      </w:r>
    </w:p>
    <w:p w14:paraId="4306CA81" w14:textId="6E490B0C" w:rsidR="00975C47" w:rsidRDefault="225877DB" w:rsidP="00527366">
      <w:pPr>
        <w:spacing w:after="0" w:line="276" w:lineRule="auto"/>
        <w:rPr>
          <w:rFonts w:ascii="Times New Roman" w:eastAsia="Times New Roman" w:hAnsi="Times New Roman" w:cs="Times New Roman"/>
          <w:color w:val="000000" w:themeColor="text1"/>
        </w:rPr>
      </w:pPr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 xml:space="preserve">D) </w:t>
      </w:r>
      <w:proofErr w:type="spellStart"/>
      <w:r w:rsidRPr="3421ECE3">
        <w:rPr>
          <w:rFonts w:ascii="Times New Roman" w:eastAsia="Times New Roman" w:hAnsi="Times New Roman" w:cs="Times New Roman"/>
          <w:color w:val="000000" w:themeColor="text1"/>
          <w:lang w:val="en-IN"/>
        </w:rPr>
        <w:t>Enflurane</w:t>
      </w:r>
      <w:proofErr w:type="spellEnd"/>
    </w:p>
    <w:p w14:paraId="2C078E63" w14:textId="5EE2A011" w:rsidR="00975C47" w:rsidRDefault="00975C47" w:rsidP="00527366">
      <w:pPr>
        <w:spacing w:after="0" w:line="276" w:lineRule="auto"/>
      </w:pPr>
    </w:p>
    <w:sectPr w:rsidR="00975C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AE48B7"/>
    <w:multiLevelType w:val="multilevel"/>
    <w:tmpl w:val="AB42B6F8"/>
    <w:lvl w:ilvl="0">
      <w:start w:val="2"/>
      <w:numFmt w:val="decimal"/>
      <w:lvlText w:val="%1."/>
      <w:lvlJc w:val="left"/>
      <w:pPr>
        <w:ind w:left="-709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."/>
      <w:lvlJc w:val="right"/>
      <w:pPr>
        <w:ind w:left="1440" w:hanging="180"/>
      </w:pPr>
    </w:lvl>
    <w:lvl w:ilvl="3">
      <w:start w:val="1"/>
      <w:numFmt w:val="decimal"/>
      <w:lvlText w:val="%4."/>
      <w:lvlJc w:val="left"/>
      <w:pPr>
        <w:ind w:left="2160" w:hanging="360"/>
      </w:pPr>
    </w:lvl>
    <w:lvl w:ilvl="4">
      <w:start w:val="1"/>
      <w:numFmt w:val="lowerLetter"/>
      <w:lvlText w:val="%5."/>
      <w:lvlJc w:val="left"/>
      <w:pPr>
        <w:ind w:left="2880" w:hanging="360"/>
      </w:pPr>
    </w:lvl>
    <w:lvl w:ilvl="5">
      <w:start w:val="1"/>
      <w:numFmt w:val="lowerRoman"/>
      <w:lvlText w:val="%6."/>
      <w:lvlJc w:val="right"/>
      <w:pPr>
        <w:ind w:left="3600" w:hanging="180"/>
      </w:pPr>
    </w:lvl>
    <w:lvl w:ilvl="6">
      <w:start w:val="1"/>
      <w:numFmt w:val="decimal"/>
      <w:lvlText w:val="%7."/>
      <w:lvlJc w:val="left"/>
      <w:pPr>
        <w:ind w:left="4320" w:hanging="360"/>
      </w:pPr>
    </w:lvl>
    <w:lvl w:ilvl="7">
      <w:start w:val="1"/>
      <w:numFmt w:val="lowerLetter"/>
      <w:lvlText w:val="%8."/>
      <w:lvlJc w:val="left"/>
      <w:pPr>
        <w:ind w:left="5040" w:hanging="360"/>
      </w:pPr>
    </w:lvl>
    <w:lvl w:ilvl="8">
      <w:start w:val="1"/>
      <w:numFmt w:val="lowerRoman"/>
      <w:lvlText w:val="%9."/>
      <w:lvlJc w:val="right"/>
      <w:pPr>
        <w:ind w:left="5760" w:hanging="180"/>
      </w:pPr>
    </w:lvl>
  </w:abstractNum>
  <w:abstractNum w:abstractNumId="1" w15:restartNumberingAfterBreak="0">
    <w:nsid w:val="2C34E2D6"/>
    <w:multiLevelType w:val="multilevel"/>
    <w:tmpl w:val="8D461FD2"/>
    <w:lvl w:ilvl="0">
      <w:start w:val="1"/>
      <w:numFmt w:val="decimal"/>
      <w:lvlText w:val="%1."/>
      <w:lvlJc w:val="left"/>
      <w:pPr>
        <w:ind w:left="11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4B3265"/>
    <w:multiLevelType w:val="hybridMultilevel"/>
    <w:tmpl w:val="6F14DA5A"/>
    <w:lvl w:ilvl="0" w:tplc="58F4F0F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</w:rPr>
    </w:lvl>
    <w:lvl w:ilvl="1" w:tplc="8A401A9C">
      <w:start w:val="1"/>
      <w:numFmt w:val="lowerLetter"/>
      <w:lvlText w:val="%2."/>
      <w:lvlJc w:val="left"/>
      <w:pPr>
        <w:ind w:left="1440" w:hanging="360"/>
      </w:pPr>
    </w:lvl>
    <w:lvl w:ilvl="2" w:tplc="2256A92C">
      <w:start w:val="1"/>
      <w:numFmt w:val="lowerRoman"/>
      <w:lvlText w:val="%3."/>
      <w:lvlJc w:val="right"/>
      <w:pPr>
        <w:ind w:left="2160" w:hanging="180"/>
      </w:pPr>
    </w:lvl>
    <w:lvl w:ilvl="3" w:tplc="8530FE34">
      <w:start w:val="1"/>
      <w:numFmt w:val="decimal"/>
      <w:lvlText w:val="%4."/>
      <w:lvlJc w:val="left"/>
      <w:pPr>
        <w:ind w:left="2880" w:hanging="360"/>
      </w:pPr>
    </w:lvl>
    <w:lvl w:ilvl="4" w:tplc="B524CA3E">
      <w:start w:val="1"/>
      <w:numFmt w:val="lowerLetter"/>
      <w:lvlText w:val="%5."/>
      <w:lvlJc w:val="left"/>
      <w:pPr>
        <w:ind w:left="3600" w:hanging="360"/>
      </w:pPr>
    </w:lvl>
    <w:lvl w:ilvl="5" w:tplc="2BDAB1AA">
      <w:start w:val="1"/>
      <w:numFmt w:val="lowerRoman"/>
      <w:lvlText w:val="%6."/>
      <w:lvlJc w:val="right"/>
      <w:pPr>
        <w:ind w:left="4320" w:hanging="180"/>
      </w:pPr>
    </w:lvl>
    <w:lvl w:ilvl="6" w:tplc="3FD8B44A">
      <w:start w:val="1"/>
      <w:numFmt w:val="decimal"/>
      <w:lvlText w:val="%7."/>
      <w:lvlJc w:val="left"/>
      <w:pPr>
        <w:ind w:left="5040" w:hanging="360"/>
      </w:pPr>
    </w:lvl>
    <w:lvl w:ilvl="7" w:tplc="1F4E5ECA">
      <w:start w:val="1"/>
      <w:numFmt w:val="lowerLetter"/>
      <w:lvlText w:val="%8."/>
      <w:lvlJc w:val="left"/>
      <w:pPr>
        <w:ind w:left="5760" w:hanging="360"/>
      </w:pPr>
    </w:lvl>
    <w:lvl w:ilvl="8" w:tplc="01FA265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F8CA1A"/>
    <w:multiLevelType w:val="multilevel"/>
    <w:tmpl w:val="668C8828"/>
    <w:lvl w:ilvl="0">
      <w:start w:val="1"/>
      <w:numFmt w:val="upperLetter"/>
      <w:lvlText w:val="%1."/>
      <w:lvlJc w:val="left"/>
      <w:pPr>
        <w:ind w:left="144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DD59EB"/>
    <w:multiLevelType w:val="multilevel"/>
    <w:tmpl w:val="C624DE3A"/>
    <w:lvl w:ilvl="0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235712"/>
    <w:multiLevelType w:val="multilevel"/>
    <w:tmpl w:val="3AEE0498"/>
    <w:lvl w:ilvl="0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77BFCE"/>
    <w:rsid w:val="00365947"/>
    <w:rsid w:val="00527366"/>
    <w:rsid w:val="00975C47"/>
    <w:rsid w:val="00D62F4C"/>
    <w:rsid w:val="022F0068"/>
    <w:rsid w:val="08CA1428"/>
    <w:rsid w:val="191041EF"/>
    <w:rsid w:val="1E072D2B"/>
    <w:rsid w:val="225877DB"/>
    <w:rsid w:val="2652500D"/>
    <w:rsid w:val="2D519DC8"/>
    <w:rsid w:val="3421ECE3"/>
    <w:rsid w:val="4153AA7E"/>
    <w:rsid w:val="48DDB621"/>
    <w:rsid w:val="4DBF142A"/>
    <w:rsid w:val="55AA0B5B"/>
    <w:rsid w:val="62EFA77D"/>
    <w:rsid w:val="6E77BFCE"/>
    <w:rsid w:val="74BE73D8"/>
    <w:rsid w:val="754CC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77BFCE"/>
  <w15:chartTrackingRefBased/>
  <w15:docId w15:val="{2BFD2F9D-74E6-4380-B3B5-21B1AD6E9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421ECE3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3421ECE3"/>
    <w:rPr>
      <w:b/>
      <w:b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866</Words>
  <Characters>4939</Characters>
  <Application>Microsoft Office Word</Application>
  <DocSecurity>0</DocSecurity>
  <Lines>41</Lines>
  <Paragraphs>11</Paragraphs>
  <ScaleCrop>false</ScaleCrop>
  <Company/>
  <LinksUpToDate>false</LinksUpToDate>
  <CharactersWithSpaces>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R G</dc:creator>
  <cp:keywords/>
  <dc:description/>
  <cp:lastModifiedBy>user</cp:lastModifiedBy>
  <cp:revision>3</cp:revision>
  <dcterms:created xsi:type="dcterms:W3CDTF">2025-11-06T09:42:00Z</dcterms:created>
  <dcterms:modified xsi:type="dcterms:W3CDTF">2025-11-06T13:55:00Z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f9b72a39-146e-4ef2-902b-389daf66ff7c</vt:lpwstr>
  </property>
</Properties>
</file>