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211B" w14:textId="77777777" w:rsidR="00B74E30" w:rsidRPr="000403E1" w:rsidRDefault="00B74E30" w:rsidP="00B74E30">
      <w:pPr>
        <w:spacing w:after="0"/>
        <w:jc w:val="center"/>
        <w:rPr>
          <w:rFonts w:cs="Times New Roman"/>
          <w:b/>
          <w:bCs/>
          <w:szCs w:val="24"/>
        </w:rPr>
      </w:pPr>
      <w:r w:rsidRPr="000403E1">
        <w:rPr>
          <w:rFonts w:cs="Times New Roman"/>
          <w:b/>
          <w:bCs/>
          <w:szCs w:val="24"/>
        </w:rPr>
        <w:t>SRM Institute of Science and Technology, Tiruchirappalli</w:t>
      </w:r>
    </w:p>
    <w:p w14:paraId="06350D49" w14:textId="77777777" w:rsidR="00B74E30" w:rsidRPr="000403E1" w:rsidRDefault="00B74E30" w:rsidP="00B74E30">
      <w:pPr>
        <w:spacing w:after="0"/>
        <w:jc w:val="center"/>
        <w:rPr>
          <w:rFonts w:cs="Times New Roman"/>
          <w:b/>
          <w:bCs/>
          <w:szCs w:val="24"/>
        </w:rPr>
      </w:pPr>
      <w:r w:rsidRPr="000403E1">
        <w:rPr>
          <w:rFonts w:cs="Times New Roman"/>
          <w:b/>
          <w:bCs/>
          <w:szCs w:val="24"/>
        </w:rPr>
        <w:t>Faculty of Science and Humanities</w:t>
      </w:r>
    </w:p>
    <w:p w14:paraId="3C4B6264" w14:textId="77777777" w:rsidR="00B74E30" w:rsidRPr="000403E1" w:rsidRDefault="00B74E30" w:rsidP="00B74E30">
      <w:pPr>
        <w:spacing w:after="0"/>
        <w:jc w:val="center"/>
        <w:rPr>
          <w:rFonts w:cs="Times New Roman"/>
          <w:b/>
          <w:bCs/>
          <w:szCs w:val="24"/>
        </w:rPr>
      </w:pPr>
      <w:r w:rsidRPr="000403E1">
        <w:rPr>
          <w:rFonts w:cs="Times New Roman"/>
          <w:b/>
          <w:bCs/>
          <w:szCs w:val="24"/>
        </w:rPr>
        <w:t>Department of Commerce</w:t>
      </w:r>
    </w:p>
    <w:p w14:paraId="330A6B00" w14:textId="77777777" w:rsidR="00B74E30" w:rsidRPr="000403E1" w:rsidRDefault="00B74E30" w:rsidP="00B74E30">
      <w:pPr>
        <w:spacing w:after="0"/>
        <w:jc w:val="center"/>
        <w:rPr>
          <w:rFonts w:cs="Times New Roman"/>
          <w:b/>
          <w:bCs/>
          <w:szCs w:val="24"/>
        </w:rPr>
      </w:pPr>
      <w:r w:rsidRPr="000403E1">
        <w:rPr>
          <w:rFonts w:cs="Times New Roman"/>
          <w:b/>
          <w:bCs/>
          <w:szCs w:val="24"/>
        </w:rPr>
        <w:t>Ph.D. Entrance Examination – 2026</w:t>
      </w:r>
    </w:p>
    <w:p w14:paraId="31B79C38" w14:textId="7FCC5EBA" w:rsidR="00B74E30" w:rsidRPr="000403E1" w:rsidRDefault="00B74E30" w:rsidP="00B74E30">
      <w:pPr>
        <w:jc w:val="center"/>
        <w:rPr>
          <w:rFonts w:cs="Times New Roman"/>
          <w:b/>
          <w:bCs/>
          <w:szCs w:val="24"/>
        </w:rPr>
      </w:pPr>
      <w:r w:rsidRPr="000403E1">
        <w:rPr>
          <w:rFonts w:cs="Times New Roman"/>
          <w:b/>
          <w:bCs/>
          <w:szCs w:val="24"/>
        </w:rPr>
        <w:t>Set B (Research Methodology + Commerce)</w:t>
      </w:r>
    </w:p>
    <w:p w14:paraId="6BF0D32D" w14:textId="77777777" w:rsidR="00B74E30" w:rsidRPr="000403E1" w:rsidRDefault="00B74E30" w:rsidP="00B74E30">
      <w:pPr>
        <w:jc w:val="right"/>
        <w:rPr>
          <w:rFonts w:cs="Times New Roman"/>
          <w:b/>
          <w:bCs/>
          <w:szCs w:val="24"/>
        </w:rPr>
      </w:pPr>
      <w:r w:rsidRPr="000403E1">
        <w:rPr>
          <w:rFonts w:cs="Times New Roman"/>
          <w:b/>
          <w:bCs/>
          <w:szCs w:val="24"/>
        </w:rPr>
        <w:t>Total Questions: 50</w:t>
      </w:r>
    </w:p>
    <w:p w14:paraId="30D72353" w14:textId="77777777" w:rsidR="00B74E30" w:rsidRPr="000403E1" w:rsidRDefault="00B74E30" w:rsidP="00B74E30">
      <w:pPr>
        <w:rPr>
          <w:rFonts w:cs="Times New Roman"/>
          <w:b/>
          <w:bCs/>
          <w:szCs w:val="24"/>
        </w:rPr>
      </w:pPr>
      <w:r w:rsidRPr="000403E1">
        <w:rPr>
          <w:rFonts w:cs="Times New Roman"/>
          <w:b/>
          <w:bCs/>
          <w:szCs w:val="24"/>
        </w:rPr>
        <w:t>Section I: Research Methodology (1–25)</w:t>
      </w:r>
    </w:p>
    <w:p w14:paraId="4872E677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Z-test is used when:</w:t>
      </w:r>
      <w:r w:rsidRPr="000403E1">
        <w:rPr>
          <w:rFonts w:cs="Times New Roman"/>
          <w:szCs w:val="24"/>
        </w:rPr>
        <w:br/>
        <w:t>A) Small sample</w:t>
      </w:r>
      <w:r w:rsidRPr="000403E1">
        <w:rPr>
          <w:rFonts w:cs="Times New Roman"/>
          <w:szCs w:val="24"/>
        </w:rPr>
        <w:br/>
        <w:t>B) Unknown variance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Large sample size</w:t>
      </w:r>
      <w:r w:rsidRPr="000403E1">
        <w:rPr>
          <w:rFonts w:cs="Times New Roman"/>
          <w:szCs w:val="24"/>
        </w:rPr>
        <w:br/>
        <w:t xml:space="preserve">D) Non-parametric </w:t>
      </w:r>
    </w:p>
    <w:p w14:paraId="7B004FB9" w14:textId="53DAB5FE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Standard deviation formula:</w:t>
      </w:r>
      <w:r w:rsidRPr="000403E1">
        <w:rPr>
          <w:rFonts w:cs="Times New Roman"/>
          <w:szCs w:val="24"/>
        </w:rPr>
        <w:br/>
        <w:t xml:space="preserve">A) </w:t>
      </w:r>
      <m:oMath>
        <m:r>
          <w:rPr>
            <w:rFonts w:ascii="Cambria Math" w:hAnsi="Cambria Math" w:cs="Times New Roman"/>
            <w:szCs w:val="24"/>
          </w:rPr>
          <m:t>Σx/n</m:t>
        </m:r>
      </m:oMath>
      <w:r w:rsidRPr="000403E1">
        <w:rPr>
          <w:rFonts w:cs="Times New Roman"/>
          <w:szCs w:val="24"/>
        </w:rPr>
        <w:br/>
        <w:t xml:space="preserve">B) </w:t>
      </w:r>
      <m:oMath>
        <m:r>
          <m:rPr>
            <m:sty m:val="bi"/>
          </m:rPr>
          <w:rPr>
            <w:rFonts w:ascii="Cambria Math" w:hAnsi="Cambria Math" w:cs="Times New Roman"/>
            <w:szCs w:val="24"/>
          </w:rPr>
          <m:t>√[Σ(x-μ)² / N]</m:t>
        </m:r>
      </m:oMath>
      <w:r w:rsidRPr="000403E1">
        <w:rPr>
          <w:rFonts w:cs="Times New Roman"/>
          <w:szCs w:val="24"/>
        </w:rPr>
        <w:br/>
        <w:t xml:space="preserve">C) </w:t>
      </w:r>
      <m:oMath>
        <m:r>
          <w:rPr>
            <w:rFonts w:ascii="Cambria Math" w:hAnsi="Cambria Math" w:cs="Times New Roman"/>
            <w:szCs w:val="24"/>
          </w:rPr>
          <m:t>Σx²</m:t>
        </m:r>
      </m:oMath>
      <w:r w:rsidRPr="000403E1">
        <w:rPr>
          <w:rFonts w:cs="Times New Roman"/>
          <w:szCs w:val="24"/>
        </w:rPr>
        <w:br/>
        <w:t xml:space="preserve">D) Mean </w:t>
      </w:r>
    </w:p>
    <w:p w14:paraId="55FF6D02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Type II error means:</w:t>
      </w:r>
      <w:r w:rsidRPr="000403E1">
        <w:rPr>
          <w:rFonts w:cs="Times New Roman"/>
          <w:szCs w:val="24"/>
        </w:rPr>
        <w:br/>
        <w:t>A) Reject true H0</w:t>
      </w:r>
      <w:r w:rsidRPr="000403E1">
        <w:rPr>
          <w:rFonts w:cs="Times New Roman"/>
          <w:szCs w:val="24"/>
        </w:rPr>
        <w:br/>
        <w:t>B) Accept false H1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Fail to reject false H0</w:t>
      </w:r>
      <w:r w:rsidRPr="000403E1">
        <w:rPr>
          <w:rFonts w:cs="Times New Roman"/>
          <w:szCs w:val="24"/>
        </w:rPr>
        <w:br/>
        <w:t xml:space="preserve">D) Accept true H0 </w:t>
      </w:r>
    </w:p>
    <w:p w14:paraId="4305C8DB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Construct validity refers to:</w:t>
      </w:r>
      <w:r w:rsidRPr="000403E1">
        <w:rPr>
          <w:rFonts w:cs="Times New Roman"/>
          <w:szCs w:val="24"/>
        </w:rPr>
        <w:br/>
        <w:t>A) Accuracy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Concept measurement</w:t>
      </w:r>
      <w:r w:rsidRPr="000403E1">
        <w:rPr>
          <w:rFonts w:cs="Times New Roman"/>
          <w:szCs w:val="24"/>
        </w:rPr>
        <w:br/>
        <w:t>C) Sampling</w:t>
      </w:r>
      <w:r w:rsidRPr="000403E1">
        <w:rPr>
          <w:rFonts w:cs="Times New Roman"/>
          <w:szCs w:val="24"/>
        </w:rPr>
        <w:br/>
        <w:t xml:space="preserve">D) Data </w:t>
      </w:r>
    </w:p>
    <w:p w14:paraId="4FF75F50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Logistic regression is used for:</w:t>
      </w:r>
      <w:r w:rsidRPr="000403E1">
        <w:rPr>
          <w:rFonts w:cs="Times New Roman"/>
          <w:szCs w:val="24"/>
        </w:rPr>
        <w:br/>
        <w:t>A) Continuous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Binary outcome</w:t>
      </w:r>
      <w:r w:rsidRPr="000403E1">
        <w:rPr>
          <w:rFonts w:cs="Times New Roman"/>
          <w:szCs w:val="24"/>
        </w:rPr>
        <w:br/>
        <w:t>C) Ratio</w:t>
      </w:r>
      <w:r w:rsidRPr="000403E1">
        <w:rPr>
          <w:rFonts w:cs="Times New Roman"/>
          <w:szCs w:val="24"/>
        </w:rPr>
        <w:br/>
        <w:t xml:space="preserve">D) Interval </w:t>
      </w:r>
    </w:p>
    <w:p w14:paraId="60104D29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Non-parametric test example:</w:t>
      </w:r>
      <w:r w:rsidRPr="000403E1">
        <w:rPr>
          <w:rFonts w:cs="Times New Roman"/>
          <w:szCs w:val="24"/>
        </w:rPr>
        <w:br/>
        <w:t>A) t-test</w:t>
      </w:r>
      <w:r w:rsidRPr="000403E1">
        <w:rPr>
          <w:rFonts w:cs="Times New Roman"/>
          <w:szCs w:val="24"/>
        </w:rPr>
        <w:br/>
        <w:t>B) ANOVA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Mann-Whitney</w:t>
      </w:r>
      <w:r w:rsidRPr="000403E1">
        <w:rPr>
          <w:rFonts w:cs="Times New Roman"/>
          <w:szCs w:val="24"/>
        </w:rPr>
        <w:br/>
        <w:t xml:space="preserve">D) Regression </w:t>
      </w:r>
    </w:p>
    <w:p w14:paraId="6C6D1A93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Degrees of freedom:</w:t>
      </w:r>
      <w:r w:rsidRPr="000403E1">
        <w:rPr>
          <w:rFonts w:cs="Times New Roman"/>
          <w:szCs w:val="24"/>
        </w:rPr>
        <w:br/>
        <w:t>A) Sample size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n – parameters</w:t>
      </w:r>
      <w:r w:rsidRPr="000403E1">
        <w:rPr>
          <w:rFonts w:cs="Times New Roman"/>
          <w:szCs w:val="24"/>
        </w:rPr>
        <w:br/>
      </w:r>
      <w:r w:rsidRPr="000403E1">
        <w:rPr>
          <w:rFonts w:cs="Times New Roman"/>
          <w:szCs w:val="24"/>
        </w:rPr>
        <w:lastRenderedPageBreak/>
        <w:t>C) Mean</w:t>
      </w:r>
      <w:r w:rsidRPr="000403E1">
        <w:rPr>
          <w:rFonts w:cs="Times New Roman"/>
          <w:szCs w:val="24"/>
        </w:rPr>
        <w:br/>
        <w:t xml:space="preserve">D) Variance </w:t>
      </w:r>
    </w:p>
    <w:p w14:paraId="30A15CD5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Covariance measures:</w:t>
      </w:r>
      <w:r w:rsidRPr="000403E1">
        <w:rPr>
          <w:rFonts w:cs="Times New Roman"/>
          <w:szCs w:val="24"/>
        </w:rPr>
        <w:br/>
        <w:t>A) Mean</w:t>
      </w:r>
      <w:r w:rsidRPr="000403E1">
        <w:rPr>
          <w:rFonts w:cs="Times New Roman"/>
          <w:szCs w:val="24"/>
        </w:rPr>
        <w:br/>
        <w:t>B) Variance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Joint variability</w:t>
      </w:r>
      <w:r w:rsidRPr="000403E1">
        <w:rPr>
          <w:rFonts w:cs="Times New Roman"/>
          <w:szCs w:val="24"/>
        </w:rPr>
        <w:br/>
        <w:t xml:space="preserve">D) Correlation </w:t>
      </w:r>
    </w:p>
    <w:p w14:paraId="397332B8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Hypothesis testing level:</w:t>
      </w:r>
      <w:r w:rsidRPr="000403E1">
        <w:rPr>
          <w:rFonts w:cs="Times New Roman"/>
          <w:szCs w:val="24"/>
        </w:rPr>
        <w:br/>
        <w:t>A) 10%</w:t>
      </w:r>
      <w:r w:rsidRPr="000403E1">
        <w:rPr>
          <w:rFonts w:cs="Times New Roman"/>
          <w:szCs w:val="24"/>
        </w:rPr>
        <w:br/>
        <w:t>B) 1%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5% (commonly)</w:t>
      </w:r>
      <w:r w:rsidRPr="000403E1">
        <w:rPr>
          <w:rFonts w:cs="Times New Roman"/>
          <w:szCs w:val="24"/>
        </w:rPr>
        <w:br/>
        <w:t xml:space="preserve">D) 50% </w:t>
      </w:r>
    </w:p>
    <w:p w14:paraId="136D806F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Reliability types include:</w:t>
      </w:r>
      <w:r w:rsidRPr="000403E1">
        <w:rPr>
          <w:rFonts w:cs="Times New Roman"/>
          <w:szCs w:val="24"/>
        </w:rPr>
        <w:br/>
        <w:t>A) Content</w:t>
      </w:r>
      <w:r w:rsidRPr="000403E1">
        <w:rPr>
          <w:rFonts w:cs="Times New Roman"/>
          <w:szCs w:val="24"/>
        </w:rPr>
        <w:br/>
        <w:t>B) Construct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Test-retest</w:t>
      </w:r>
      <w:r w:rsidRPr="000403E1">
        <w:rPr>
          <w:rFonts w:cs="Times New Roman"/>
          <w:szCs w:val="24"/>
        </w:rPr>
        <w:br/>
        <w:t xml:space="preserve">D) Face </w:t>
      </w:r>
    </w:p>
    <w:p w14:paraId="6AE4CFA7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Dummy variable takes:</w:t>
      </w:r>
      <w:r w:rsidRPr="000403E1">
        <w:rPr>
          <w:rFonts w:cs="Times New Roman"/>
          <w:szCs w:val="24"/>
        </w:rPr>
        <w:br/>
        <w:t>A) Continuous</w:t>
      </w:r>
      <w:r w:rsidRPr="000403E1">
        <w:rPr>
          <w:rFonts w:cs="Times New Roman"/>
          <w:szCs w:val="24"/>
        </w:rPr>
        <w:br/>
        <w:t>B) Ratio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0 or 1</w:t>
      </w:r>
      <w:r w:rsidRPr="000403E1">
        <w:rPr>
          <w:rFonts w:cs="Times New Roman"/>
          <w:szCs w:val="24"/>
        </w:rPr>
        <w:br/>
        <w:t xml:space="preserve">D) Interval </w:t>
      </w:r>
    </w:p>
    <w:p w14:paraId="66FF35BF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Time series includes:</w:t>
      </w:r>
      <w:r w:rsidRPr="000403E1">
        <w:rPr>
          <w:rFonts w:cs="Times New Roman"/>
          <w:szCs w:val="24"/>
        </w:rPr>
        <w:br/>
        <w:t>A) Cross-section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Time-based data</w:t>
      </w:r>
      <w:r w:rsidRPr="000403E1">
        <w:rPr>
          <w:rFonts w:cs="Times New Roman"/>
          <w:szCs w:val="24"/>
        </w:rPr>
        <w:br/>
        <w:t>C) Random</w:t>
      </w:r>
      <w:r w:rsidRPr="000403E1">
        <w:rPr>
          <w:rFonts w:cs="Times New Roman"/>
          <w:szCs w:val="24"/>
        </w:rPr>
        <w:br/>
        <w:t xml:space="preserve">D) Static </w:t>
      </w:r>
    </w:p>
    <w:p w14:paraId="67BDD8CB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Heteroscedasticity affects:</w:t>
      </w:r>
      <w:r w:rsidRPr="000403E1">
        <w:rPr>
          <w:rFonts w:cs="Times New Roman"/>
          <w:szCs w:val="24"/>
        </w:rPr>
        <w:br/>
        <w:t>A) Mean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Variance consistency</w:t>
      </w:r>
      <w:r w:rsidRPr="000403E1">
        <w:rPr>
          <w:rFonts w:cs="Times New Roman"/>
          <w:szCs w:val="24"/>
        </w:rPr>
        <w:br/>
        <w:t>C) Sampling</w:t>
      </w:r>
      <w:r w:rsidRPr="000403E1">
        <w:rPr>
          <w:rFonts w:cs="Times New Roman"/>
          <w:szCs w:val="24"/>
        </w:rPr>
        <w:br/>
        <w:t xml:space="preserve">D) Data </w:t>
      </w:r>
    </w:p>
    <w:p w14:paraId="7932DFF9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Cluster analysis groups:</w:t>
      </w:r>
      <w:r w:rsidRPr="000403E1">
        <w:rPr>
          <w:rFonts w:cs="Times New Roman"/>
          <w:szCs w:val="24"/>
        </w:rPr>
        <w:br/>
        <w:t>A) Variables</w:t>
      </w:r>
      <w:r w:rsidRPr="000403E1">
        <w:rPr>
          <w:rFonts w:cs="Times New Roman"/>
          <w:szCs w:val="24"/>
        </w:rPr>
        <w:br/>
        <w:t>B) Data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Similar observations</w:t>
      </w:r>
      <w:r w:rsidRPr="000403E1">
        <w:rPr>
          <w:rFonts w:cs="Times New Roman"/>
          <w:szCs w:val="24"/>
        </w:rPr>
        <w:br/>
        <w:t xml:space="preserve">D) Hypothesis </w:t>
      </w:r>
    </w:p>
    <w:p w14:paraId="2FC759CE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Sampling bias affects:</w:t>
      </w:r>
      <w:r w:rsidRPr="000403E1">
        <w:rPr>
          <w:rFonts w:cs="Times New Roman"/>
          <w:szCs w:val="24"/>
        </w:rPr>
        <w:br/>
        <w:t>A) Reliability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Validity</w:t>
      </w:r>
      <w:r w:rsidRPr="000403E1">
        <w:rPr>
          <w:rFonts w:cs="Times New Roman"/>
          <w:szCs w:val="24"/>
        </w:rPr>
        <w:br/>
        <w:t>C) Mean</w:t>
      </w:r>
      <w:r w:rsidRPr="000403E1">
        <w:rPr>
          <w:rFonts w:cs="Times New Roman"/>
          <w:szCs w:val="24"/>
        </w:rPr>
        <w:br/>
        <w:t xml:space="preserve">D) Variance </w:t>
      </w:r>
    </w:p>
    <w:p w14:paraId="0DCD018A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lastRenderedPageBreak/>
        <w:t>Meta-analysis combines:</w:t>
      </w:r>
      <w:r w:rsidRPr="000403E1">
        <w:rPr>
          <w:rFonts w:cs="Times New Roman"/>
          <w:szCs w:val="24"/>
        </w:rPr>
        <w:br/>
        <w:t>A) Data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Multiple studies</w:t>
      </w:r>
      <w:r w:rsidRPr="000403E1">
        <w:rPr>
          <w:rFonts w:cs="Times New Roman"/>
          <w:szCs w:val="24"/>
        </w:rPr>
        <w:br/>
        <w:t>C) Sample</w:t>
      </w:r>
      <w:r w:rsidRPr="000403E1">
        <w:rPr>
          <w:rFonts w:cs="Times New Roman"/>
          <w:szCs w:val="24"/>
        </w:rPr>
        <w:br/>
        <w:t xml:space="preserve">D) Hypothesis </w:t>
      </w:r>
    </w:p>
    <w:p w14:paraId="0CC0CC79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Path analysis is extension of:</w:t>
      </w:r>
      <w:r w:rsidRPr="000403E1">
        <w:rPr>
          <w:rFonts w:cs="Times New Roman"/>
          <w:szCs w:val="24"/>
        </w:rPr>
        <w:br/>
        <w:t>A) Correlation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Regression</w:t>
      </w:r>
      <w:r w:rsidRPr="000403E1">
        <w:rPr>
          <w:rFonts w:cs="Times New Roman"/>
          <w:szCs w:val="24"/>
        </w:rPr>
        <w:br/>
        <w:t>C) ANOVA</w:t>
      </w:r>
      <w:r w:rsidRPr="000403E1">
        <w:rPr>
          <w:rFonts w:cs="Times New Roman"/>
          <w:szCs w:val="24"/>
        </w:rPr>
        <w:br/>
        <w:t xml:space="preserve">D) Sampling </w:t>
      </w:r>
    </w:p>
    <w:p w14:paraId="5B71006B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SEM stands for:</w:t>
      </w:r>
      <w:r w:rsidRPr="000403E1">
        <w:rPr>
          <w:rFonts w:cs="Times New Roman"/>
          <w:szCs w:val="24"/>
        </w:rPr>
        <w:br/>
        <w:t>A) Structural Equation Model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 xml:space="preserve">Structural Equation </w:t>
      </w:r>
      <w:proofErr w:type="spellStart"/>
      <w:r w:rsidRPr="000403E1">
        <w:rPr>
          <w:rFonts w:cs="Times New Roman"/>
          <w:b/>
          <w:bCs/>
          <w:szCs w:val="24"/>
        </w:rPr>
        <w:t>Modeling</w:t>
      </w:r>
      <w:proofErr w:type="spellEnd"/>
      <w:r w:rsidRPr="000403E1">
        <w:rPr>
          <w:rFonts w:cs="Times New Roman"/>
          <w:szCs w:val="24"/>
        </w:rPr>
        <w:br/>
        <w:t>C) Statistical Equation Model</w:t>
      </w:r>
      <w:r w:rsidRPr="000403E1">
        <w:rPr>
          <w:rFonts w:cs="Times New Roman"/>
          <w:szCs w:val="24"/>
        </w:rPr>
        <w:br/>
        <w:t xml:space="preserve">D) Sample Equation Model </w:t>
      </w:r>
    </w:p>
    <w:p w14:paraId="1929E722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Residual =</w:t>
      </w:r>
      <w:r w:rsidRPr="000403E1">
        <w:rPr>
          <w:rFonts w:cs="Times New Roman"/>
          <w:szCs w:val="24"/>
        </w:rPr>
        <w:br/>
        <w:t>A) Actual</w:t>
      </w:r>
      <w:r w:rsidRPr="000403E1">
        <w:rPr>
          <w:rFonts w:cs="Times New Roman"/>
          <w:szCs w:val="24"/>
        </w:rPr>
        <w:br/>
        <w:t>B) Predicted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Actual – Predicted</w:t>
      </w:r>
      <w:r w:rsidRPr="000403E1">
        <w:rPr>
          <w:rFonts w:cs="Times New Roman"/>
          <w:szCs w:val="24"/>
        </w:rPr>
        <w:br/>
        <w:t xml:space="preserve">D) Mean </w:t>
      </w:r>
    </w:p>
    <w:p w14:paraId="7794CA28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Sampling distribution refers to:</w:t>
      </w:r>
      <w:r w:rsidRPr="000403E1">
        <w:rPr>
          <w:rFonts w:cs="Times New Roman"/>
          <w:szCs w:val="24"/>
        </w:rPr>
        <w:br/>
        <w:t>A) Population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Statistic distribution</w:t>
      </w:r>
      <w:r w:rsidRPr="000403E1">
        <w:rPr>
          <w:rFonts w:cs="Times New Roman"/>
          <w:szCs w:val="24"/>
        </w:rPr>
        <w:br/>
        <w:t>C) Sample</w:t>
      </w:r>
      <w:r w:rsidRPr="000403E1">
        <w:rPr>
          <w:rFonts w:cs="Times New Roman"/>
          <w:szCs w:val="24"/>
        </w:rPr>
        <w:br/>
        <w:t xml:space="preserve">D) Data </w:t>
      </w:r>
    </w:p>
    <w:p w14:paraId="221C5353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Central Limit Theorem applies to:</w:t>
      </w:r>
      <w:r w:rsidRPr="000403E1">
        <w:rPr>
          <w:rFonts w:cs="Times New Roman"/>
          <w:szCs w:val="24"/>
        </w:rPr>
        <w:br/>
        <w:t>A) Small sample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Large samples</w:t>
      </w:r>
      <w:r w:rsidRPr="000403E1">
        <w:rPr>
          <w:rFonts w:cs="Times New Roman"/>
          <w:szCs w:val="24"/>
        </w:rPr>
        <w:br/>
        <w:t>C) Data</w:t>
      </w:r>
      <w:r w:rsidRPr="000403E1">
        <w:rPr>
          <w:rFonts w:cs="Times New Roman"/>
          <w:szCs w:val="24"/>
        </w:rPr>
        <w:br/>
        <w:t xml:space="preserve">D) Variables </w:t>
      </w:r>
    </w:p>
    <w:p w14:paraId="33B5551E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Outliers affect:</w:t>
      </w:r>
      <w:r w:rsidRPr="000403E1">
        <w:rPr>
          <w:rFonts w:cs="Times New Roman"/>
          <w:szCs w:val="24"/>
        </w:rPr>
        <w:br/>
        <w:t>A) Median</w:t>
      </w:r>
      <w:r w:rsidRPr="000403E1">
        <w:rPr>
          <w:rFonts w:cs="Times New Roman"/>
          <w:szCs w:val="24"/>
        </w:rPr>
        <w:br/>
        <w:t>B) Mode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Mean</w:t>
      </w:r>
      <w:r w:rsidRPr="000403E1">
        <w:rPr>
          <w:rFonts w:cs="Times New Roman"/>
          <w:szCs w:val="24"/>
        </w:rPr>
        <w:br/>
        <w:t xml:space="preserve">D) Frequency </w:t>
      </w:r>
    </w:p>
    <w:p w14:paraId="4E8F420E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Measurement error reduces:</w:t>
      </w:r>
      <w:r w:rsidRPr="000403E1">
        <w:rPr>
          <w:rFonts w:cs="Times New Roman"/>
          <w:szCs w:val="24"/>
        </w:rPr>
        <w:br/>
        <w:t>A) Reliability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Validity</w:t>
      </w:r>
      <w:r w:rsidRPr="000403E1">
        <w:rPr>
          <w:rFonts w:cs="Times New Roman"/>
          <w:szCs w:val="24"/>
        </w:rPr>
        <w:br/>
        <w:t>C) Sampling</w:t>
      </w:r>
      <w:r w:rsidRPr="000403E1">
        <w:rPr>
          <w:rFonts w:cs="Times New Roman"/>
          <w:szCs w:val="24"/>
        </w:rPr>
        <w:br/>
        <w:t xml:space="preserve">D) Data </w:t>
      </w:r>
    </w:p>
    <w:p w14:paraId="68E5EAFA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Index numbers measure:</w:t>
      </w:r>
      <w:r w:rsidRPr="000403E1">
        <w:rPr>
          <w:rFonts w:cs="Times New Roman"/>
          <w:szCs w:val="24"/>
        </w:rPr>
        <w:br/>
        <w:t>A) Mean</w:t>
      </w:r>
      <w:r w:rsidRPr="000403E1">
        <w:rPr>
          <w:rFonts w:cs="Times New Roman"/>
          <w:szCs w:val="24"/>
        </w:rPr>
        <w:br/>
      </w:r>
      <w:r w:rsidRPr="000403E1">
        <w:rPr>
          <w:rFonts w:cs="Times New Roman"/>
          <w:szCs w:val="24"/>
        </w:rPr>
        <w:lastRenderedPageBreak/>
        <w:t xml:space="preserve">B) </w:t>
      </w:r>
      <w:r w:rsidRPr="000403E1">
        <w:rPr>
          <w:rFonts w:cs="Times New Roman"/>
          <w:b/>
          <w:bCs/>
          <w:szCs w:val="24"/>
        </w:rPr>
        <w:t>Change over time</w:t>
      </w:r>
      <w:r w:rsidRPr="000403E1">
        <w:rPr>
          <w:rFonts w:cs="Times New Roman"/>
          <w:szCs w:val="24"/>
        </w:rPr>
        <w:br/>
        <w:t>C) Variance</w:t>
      </w:r>
      <w:r w:rsidRPr="000403E1">
        <w:rPr>
          <w:rFonts w:cs="Times New Roman"/>
          <w:szCs w:val="24"/>
        </w:rPr>
        <w:br/>
        <w:t xml:space="preserve">D) Correlation </w:t>
      </w:r>
    </w:p>
    <w:p w14:paraId="57745522" w14:textId="77777777" w:rsidR="00B74E30" w:rsidRPr="000403E1" w:rsidRDefault="00B74E30" w:rsidP="00B74E30">
      <w:pPr>
        <w:numPr>
          <w:ilvl w:val="0"/>
          <w:numId w:val="1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Probability distribution includes:</w:t>
      </w:r>
      <w:r w:rsidRPr="000403E1">
        <w:rPr>
          <w:rFonts w:cs="Times New Roman"/>
          <w:szCs w:val="24"/>
        </w:rPr>
        <w:br/>
        <w:t>A) Mean</w:t>
      </w:r>
      <w:r w:rsidRPr="000403E1">
        <w:rPr>
          <w:rFonts w:cs="Times New Roman"/>
          <w:szCs w:val="24"/>
        </w:rPr>
        <w:br/>
        <w:t>B) Variance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Normal distribution</w:t>
      </w:r>
      <w:r w:rsidRPr="000403E1">
        <w:rPr>
          <w:rFonts w:cs="Times New Roman"/>
          <w:szCs w:val="24"/>
        </w:rPr>
        <w:br/>
        <w:t xml:space="preserve">D) Mode </w:t>
      </w:r>
    </w:p>
    <w:p w14:paraId="66283797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Weighted Average Cost of Capital (WACC):</w:t>
      </w:r>
      <w:r w:rsidRPr="000403E1">
        <w:rPr>
          <w:rFonts w:cs="Times New Roman"/>
          <w:szCs w:val="24"/>
        </w:rPr>
        <w:br/>
        <w:t>A) Cost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Average cost of financing</w:t>
      </w:r>
      <w:r w:rsidRPr="000403E1">
        <w:rPr>
          <w:rFonts w:cs="Times New Roman"/>
          <w:szCs w:val="24"/>
        </w:rPr>
        <w:br/>
        <w:t>C) Profit</w:t>
      </w:r>
      <w:r w:rsidRPr="000403E1">
        <w:rPr>
          <w:rFonts w:cs="Times New Roman"/>
          <w:szCs w:val="24"/>
        </w:rPr>
        <w:br/>
        <w:t xml:space="preserve">D) Revenue </w:t>
      </w:r>
    </w:p>
    <w:p w14:paraId="2FE98CD9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Dividend Discount Model:</w:t>
      </w:r>
      <w:r w:rsidRPr="000403E1">
        <w:rPr>
          <w:rFonts w:cs="Times New Roman"/>
          <w:szCs w:val="24"/>
        </w:rPr>
        <w:br/>
        <w:t>A) Cost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Valuation model</w:t>
      </w:r>
      <w:r w:rsidRPr="000403E1">
        <w:rPr>
          <w:rFonts w:cs="Times New Roman"/>
          <w:szCs w:val="24"/>
        </w:rPr>
        <w:br/>
        <w:t>C) Revenue</w:t>
      </w:r>
      <w:r w:rsidRPr="000403E1">
        <w:rPr>
          <w:rFonts w:cs="Times New Roman"/>
          <w:szCs w:val="24"/>
        </w:rPr>
        <w:br/>
        <w:t xml:space="preserve">D) Profit </w:t>
      </w:r>
    </w:p>
    <w:p w14:paraId="2DCD3760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Working capital cycle includes:</w:t>
      </w:r>
      <w:r w:rsidRPr="000403E1">
        <w:rPr>
          <w:rFonts w:cs="Times New Roman"/>
          <w:szCs w:val="24"/>
        </w:rPr>
        <w:br/>
        <w:t>A) Cost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Cash conversion cycle</w:t>
      </w:r>
      <w:r w:rsidRPr="000403E1">
        <w:rPr>
          <w:rFonts w:cs="Times New Roman"/>
          <w:szCs w:val="24"/>
        </w:rPr>
        <w:br/>
        <w:t>C) Profit</w:t>
      </w:r>
      <w:r w:rsidRPr="000403E1">
        <w:rPr>
          <w:rFonts w:cs="Times New Roman"/>
          <w:szCs w:val="24"/>
        </w:rPr>
        <w:br/>
        <w:t xml:space="preserve">D) Sales </w:t>
      </w:r>
    </w:p>
    <w:p w14:paraId="34D22FD9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Activity-based costing allocates:</w:t>
      </w:r>
      <w:r w:rsidRPr="000403E1">
        <w:rPr>
          <w:rFonts w:cs="Times New Roman"/>
          <w:szCs w:val="24"/>
        </w:rPr>
        <w:br/>
        <w:t>A) Cost</w:t>
      </w:r>
      <w:r w:rsidRPr="000403E1">
        <w:rPr>
          <w:rFonts w:cs="Times New Roman"/>
          <w:szCs w:val="24"/>
        </w:rPr>
        <w:br/>
        <w:t>B) Profit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Overheads</w:t>
      </w:r>
      <w:r w:rsidRPr="000403E1">
        <w:rPr>
          <w:rFonts w:cs="Times New Roman"/>
          <w:szCs w:val="24"/>
        </w:rPr>
        <w:br/>
        <w:t xml:space="preserve">D) Revenue </w:t>
      </w:r>
    </w:p>
    <w:p w14:paraId="7E8266BA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Just-in-Time reduces:</w:t>
      </w:r>
      <w:r w:rsidRPr="000403E1">
        <w:rPr>
          <w:rFonts w:cs="Times New Roman"/>
          <w:szCs w:val="24"/>
        </w:rPr>
        <w:br/>
        <w:t>A) Cost</w:t>
      </w:r>
      <w:r w:rsidRPr="000403E1">
        <w:rPr>
          <w:rFonts w:cs="Times New Roman"/>
          <w:szCs w:val="24"/>
        </w:rPr>
        <w:br/>
        <w:t>B) Profit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Inventory</w:t>
      </w:r>
      <w:r w:rsidRPr="000403E1">
        <w:rPr>
          <w:rFonts w:cs="Times New Roman"/>
          <w:szCs w:val="24"/>
        </w:rPr>
        <w:br/>
        <w:t xml:space="preserve">D) Sales </w:t>
      </w:r>
    </w:p>
    <w:p w14:paraId="6BABF809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Market penetration strategy:</w:t>
      </w:r>
      <w:r w:rsidRPr="000403E1">
        <w:rPr>
          <w:rFonts w:cs="Times New Roman"/>
          <w:szCs w:val="24"/>
        </w:rPr>
        <w:br/>
        <w:t>A) New product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Existing product &amp; market</w:t>
      </w:r>
      <w:r w:rsidRPr="000403E1">
        <w:rPr>
          <w:rFonts w:cs="Times New Roman"/>
          <w:szCs w:val="24"/>
        </w:rPr>
        <w:br/>
        <w:t>C) New market</w:t>
      </w:r>
      <w:r w:rsidRPr="000403E1">
        <w:rPr>
          <w:rFonts w:cs="Times New Roman"/>
          <w:szCs w:val="24"/>
        </w:rPr>
        <w:br/>
        <w:t xml:space="preserve">D) Diversification </w:t>
      </w:r>
    </w:p>
    <w:p w14:paraId="3F5764E2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Brand equity relates to:</w:t>
      </w:r>
      <w:r w:rsidRPr="000403E1">
        <w:rPr>
          <w:rFonts w:cs="Times New Roman"/>
          <w:szCs w:val="24"/>
        </w:rPr>
        <w:br/>
        <w:t>A) Cost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Brand value</w:t>
      </w:r>
      <w:r w:rsidRPr="000403E1">
        <w:rPr>
          <w:rFonts w:cs="Times New Roman"/>
          <w:szCs w:val="24"/>
        </w:rPr>
        <w:br/>
      </w:r>
      <w:r w:rsidRPr="000403E1">
        <w:rPr>
          <w:rFonts w:cs="Times New Roman"/>
          <w:szCs w:val="24"/>
        </w:rPr>
        <w:lastRenderedPageBreak/>
        <w:t>C) Revenue</w:t>
      </w:r>
      <w:r w:rsidRPr="000403E1">
        <w:rPr>
          <w:rFonts w:cs="Times New Roman"/>
          <w:szCs w:val="24"/>
        </w:rPr>
        <w:br/>
        <w:t xml:space="preserve">D) Profit </w:t>
      </w:r>
    </w:p>
    <w:p w14:paraId="16C6166F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Employee engagement improves:</w:t>
      </w:r>
      <w:r w:rsidRPr="000403E1">
        <w:rPr>
          <w:rFonts w:cs="Times New Roman"/>
          <w:szCs w:val="24"/>
        </w:rPr>
        <w:br/>
        <w:t>A) Cost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Productivity</w:t>
      </w:r>
      <w:r w:rsidRPr="000403E1">
        <w:rPr>
          <w:rFonts w:cs="Times New Roman"/>
          <w:szCs w:val="24"/>
        </w:rPr>
        <w:br/>
        <w:t>C) Loss</w:t>
      </w:r>
      <w:r w:rsidRPr="000403E1">
        <w:rPr>
          <w:rFonts w:cs="Times New Roman"/>
          <w:szCs w:val="24"/>
        </w:rPr>
        <w:br/>
        <w:t xml:space="preserve">D) Conflict </w:t>
      </w:r>
    </w:p>
    <w:p w14:paraId="48575C1E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Talent management includes:</w:t>
      </w:r>
      <w:r w:rsidRPr="000403E1">
        <w:rPr>
          <w:rFonts w:cs="Times New Roman"/>
          <w:szCs w:val="24"/>
        </w:rPr>
        <w:br/>
        <w:t>A) Hiring</w:t>
      </w:r>
      <w:r w:rsidRPr="000403E1">
        <w:rPr>
          <w:rFonts w:cs="Times New Roman"/>
          <w:szCs w:val="24"/>
        </w:rPr>
        <w:br/>
        <w:t>B) Training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Retention strategies</w:t>
      </w:r>
      <w:r w:rsidRPr="000403E1">
        <w:rPr>
          <w:rFonts w:cs="Times New Roman"/>
          <w:szCs w:val="24"/>
        </w:rPr>
        <w:br/>
        <w:t xml:space="preserve">D) Payroll </w:t>
      </w:r>
    </w:p>
    <w:p w14:paraId="5A75C2CA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Financial derivatives hedge:</w:t>
      </w:r>
      <w:r w:rsidRPr="000403E1">
        <w:rPr>
          <w:rFonts w:cs="Times New Roman"/>
          <w:szCs w:val="24"/>
        </w:rPr>
        <w:br/>
        <w:t>A) Profit</w:t>
      </w:r>
      <w:r w:rsidRPr="000403E1">
        <w:rPr>
          <w:rFonts w:cs="Times New Roman"/>
          <w:szCs w:val="24"/>
        </w:rPr>
        <w:br/>
        <w:t>B) Cost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Market risk</w:t>
      </w:r>
      <w:r w:rsidRPr="000403E1">
        <w:rPr>
          <w:rFonts w:cs="Times New Roman"/>
          <w:szCs w:val="24"/>
        </w:rPr>
        <w:br/>
        <w:t xml:space="preserve">D) Revenue </w:t>
      </w:r>
    </w:p>
    <w:p w14:paraId="72BE9BB1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Capital budgeting includes:</w:t>
      </w:r>
      <w:r w:rsidRPr="000403E1">
        <w:rPr>
          <w:rFonts w:cs="Times New Roman"/>
          <w:szCs w:val="24"/>
        </w:rPr>
        <w:br/>
        <w:t>A) Cost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Investment decisions</w:t>
      </w:r>
      <w:r w:rsidRPr="000403E1">
        <w:rPr>
          <w:rFonts w:cs="Times New Roman"/>
          <w:szCs w:val="24"/>
        </w:rPr>
        <w:br/>
        <w:t>C) Revenue</w:t>
      </w:r>
      <w:r w:rsidRPr="000403E1">
        <w:rPr>
          <w:rFonts w:cs="Times New Roman"/>
          <w:szCs w:val="24"/>
        </w:rPr>
        <w:br/>
        <w:t xml:space="preserve">D) Profit </w:t>
      </w:r>
    </w:p>
    <w:p w14:paraId="1567CD1D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SWOT analysis identifies:</w:t>
      </w:r>
      <w:r w:rsidRPr="000403E1">
        <w:rPr>
          <w:rFonts w:cs="Times New Roman"/>
          <w:szCs w:val="24"/>
        </w:rPr>
        <w:br/>
        <w:t>A) Cost</w:t>
      </w:r>
      <w:r w:rsidRPr="000403E1">
        <w:rPr>
          <w:rFonts w:cs="Times New Roman"/>
          <w:szCs w:val="24"/>
        </w:rPr>
        <w:br/>
        <w:t>B) Profit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Strengths &amp; weaknesses</w:t>
      </w:r>
      <w:r w:rsidRPr="000403E1">
        <w:rPr>
          <w:rFonts w:cs="Times New Roman"/>
          <w:szCs w:val="24"/>
        </w:rPr>
        <w:br/>
        <w:t xml:space="preserve">D) Revenue </w:t>
      </w:r>
    </w:p>
    <w:p w14:paraId="4A349618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Porter’s strategy includes:</w:t>
      </w:r>
      <w:r w:rsidRPr="000403E1">
        <w:rPr>
          <w:rFonts w:cs="Times New Roman"/>
          <w:szCs w:val="24"/>
        </w:rPr>
        <w:br/>
        <w:t>A) Cost</w:t>
      </w:r>
      <w:r w:rsidRPr="000403E1">
        <w:rPr>
          <w:rFonts w:cs="Times New Roman"/>
          <w:szCs w:val="24"/>
        </w:rPr>
        <w:br/>
        <w:t>B) Differentiation</w:t>
      </w:r>
      <w:r w:rsidRPr="000403E1">
        <w:rPr>
          <w:rFonts w:cs="Times New Roman"/>
          <w:szCs w:val="24"/>
        </w:rPr>
        <w:br/>
        <w:t>C) Focus</w:t>
      </w:r>
      <w:r w:rsidRPr="000403E1">
        <w:rPr>
          <w:rFonts w:cs="Times New Roman"/>
          <w:szCs w:val="24"/>
        </w:rPr>
        <w:br/>
        <w:t xml:space="preserve">D) </w:t>
      </w:r>
      <w:r w:rsidRPr="000403E1">
        <w:rPr>
          <w:rFonts w:cs="Times New Roman"/>
          <w:b/>
          <w:bCs/>
          <w:szCs w:val="24"/>
        </w:rPr>
        <w:t>All of the above</w:t>
      </w:r>
      <w:r w:rsidRPr="000403E1">
        <w:rPr>
          <w:rFonts w:cs="Times New Roman"/>
          <w:szCs w:val="24"/>
        </w:rPr>
        <w:t xml:space="preserve"> </w:t>
      </w:r>
    </w:p>
    <w:p w14:paraId="5E6EF846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Supply-demand equilibrium occurs when:</w:t>
      </w:r>
      <w:r w:rsidRPr="000403E1">
        <w:rPr>
          <w:rFonts w:cs="Times New Roman"/>
          <w:szCs w:val="24"/>
        </w:rPr>
        <w:br/>
        <w:t>A) Demand &gt; Supply</w:t>
      </w:r>
      <w:r w:rsidRPr="000403E1">
        <w:rPr>
          <w:rFonts w:cs="Times New Roman"/>
          <w:szCs w:val="24"/>
        </w:rPr>
        <w:br/>
        <w:t>B) Supply &gt; Demand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Demand = Supply</w:t>
      </w:r>
      <w:r w:rsidRPr="000403E1">
        <w:rPr>
          <w:rFonts w:cs="Times New Roman"/>
          <w:szCs w:val="24"/>
        </w:rPr>
        <w:br/>
        <w:t xml:space="preserve">D) None </w:t>
      </w:r>
    </w:p>
    <w:p w14:paraId="6237824C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GDP deflator measures:</w:t>
      </w:r>
      <w:r w:rsidRPr="000403E1">
        <w:rPr>
          <w:rFonts w:cs="Times New Roman"/>
          <w:szCs w:val="24"/>
        </w:rPr>
        <w:br/>
        <w:t>A) Output</w:t>
      </w:r>
      <w:r w:rsidRPr="000403E1">
        <w:rPr>
          <w:rFonts w:cs="Times New Roman"/>
          <w:szCs w:val="24"/>
        </w:rPr>
        <w:br/>
        <w:t>B) Income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Price level</w:t>
      </w:r>
      <w:r w:rsidRPr="000403E1">
        <w:rPr>
          <w:rFonts w:cs="Times New Roman"/>
          <w:szCs w:val="24"/>
        </w:rPr>
        <w:br/>
        <w:t xml:space="preserve">D) Demand </w:t>
      </w:r>
    </w:p>
    <w:p w14:paraId="068E9AE5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lastRenderedPageBreak/>
        <w:t>FDI means:</w:t>
      </w:r>
      <w:r w:rsidRPr="000403E1">
        <w:rPr>
          <w:rFonts w:cs="Times New Roman"/>
          <w:szCs w:val="24"/>
        </w:rPr>
        <w:br/>
        <w:t>A) Domestic investment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Foreign investment</w:t>
      </w:r>
      <w:r w:rsidRPr="000403E1">
        <w:rPr>
          <w:rFonts w:cs="Times New Roman"/>
          <w:szCs w:val="24"/>
        </w:rPr>
        <w:br/>
        <w:t>C) Trade</w:t>
      </w:r>
      <w:r w:rsidRPr="000403E1">
        <w:rPr>
          <w:rFonts w:cs="Times New Roman"/>
          <w:szCs w:val="24"/>
        </w:rPr>
        <w:br/>
        <w:t xml:space="preserve">D) Export </w:t>
      </w:r>
    </w:p>
    <w:p w14:paraId="27D8EB48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Corporate social responsibility focuses on:</w:t>
      </w:r>
      <w:r w:rsidRPr="000403E1">
        <w:rPr>
          <w:rFonts w:cs="Times New Roman"/>
          <w:szCs w:val="24"/>
        </w:rPr>
        <w:br/>
        <w:t>A) Profit</w:t>
      </w:r>
      <w:r w:rsidRPr="000403E1">
        <w:rPr>
          <w:rFonts w:cs="Times New Roman"/>
          <w:szCs w:val="24"/>
        </w:rPr>
        <w:br/>
        <w:t>B) Cost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Social impact</w:t>
      </w:r>
      <w:r w:rsidRPr="000403E1">
        <w:rPr>
          <w:rFonts w:cs="Times New Roman"/>
          <w:szCs w:val="24"/>
        </w:rPr>
        <w:br/>
        <w:t xml:space="preserve">D) Revenue </w:t>
      </w:r>
    </w:p>
    <w:p w14:paraId="47C6E373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E-commerce includes:</w:t>
      </w:r>
      <w:r w:rsidRPr="000403E1">
        <w:rPr>
          <w:rFonts w:cs="Times New Roman"/>
          <w:szCs w:val="24"/>
        </w:rPr>
        <w:br/>
        <w:t>A) Offline</w:t>
      </w:r>
      <w:r w:rsidRPr="000403E1">
        <w:rPr>
          <w:rFonts w:cs="Times New Roman"/>
          <w:szCs w:val="24"/>
        </w:rPr>
        <w:br/>
        <w:t xml:space="preserve">B) </w:t>
      </w:r>
      <w:r w:rsidRPr="000403E1">
        <w:rPr>
          <w:rFonts w:cs="Times New Roman"/>
          <w:b/>
          <w:bCs/>
          <w:szCs w:val="24"/>
        </w:rPr>
        <w:t>Online business</w:t>
      </w:r>
      <w:r w:rsidRPr="000403E1">
        <w:rPr>
          <w:rFonts w:cs="Times New Roman"/>
          <w:szCs w:val="24"/>
        </w:rPr>
        <w:br/>
        <w:t>C) Production</w:t>
      </w:r>
      <w:r w:rsidRPr="000403E1">
        <w:rPr>
          <w:rFonts w:cs="Times New Roman"/>
          <w:szCs w:val="24"/>
        </w:rPr>
        <w:br/>
        <w:t xml:space="preserve">D) Cost </w:t>
      </w:r>
    </w:p>
    <w:p w14:paraId="341098C1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Blockchain ensures:</w:t>
      </w:r>
      <w:r w:rsidRPr="000403E1">
        <w:rPr>
          <w:rFonts w:cs="Times New Roman"/>
          <w:szCs w:val="24"/>
        </w:rPr>
        <w:br/>
        <w:t>A) Cost</w:t>
      </w:r>
      <w:r w:rsidRPr="000403E1">
        <w:rPr>
          <w:rFonts w:cs="Times New Roman"/>
          <w:szCs w:val="24"/>
        </w:rPr>
        <w:br/>
        <w:t>B) Profit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Transparency &amp; security</w:t>
      </w:r>
      <w:r w:rsidRPr="000403E1">
        <w:rPr>
          <w:rFonts w:cs="Times New Roman"/>
          <w:szCs w:val="24"/>
        </w:rPr>
        <w:br/>
        <w:t xml:space="preserve">D) Revenue </w:t>
      </w:r>
    </w:p>
    <w:p w14:paraId="7BC1061E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FinTech combines:</w:t>
      </w:r>
      <w:r w:rsidRPr="000403E1">
        <w:rPr>
          <w:rFonts w:cs="Times New Roman"/>
          <w:szCs w:val="24"/>
        </w:rPr>
        <w:br/>
        <w:t>A) Finance</w:t>
      </w:r>
      <w:r w:rsidRPr="000403E1">
        <w:rPr>
          <w:rFonts w:cs="Times New Roman"/>
          <w:szCs w:val="24"/>
        </w:rPr>
        <w:br/>
        <w:t>B) Technology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Both</w:t>
      </w:r>
      <w:r w:rsidRPr="000403E1">
        <w:rPr>
          <w:rFonts w:cs="Times New Roman"/>
          <w:szCs w:val="24"/>
        </w:rPr>
        <w:br/>
        <w:t xml:space="preserve">D) None </w:t>
      </w:r>
    </w:p>
    <w:p w14:paraId="37149D38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Blue-chip companies are:</w:t>
      </w:r>
      <w:r w:rsidRPr="000403E1">
        <w:rPr>
          <w:rFonts w:cs="Times New Roman"/>
          <w:szCs w:val="24"/>
        </w:rPr>
        <w:br/>
        <w:t>A) Small</w:t>
      </w:r>
      <w:r w:rsidRPr="000403E1">
        <w:rPr>
          <w:rFonts w:cs="Times New Roman"/>
          <w:szCs w:val="24"/>
        </w:rPr>
        <w:br/>
        <w:t>B) Risky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Stable firms</w:t>
      </w:r>
      <w:r w:rsidRPr="000403E1">
        <w:rPr>
          <w:rFonts w:cs="Times New Roman"/>
          <w:szCs w:val="24"/>
        </w:rPr>
        <w:br/>
        <w:t xml:space="preserve">D) New </w:t>
      </w:r>
    </w:p>
    <w:p w14:paraId="2CE02B9C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Inflation targeting is done by:</w:t>
      </w:r>
      <w:r w:rsidRPr="000403E1">
        <w:rPr>
          <w:rFonts w:cs="Times New Roman"/>
          <w:szCs w:val="24"/>
        </w:rPr>
        <w:br/>
        <w:t>A) Government</w:t>
      </w:r>
      <w:r w:rsidRPr="000403E1">
        <w:rPr>
          <w:rFonts w:cs="Times New Roman"/>
          <w:szCs w:val="24"/>
        </w:rPr>
        <w:br/>
        <w:t>B) Firms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Central bank</w:t>
      </w:r>
      <w:r w:rsidRPr="000403E1">
        <w:rPr>
          <w:rFonts w:cs="Times New Roman"/>
          <w:szCs w:val="24"/>
        </w:rPr>
        <w:br/>
        <w:t xml:space="preserve">D) Consumers </w:t>
      </w:r>
    </w:p>
    <w:p w14:paraId="2EF5D757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Digital payments include:</w:t>
      </w:r>
      <w:r w:rsidRPr="000403E1">
        <w:rPr>
          <w:rFonts w:cs="Times New Roman"/>
          <w:szCs w:val="24"/>
        </w:rPr>
        <w:br/>
        <w:t>A) Cash</w:t>
      </w:r>
      <w:r w:rsidRPr="000403E1">
        <w:rPr>
          <w:rFonts w:cs="Times New Roman"/>
          <w:szCs w:val="24"/>
        </w:rPr>
        <w:br/>
        <w:t>B) Cheque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UPI</w:t>
      </w:r>
      <w:r w:rsidRPr="000403E1">
        <w:rPr>
          <w:rFonts w:cs="Times New Roman"/>
          <w:szCs w:val="24"/>
        </w:rPr>
        <w:br/>
        <w:t xml:space="preserve">D) Draft </w:t>
      </w:r>
    </w:p>
    <w:p w14:paraId="2852EC04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Startup ecosystem includes:</w:t>
      </w:r>
      <w:r w:rsidRPr="000403E1">
        <w:rPr>
          <w:rFonts w:cs="Times New Roman"/>
          <w:szCs w:val="24"/>
        </w:rPr>
        <w:br/>
        <w:t>A) Firms</w:t>
      </w:r>
      <w:r w:rsidRPr="000403E1">
        <w:rPr>
          <w:rFonts w:cs="Times New Roman"/>
          <w:szCs w:val="24"/>
        </w:rPr>
        <w:br/>
      </w:r>
      <w:r w:rsidRPr="000403E1">
        <w:rPr>
          <w:rFonts w:cs="Times New Roman"/>
          <w:szCs w:val="24"/>
        </w:rPr>
        <w:lastRenderedPageBreak/>
        <w:t>B) Investors</w:t>
      </w:r>
      <w:r w:rsidRPr="000403E1">
        <w:rPr>
          <w:rFonts w:cs="Times New Roman"/>
          <w:szCs w:val="24"/>
        </w:rPr>
        <w:br/>
        <w:t>C) Government</w:t>
      </w:r>
      <w:r w:rsidRPr="000403E1">
        <w:rPr>
          <w:rFonts w:cs="Times New Roman"/>
          <w:szCs w:val="24"/>
        </w:rPr>
        <w:br/>
        <w:t xml:space="preserve">D) </w:t>
      </w:r>
      <w:r w:rsidRPr="000403E1">
        <w:rPr>
          <w:rFonts w:cs="Times New Roman"/>
          <w:b/>
          <w:bCs/>
          <w:szCs w:val="24"/>
        </w:rPr>
        <w:t>All of the above</w:t>
      </w:r>
      <w:r w:rsidRPr="000403E1">
        <w:rPr>
          <w:rFonts w:cs="Times New Roman"/>
          <w:szCs w:val="24"/>
        </w:rPr>
        <w:t xml:space="preserve"> </w:t>
      </w:r>
    </w:p>
    <w:p w14:paraId="10350CE7" w14:textId="77777777" w:rsidR="00B74E30" w:rsidRPr="000403E1" w:rsidRDefault="00B74E30" w:rsidP="00B74E30">
      <w:pPr>
        <w:numPr>
          <w:ilvl w:val="0"/>
          <w:numId w:val="2"/>
        </w:numPr>
        <w:rPr>
          <w:rFonts w:cs="Times New Roman"/>
          <w:szCs w:val="24"/>
        </w:rPr>
      </w:pPr>
      <w:r w:rsidRPr="000403E1">
        <w:rPr>
          <w:rFonts w:cs="Times New Roman"/>
          <w:szCs w:val="24"/>
        </w:rPr>
        <w:t>Sustainable development aims at:</w:t>
      </w:r>
      <w:r w:rsidRPr="000403E1">
        <w:rPr>
          <w:rFonts w:cs="Times New Roman"/>
          <w:szCs w:val="24"/>
        </w:rPr>
        <w:br/>
        <w:t>A) Profit</w:t>
      </w:r>
      <w:r w:rsidRPr="000403E1">
        <w:rPr>
          <w:rFonts w:cs="Times New Roman"/>
          <w:szCs w:val="24"/>
        </w:rPr>
        <w:br/>
        <w:t>B) Growth</w:t>
      </w:r>
      <w:r w:rsidRPr="000403E1">
        <w:rPr>
          <w:rFonts w:cs="Times New Roman"/>
          <w:szCs w:val="24"/>
        </w:rPr>
        <w:br/>
        <w:t xml:space="preserve">C) </w:t>
      </w:r>
      <w:r w:rsidRPr="000403E1">
        <w:rPr>
          <w:rFonts w:cs="Times New Roman"/>
          <w:b/>
          <w:bCs/>
          <w:szCs w:val="24"/>
        </w:rPr>
        <w:t>Long-term balance</w:t>
      </w:r>
      <w:r w:rsidRPr="000403E1">
        <w:rPr>
          <w:rFonts w:cs="Times New Roman"/>
          <w:szCs w:val="24"/>
        </w:rPr>
        <w:br/>
        <w:t xml:space="preserve">D) Cost </w:t>
      </w:r>
    </w:p>
    <w:p w14:paraId="5B3631F2" w14:textId="77777777" w:rsidR="00B74E30" w:rsidRPr="000403E1" w:rsidRDefault="00B74E30" w:rsidP="00B74E30">
      <w:pPr>
        <w:rPr>
          <w:rFonts w:cs="Times New Roman"/>
          <w:b/>
          <w:bCs/>
          <w:szCs w:val="24"/>
        </w:rPr>
      </w:pPr>
      <w:r w:rsidRPr="000403E1">
        <w:rPr>
          <w:rFonts w:cs="Times New Roman"/>
          <w:b/>
          <w:bCs/>
          <w:szCs w:val="24"/>
        </w:rPr>
        <w:t>Answer Key – Set B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9"/>
        <w:gridCol w:w="1071"/>
        <w:gridCol w:w="778"/>
        <w:gridCol w:w="1070"/>
        <w:gridCol w:w="778"/>
        <w:gridCol w:w="1070"/>
        <w:gridCol w:w="778"/>
        <w:gridCol w:w="1070"/>
        <w:gridCol w:w="778"/>
        <w:gridCol w:w="1070"/>
      </w:tblGrid>
      <w:tr w:rsidR="00B74E30" w:rsidRPr="000403E1" w14:paraId="4B2C7257" w14:textId="77777777" w:rsidTr="00B74E30">
        <w:trPr>
          <w:trHeight w:val="397"/>
        </w:trPr>
        <w:tc>
          <w:tcPr>
            <w:tcW w:w="421" w:type="pct"/>
            <w:vAlign w:val="center"/>
            <w:hideMark/>
          </w:tcPr>
          <w:p w14:paraId="4926F2FF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03E1">
              <w:rPr>
                <w:rFonts w:cs="Times New Roman"/>
                <w:b/>
                <w:bCs/>
                <w:szCs w:val="24"/>
              </w:rPr>
              <w:t>Q</w:t>
            </w:r>
          </w:p>
        </w:tc>
        <w:tc>
          <w:tcPr>
            <w:tcW w:w="579" w:type="pct"/>
            <w:vAlign w:val="center"/>
            <w:hideMark/>
          </w:tcPr>
          <w:p w14:paraId="7644F18E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03E1">
              <w:rPr>
                <w:rFonts w:cs="Times New Roman"/>
                <w:b/>
                <w:bCs/>
                <w:szCs w:val="24"/>
              </w:rPr>
              <w:t>Ans</w:t>
            </w:r>
          </w:p>
        </w:tc>
        <w:tc>
          <w:tcPr>
            <w:tcW w:w="421" w:type="pct"/>
            <w:vAlign w:val="center"/>
            <w:hideMark/>
          </w:tcPr>
          <w:p w14:paraId="4DF3DB62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03E1">
              <w:rPr>
                <w:rFonts w:cs="Times New Roman"/>
                <w:b/>
                <w:bCs/>
                <w:szCs w:val="24"/>
              </w:rPr>
              <w:t>Q</w:t>
            </w:r>
          </w:p>
        </w:tc>
        <w:tc>
          <w:tcPr>
            <w:tcW w:w="579" w:type="pct"/>
            <w:vAlign w:val="center"/>
            <w:hideMark/>
          </w:tcPr>
          <w:p w14:paraId="1F340FC0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03E1">
              <w:rPr>
                <w:rFonts w:cs="Times New Roman"/>
                <w:b/>
                <w:bCs/>
                <w:szCs w:val="24"/>
              </w:rPr>
              <w:t>Ans</w:t>
            </w:r>
          </w:p>
        </w:tc>
        <w:tc>
          <w:tcPr>
            <w:tcW w:w="421" w:type="pct"/>
            <w:vAlign w:val="center"/>
            <w:hideMark/>
          </w:tcPr>
          <w:p w14:paraId="2B4D07BA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03E1">
              <w:rPr>
                <w:rFonts w:cs="Times New Roman"/>
                <w:b/>
                <w:bCs/>
                <w:szCs w:val="24"/>
              </w:rPr>
              <w:t>Q</w:t>
            </w:r>
          </w:p>
        </w:tc>
        <w:tc>
          <w:tcPr>
            <w:tcW w:w="579" w:type="pct"/>
            <w:vAlign w:val="center"/>
            <w:hideMark/>
          </w:tcPr>
          <w:p w14:paraId="452E2F48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03E1">
              <w:rPr>
                <w:rFonts w:cs="Times New Roman"/>
                <w:b/>
                <w:bCs/>
                <w:szCs w:val="24"/>
              </w:rPr>
              <w:t>Ans</w:t>
            </w:r>
          </w:p>
        </w:tc>
        <w:tc>
          <w:tcPr>
            <w:tcW w:w="421" w:type="pct"/>
            <w:vAlign w:val="center"/>
            <w:hideMark/>
          </w:tcPr>
          <w:p w14:paraId="17D8A64A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03E1">
              <w:rPr>
                <w:rFonts w:cs="Times New Roman"/>
                <w:b/>
                <w:bCs/>
                <w:szCs w:val="24"/>
              </w:rPr>
              <w:t>Q</w:t>
            </w:r>
          </w:p>
        </w:tc>
        <w:tc>
          <w:tcPr>
            <w:tcW w:w="579" w:type="pct"/>
            <w:vAlign w:val="center"/>
            <w:hideMark/>
          </w:tcPr>
          <w:p w14:paraId="6D702325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03E1">
              <w:rPr>
                <w:rFonts w:cs="Times New Roman"/>
                <w:b/>
                <w:bCs/>
                <w:szCs w:val="24"/>
              </w:rPr>
              <w:t>Ans</w:t>
            </w:r>
          </w:p>
        </w:tc>
        <w:tc>
          <w:tcPr>
            <w:tcW w:w="421" w:type="pct"/>
            <w:vAlign w:val="center"/>
            <w:hideMark/>
          </w:tcPr>
          <w:p w14:paraId="0201407A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03E1">
              <w:rPr>
                <w:rFonts w:cs="Times New Roman"/>
                <w:b/>
                <w:bCs/>
                <w:szCs w:val="24"/>
              </w:rPr>
              <w:t>Q</w:t>
            </w:r>
          </w:p>
        </w:tc>
        <w:tc>
          <w:tcPr>
            <w:tcW w:w="579" w:type="pct"/>
            <w:vAlign w:val="center"/>
            <w:hideMark/>
          </w:tcPr>
          <w:p w14:paraId="05132984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03E1">
              <w:rPr>
                <w:rFonts w:cs="Times New Roman"/>
                <w:b/>
                <w:bCs/>
                <w:szCs w:val="24"/>
              </w:rPr>
              <w:t>Ans</w:t>
            </w:r>
          </w:p>
        </w:tc>
      </w:tr>
      <w:tr w:rsidR="00B74E30" w:rsidRPr="000403E1" w14:paraId="617945D2" w14:textId="77777777" w:rsidTr="00B74E30">
        <w:trPr>
          <w:trHeight w:val="397"/>
        </w:trPr>
        <w:tc>
          <w:tcPr>
            <w:tcW w:w="421" w:type="pct"/>
            <w:vAlign w:val="center"/>
            <w:hideMark/>
          </w:tcPr>
          <w:p w14:paraId="032B45B9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1</w:t>
            </w:r>
          </w:p>
        </w:tc>
        <w:tc>
          <w:tcPr>
            <w:tcW w:w="579" w:type="pct"/>
            <w:vAlign w:val="center"/>
            <w:hideMark/>
          </w:tcPr>
          <w:p w14:paraId="2E1E7165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60F10975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11</w:t>
            </w:r>
          </w:p>
        </w:tc>
        <w:tc>
          <w:tcPr>
            <w:tcW w:w="579" w:type="pct"/>
            <w:vAlign w:val="center"/>
            <w:hideMark/>
          </w:tcPr>
          <w:p w14:paraId="1A04AF37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40C27F10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21</w:t>
            </w:r>
          </w:p>
        </w:tc>
        <w:tc>
          <w:tcPr>
            <w:tcW w:w="579" w:type="pct"/>
            <w:vAlign w:val="center"/>
            <w:hideMark/>
          </w:tcPr>
          <w:p w14:paraId="0091577E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62D6259C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31</w:t>
            </w:r>
          </w:p>
        </w:tc>
        <w:tc>
          <w:tcPr>
            <w:tcW w:w="579" w:type="pct"/>
            <w:vAlign w:val="center"/>
            <w:hideMark/>
          </w:tcPr>
          <w:p w14:paraId="4C6DAB49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2650FE1E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41</w:t>
            </w:r>
          </w:p>
        </w:tc>
        <w:tc>
          <w:tcPr>
            <w:tcW w:w="579" w:type="pct"/>
            <w:vAlign w:val="center"/>
            <w:hideMark/>
          </w:tcPr>
          <w:p w14:paraId="0C317C46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</w:tr>
      <w:tr w:rsidR="00B74E30" w:rsidRPr="000403E1" w14:paraId="795235D6" w14:textId="77777777" w:rsidTr="00B74E30">
        <w:trPr>
          <w:trHeight w:val="397"/>
        </w:trPr>
        <w:tc>
          <w:tcPr>
            <w:tcW w:w="421" w:type="pct"/>
            <w:vAlign w:val="center"/>
            <w:hideMark/>
          </w:tcPr>
          <w:p w14:paraId="04787291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2</w:t>
            </w:r>
          </w:p>
        </w:tc>
        <w:tc>
          <w:tcPr>
            <w:tcW w:w="579" w:type="pct"/>
            <w:vAlign w:val="center"/>
            <w:hideMark/>
          </w:tcPr>
          <w:p w14:paraId="1BCFE006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10D1F444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12</w:t>
            </w:r>
          </w:p>
        </w:tc>
        <w:tc>
          <w:tcPr>
            <w:tcW w:w="579" w:type="pct"/>
            <w:vAlign w:val="center"/>
            <w:hideMark/>
          </w:tcPr>
          <w:p w14:paraId="61947D03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188CD1A8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22</w:t>
            </w:r>
          </w:p>
        </w:tc>
        <w:tc>
          <w:tcPr>
            <w:tcW w:w="579" w:type="pct"/>
            <w:vAlign w:val="center"/>
            <w:hideMark/>
          </w:tcPr>
          <w:p w14:paraId="6D53CD48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42F72649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32</w:t>
            </w:r>
          </w:p>
        </w:tc>
        <w:tc>
          <w:tcPr>
            <w:tcW w:w="579" w:type="pct"/>
            <w:vAlign w:val="center"/>
            <w:hideMark/>
          </w:tcPr>
          <w:p w14:paraId="1E84A459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61A1BE66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42</w:t>
            </w:r>
          </w:p>
        </w:tc>
        <w:tc>
          <w:tcPr>
            <w:tcW w:w="579" w:type="pct"/>
            <w:vAlign w:val="center"/>
            <w:hideMark/>
          </w:tcPr>
          <w:p w14:paraId="1512479E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</w:tr>
      <w:tr w:rsidR="00B74E30" w:rsidRPr="000403E1" w14:paraId="23971666" w14:textId="77777777" w:rsidTr="00B74E30">
        <w:trPr>
          <w:trHeight w:val="397"/>
        </w:trPr>
        <w:tc>
          <w:tcPr>
            <w:tcW w:w="421" w:type="pct"/>
            <w:vAlign w:val="center"/>
            <w:hideMark/>
          </w:tcPr>
          <w:p w14:paraId="61E850D8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3</w:t>
            </w:r>
          </w:p>
        </w:tc>
        <w:tc>
          <w:tcPr>
            <w:tcW w:w="579" w:type="pct"/>
            <w:vAlign w:val="center"/>
            <w:hideMark/>
          </w:tcPr>
          <w:p w14:paraId="28726349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4757A1D0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13</w:t>
            </w:r>
          </w:p>
        </w:tc>
        <w:tc>
          <w:tcPr>
            <w:tcW w:w="579" w:type="pct"/>
            <w:vAlign w:val="center"/>
            <w:hideMark/>
          </w:tcPr>
          <w:p w14:paraId="07E78E8B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59542623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23</w:t>
            </w:r>
          </w:p>
        </w:tc>
        <w:tc>
          <w:tcPr>
            <w:tcW w:w="579" w:type="pct"/>
            <w:vAlign w:val="center"/>
            <w:hideMark/>
          </w:tcPr>
          <w:p w14:paraId="0C47FD09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40C30076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33</w:t>
            </w:r>
          </w:p>
        </w:tc>
        <w:tc>
          <w:tcPr>
            <w:tcW w:w="579" w:type="pct"/>
            <w:vAlign w:val="center"/>
            <w:hideMark/>
          </w:tcPr>
          <w:p w14:paraId="13F57F91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4C2BA934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43</w:t>
            </w:r>
          </w:p>
        </w:tc>
        <w:tc>
          <w:tcPr>
            <w:tcW w:w="579" w:type="pct"/>
            <w:vAlign w:val="center"/>
            <w:hideMark/>
          </w:tcPr>
          <w:p w14:paraId="42070D54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</w:tr>
      <w:tr w:rsidR="00B74E30" w:rsidRPr="000403E1" w14:paraId="02AA152B" w14:textId="77777777" w:rsidTr="00B74E30">
        <w:trPr>
          <w:trHeight w:val="397"/>
        </w:trPr>
        <w:tc>
          <w:tcPr>
            <w:tcW w:w="421" w:type="pct"/>
            <w:vAlign w:val="center"/>
            <w:hideMark/>
          </w:tcPr>
          <w:p w14:paraId="76431A72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4</w:t>
            </w:r>
          </w:p>
        </w:tc>
        <w:tc>
          <w:tcPr>
            <w:tcW w:w="579" w:type="pct"/>
            <w:vAlign w:val="center"/>
            <w:hideMark/>
          </w:tcPr>
          <w:p w14:paraId="075A8DFD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3805DF14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14</w:t>
            </w:r>
          </w:p>
        </w:tc>
        <w:tc>
          <w:tcPr>
            <w:tcW w:w="579" w:type="pct"/>
            <w:vAlign w:val="center"/>
            <w:hideMark/>
          </w:tcPr>
          <w:p w14:paraId="544BD6A2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7C75F2EB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24</w:t>
            </w:r>
          </w:p>
        </w:tc>
        <w:tc>
          <w:tcPr>
            <w:tcW w:w="579" w:type="pct"/>
            <w:vAlign w:val="center"/>
            <w:hideMark/>
          </w:tcPr>
          <w:p w14:paraId="53F51B0E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7D1BC152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34</w:t>
            </w:r>
          </w:p>
        </w:tc>
        <w:tc>
          <w:tcPr>
            <w:tcW w:w="579" w:type="pct"/>
            <w:vAlign w:val="center"/>
            <w:hideMark/>
          </w:tcPr>
          <w:p w14:paraId="2CD473CE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6D6B79FA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44</w:t>
            </w:r>
          </w:p>
        </w:tc>
        <w:tc>
          <w:tcPr>
            <w:tcW w:w="579" w:type="pct"/>
            <w:vAlign w:val="center"/>
            <w:hideMark/>
          </w:tcPr>
          <w:p w14:paraId="4F336B59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</w:tr>
      <w:tr w:rsidR="00B74E30" w:rsidRPr="000403E1" w14:paraId="34C5D63B" w14:textId="77777777" w:rsidTr="00B74E30">
        <w:trPr>
          <w:trHeight w:val="397"/>
        </w:trPr>
        <w:tc>
          <w:tcPr>
            <w:tcW w:w="421" w:type="pct"/>
            <w:vAlign w:val="center"/>
            <w:hideMark/>
          </w:tcPr>
          <w:p w14:paraId="51FAD24F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5</w:t>
            </w:r>
          </w:p>
        </w:tc>
        <w:tc>
          <w:tcPr>
            <w:tcW w:w="579" w:type="pct"/>
            <w:vAlign w:val="center"/>
            <w:hideMark/>
          </w:tcPr>
          <w:p w14:paraId="1E6309AE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58770EAF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15</w:t>
            </w:r>
          </w:p>
        </w:tc>
        <w:tc>
          <w:tcPr>
            <w:tcW w:w="579" w:type="pct"/>
            <w:vAlign w:val="center"/>
            <w:hideMark/>
          </w:tcPr>
          <w:p w14:paraId="6A7B2B6F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123E35B1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25</w:t>
            </w:r>
          </w:p>
        </w:tc>
        <w:tc>
          <w:tcPr>
            <w:tcW w:w="579" w:type="pct"/>
            <w:vAlign w:val="center"/>
            <w:hideMark/>
          </w:tcPr>
          <w:p w14:paraId="779E7E25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165A5026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35</w:t>
            </w:r>
          </w:p>
        </w:tc>
        <w:tc>
          <w:tcPr>
            <w:tcW w:w="579" w:type="pct"/>
            <w:vAlign w:val="center"/>
            <w:hideMark/>
          </w:tcPr>
          <w:p w14:paraId="21C17B47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16A3127C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45</w:t>
            </w:r>
          </w:p>
        </w:tc>
        <w:tc>
          <w:tcPr>
            <w:tcW w:w="579" w:type="pct"/>
            <w:vAlign w:val="center"/>
            <w:hideMark/>
          </w:tcPr>
          <w:p w14:paraId="0908E1A9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</w:tr>
      <w:tr w:rsidR="00B74E30" w:rsidRPr="000403E1" w14:paraId="2B7CEC97" w14:textId="77777777" w:rsidTr="00B74E30">
        <w:trPr>
          <w:trHeight w:val="397"/>
        </w:trPr>
        <w:tc>
          <w:tcPr>
            <w:tcW w:w="421" w:type="pct"/>
            <w:vAlign w:val="center"/>
            <w:hideMark/>
          </w:tcPr>
          <w:p w14:paraId="24B85400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6</w:t>
            </w:r>
          </w:p>
        </w:tc>
        <w:tc>
          <w:tcPr>
            <w:tcW w:w="579" w:type="pct"/>
            <w:vAlign w:val="center"/>
            <w:hideMark/>
          </w:tcPr>
          <w:p w14:paraId="4E7B512D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6BE608A2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16</w:t>
            </w:r>
          </w:p>
        </w:tc>
        <w:tc>
          <w:tcPr>
            <w:tcW w:w="579" w:type="pct"/>
            <w:vAlign w:val="center"/>
            <w:hideMark/>
          </w:tcPr>
          <w:p w14:paraId="72E60E28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7EBA1687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26</w:t>
            </w:r>
          </w:p>
        </w:tc>
        <w:tc>
          <w:tcPr>
            <w:tcW w:w="579" w:type="pct"/>
            <w:vAlign w:val="center"/>
            <w:hideMark/>
          </w:tcPr>
          <w:p w14:paraId="43FF3EF1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321E6DCE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36</w:t>
            </w:r>
          </w:p>
        </w:tc>
        <w:tc>
          <w:tcPr>
            <w:tcW w:w="579" w:type="pct"/>
            <w:vAlign w:val="center"/>
            <w:hideMark/>
          </w:tcPr>
          <w:p w14:paraId="546751E6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1ABDCB22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46</w:t>
            </w:r>
          </w:p>
        </w:tc>
        <w:tc>
          <w:tcPr>
            <w:tcW w:w="579" w:type="pct"/>
            <w:vAlign w:val="center"/>
            <w:hideMark/>
          </w:tcPr>
          <w:p w14:paraId="7E26A460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</w:tr>
      <w:tr w:rsidR="00B74E30" w:rsidRPr="000403E1" w14:paraId="1219716E" w14:textId="77777777" w:rsidTr="00B74E30">
        <w:trPr>
          <w:trHeight w:val="397"/>
        </w:trPr>
        <w:tc>
          <w:tcPr>
            <w:tcW w:w="421" w:type="pct"/>
            <w:vAlign w:val="center"/>
            <w:hideMark/>
          </w:tcPr>
          <w:p w14:paraId="728D1E1E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7</w:t>
            </w:r>
          </w:p>
        </w:tc>
        <w:tc>
          <w:tcPr>
            <w:tcW w:w="579" w:type="pct"/>
            <w:vAlign w:val="center"/>
            <w:hideMark/>
          </w:tcPr>
          <w:p w14:paraId="2AC946C2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06AC3CA6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17</w:t>
            </w:r>
          </w:p>
        </w:tc>
        <w:tc>
          <w:tcPr>
            <w:tcW w:w="579" w:type="pct"/>
            <w:vAlign w:val="center"/>
            <w:hideMark/>
          </w:tcPr>
          <w:p w14:paraId="189F5A50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345876C5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27</w:t>
            </w:r>
          </w:p>
        </w:tc>
        <w:tc>
          <w:tcPr>
            <w:tcW w:w="579" w:type="pct"/>
            <w:vAlign w:val="center"/>
            <w:hideMark/>
          </w:tcPr>
          <w:p w14:paraId="40D136E3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35337BB5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37</w:t>
            </w:r>
          </w:p>
        </w:tc>
        <w:tc>
          <w:tcPr>
            <w:tcW w:w="579" w:type="pct"/>
            <w:vAlign w:val="center"/>
            <w:hideMark/>
          </w:tcPr>
          <w:p w14:paraId="131D8F0C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70056CFD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47</w:t>
            </w:r>
          </w:p>
        </w:tc>
        <w:tc>
          <w:tcPr>
            <w:tcW w:w="579" w:type="pct"/>
            <w:vAlign w:val="center"/>
            <w:hideMark/>
          </w:tcPr>
          <w:p w14:paraId="1B331781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</w:tr>
      <w:tr w:rsidR="00B74E30" w:rsidRPr="000403E1" w14:paraId="5AB333C2" w14:textId="77777777" w:rsidTr="00B74E30">
        <w:trPr>
          <w:trHeight w:val="397"/>
        </w:trPr>
        <w:tc>
          <w:tcPr>
            <w:tcW w:w="421" w:type="pct"/>
            <w:vAlign w:val="center"/>
            <w:hideMark/>
          </w:tcPr>
          <w:p w14:paraId="752139F6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8</w:t>
            </w:r>
          </w:p>
        </w:tc>
        <w:tc>
          <w:tcPr>
            <w:tcW w:w="579" w:type="pct"/>
            <w:vAlign w:val="center"/>
            <w:hideMark/>
          </w:tcPr>
          <w:p w14:paraId="16B98AA1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67080A7E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18</w:t>
            </w:r>
          </w:p>
        </w:tc>
        <w:tc>
          <w:tcPr>
            <w:tcW w:w="579" w:type="pct"/>
            <w:vAlign w:val="center"/>
            <w:hideMark/>
          </w:tcPr>
          <w:p w14:paraId="3A8772F8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79525CD9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28</w:t>
            </w:r>
          </w:p>
        </w:tc>
        <w:tc>
          <w:tcPr>
            <w:tcW w:w="579" w:type="pct"/>
            <w:vAlign w:val="center"/>
            <w:hideMark/>
          </w:tcPr>
          <w:p w14:paraId="67C0D8FB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6C51019A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38</w:t>
            </w:r>
          </w:p>
        </w:tc>
        <w:tc>
          <w:tcPr>
            <w:tcW w:w="579" w:type="pct"/>
            <w:vAlign w:val="center"/>
            <w:hideMark/>
          </w:tcPr>
          <w:p w14:paraId="7AB76AC7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D</w:t>
            </w:r>
          </w:p>
        </w:tc>
        <w:tc>
          <w:tcPr>
            <w:tcW w:w="421" w:type="pct"/>
            <w:vAlign w:val="center"/>
            <w:hideMark/>
          </w:tcPr>
          <w:p w14:paraId="69883B9E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48</w:t>
            </w:r>
          </w:p>
        </w:tc>
        <w:tc>
          <w:tcPr>
            <w:tcW w:w="579" w:type="pct"/>
            <w:vAlign w:val="center"/>
            <w:hideMark/>
          </w:tcPr>
          <w:p w14:paraId="2A6408D2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</w:tr>
      <w:tr w:rsidR="00B74E30" w:rsidRPr="000403E1" w14:paraId="597D23BE" w14:textId="77777777" w:rsidTr="00B74E30">
        <w:trPr>
          <w:trHeight w:val="397"/>
        </w:trPr>
        <w:tc>
          <w:tcPr>
            <w:tcW w:w="421" w:type="pct"/>
            <w:vAlign w:val="center"/>
            <w:hideMark/>
          </w:tcPr>
          <w:p w14:paraId="27D580A8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9</w:t>
            </w:r>
          </w:p>
        </w:tc>
        <w:tc>
          <w:tcPr>
            <w:tcW w:w="579" w:type="pct"/>
            <w:vAlign w:val="center"/>
            <w:hideMark/>
          </w:tcPr>
          <w:p w14:paraId="44B56514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7DF38502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19</w:t>
            </w:r>
          </w:p>
        </w:tc>
        <w:tc>
          <w:tcPr>
            <w:tcW w:w="579" w:type="pct"/>
            <w:vAlign w:val="center"/>
            <w:hideMark/>
          </w:tcPr>
          <w:p w14:paraId="02428847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4D72CAA8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29</w:t>
            </w:r>
          </w:p>
        </w:tc>
        <w:tc>
          <w:tcPr>
            <w:tcW w:w="579" w:type="pct"/>
            <w:vAlign w:val="center"/>
            <w:hideMark/>
          </w:tcPr>
          <w:p w14:paraId="47D57815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636CA16E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39</w:t>
            </w:r>
          </w:p>
        </w:tc>
        <w:tc>
          <w:tcPr>
            <w:tcW w:w="579" w:type="pct"/>
            <w:vAlign w:val="center"/>
            <w:hideMark/>
          </w:tcPr>
          <w:p w14:paraId="5979F710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3708158D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49</w:t>
            </w:r>
          </w:p>
        </w:tc>
        <w:tc>
          <w:tcPr>
            <w:tcW w:w="579" w:type="pct"/>
            <w:vAlign w:val="center"/>
            <w:hideMark/>
          </w:tcPr>
          <w:p w14:paraId="4C2F9BE9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D</w:t>
            </w:r>
          </w:p>
        </w:tc>
      </w:tr>
      <w:tr w:rsidR="00B74E30" w:rsidRPr="000403E1" w14:paraId="5A378906" w14:textId="77777777" w:rsidTr="00B74E30">
        <w:trPr>
          <w:trHeight w:val="397"/>
        </w:trPr>
        <w:tc>
          <w:tcPr>
            <w:tcW w:w="421" w:type="pct"/>
            <w:vAlign w:val="center"/>
            <w:hideMark/>
          </w:tcPr>
          <w:p w14:paraId="30D111A8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10</w:t>
            </w:r>
          </w:p>
        </w:tc>
        <w:tc>
          <w:tcPr>
            <w:tcW w:w="579" w:type="pct"/>
            <w:vAlign w:val="center"/>
            <w:hideMark/>
          </w:tcPr>
          <w:p w14:paraId="5F9F2781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77BB7905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20</w:t>
            </w:r>
          </w:p>
        </w:tc>
        <w:tc>
          <w:tcPr>
            <w:tcW w:w="579" w:type="pct"/>
            <w:vAlign w:val="center"/>
            <w:hideMark/>
          </w:tcPr>
          <w:p w14:paraId="6E1EAA00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B</w:t>
            </w:r>
          </w:p>
        </w:tc>
        <w:tc>
          <w:tcPr>
            <w:tcW w:w="421" w:type="pct"/>
            <w:vAlign w:val="center"/>
            <w:hideMark/>
          </w:tcPr>
          <w:p w14:paraId="296CC580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30</w:t>
            </w:r>
          </w:p>
        </w:tc>
        <w:tc>
          <w:tcPr>
            <w:tcW w:w="579" w:type="pct"/>
            <w:vAlign w:val="center"/>
            <w:hideMark/>
          </w:tcPr>
          <w:p w14:paraId="4CE190F2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04827EC4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40</w:t>
            </w:r>
          </w:p>
        </w:tc>
        <w:tc>
          <w:tcPr>
            <w:tcW w:w="579" w:type="pct"/>
            <w:vAlign w:val="center"/>
            <w:hideMark/>
          </w:tcPr>
          <w:p w14:paraId="1D45D96E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  <w:tc>
          <w:tcPr>
            <w:tcW w:w="421" w:type="pct"/>
            <w:vAlign w:val="center"/>
            <w:hideMark/>
          </w:tcPr>
          <w:p w14:paraId="1BB31B98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50</w:t>
            </w:r>
          </w:p>
        </w:tc>
        <w:tc>
          <w:tcPr>
            <w:tcW w:w="579" w:type="pct"/>
            <w:vAlign w:val="center"/>
            <w:hideMark/>
          </w:tcPr>
          <w:p w14:paraId="41364666" w14:textId="77777777" w:rsidR="00B74E30" w:rsidRPr="000403E1" w:rsidRDefault="00B74E30" w:rsidP="00B74E30">
            <w:pPr>
              <w:spacing w:line="259" w:lineRule="auto"/>
              <w:jc w:val="center"/>
              <w:rPr>
                <w:rFonts w:cs="Times New Roman"/>
                <w:szCs w:val="24"/>
              </w:rPr>
            </w:pPr>
            <w:r w:rsidRPr="000403E1">
              <w:rPr>
                <w:rFonts w:cs="Times New Roman"/>
                <w:szCs w:val="24"/>
              </w:rPr>
              <w:t>C</w:t>
            </w:r>
          </w:p>
        </w:tc>
      </w:tr>
    </w:tbl>
    <w:p w14:paraId="66BCB160" w14:textId="68BDE54D" w:rsidR="00B74E30" w:rsidRPr="000403E1" w:rsidRDefault="00B74E30" w:rsidP="00B74E30">
      <w:pPr>
        <w:rPr>
          <w:rFonts w:cs="Times New Roman"/>
          <w:szCs w:val="24"/>
        </w:rPr>
      </w:pPr>
    </w:p>
    <w:p w14:paraId="59815E5E" w14:textId="77777777" w:rsidR="004013E6" w:rsidRPr="000403E1" w:rsidRDefault="004013E6">
      <w:pPr>
        <w:rPr>
          <w:rFonts w:cs="Times New Roman"/>
          <w:szCs w:val="24"/>
        </w:rPr>
      </w:pPr>
    </w:p>
    <w:sectPr w:rsidR="004013E6" w:rsidRPr="000403E1" w:rsidSect="00040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35127"/>
    <w:multiLevelType w:val="multilevel"/>
    <w:tmpl w:val="1E96A51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091B80"/>
    <w:multiLevelType w:val="multilevel"/>
    <w:tmpl w:val="52C0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900271">
    <w:abstractNumId w:val="1"/>
  </w:num>
  <w:num w:numId="2" w16cid:durableId="197401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4E30"/>
    <w:rsid w:val="000403E1"/>
    <w:rsid w:val="0005486C"/>
    <w:rsid w:val="002A552C"/>
    <w:rsid w:val="00327D6A"/>
    <w:rsid w:val="004013E6"/>
    <w:rsid w:val="005B0E78"/>
    <w:rsid w:val="009E4425"/>
    <w:rsid w:val="00B7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2EAF"/>
  <w15:chartTrackingRefBased/>
  <w15:docId w15:val="{D6223E7F-F142-473E-9899-8E6C464D0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E30"/>
  </w:style>
  <w:style w:type="paragraph" w:styleId="Heading1">
    <w:name w:val="heading 1"/>
    <w:basedOn w:val="Normal"/>
    <w:next w:val="Normal"/>
    <w:link w:val="Heading1Char"/>
    <w:uiPriority w:val="9"/>
    <w:qFormat/>
    <w:rsid w:val="00B74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E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E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3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3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E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4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R</dc:creator>
  <cp:keywords/>
  <dc:description/>
  <cp:lastModifiedBy>Sathishkumar R</cp:lastModifiedBy>
  <cp:revision>2</cp:revision>
  <dcterms:created xsi:type="dcterms:W3CDTF">2026-04-22T03:43:00Z</dcterms:created>
  <dcterms:modified xsi:type="dcterms:W3CDTF">2026-04-22T03:49:00Z</dcterms:modified>
</cp:coreProperties>
</file>