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-492"/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3641"/>
        <w:gridCol w:w="6849"/>
      </w:tblGrid>
      <w:tr w:rsidR="001D15B0" w14:paraId="6FD6B141" w14:textId="77777777">
        <w:trPr>
          <w:jc w:val="center"/>
        </w:trPr>
        <w:tc>
          <w:tcPr>
            <w:tcW w:w="3641" w:type="dxa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nil"/>
            </w:tcBorders>
          </w:tcPr>
          <w:p w14:paraId="641863D6" w14:textId="77777777" w:rsidR="001D15B0" w:rsidRDefault="00000000">
            <w:pPr>
              <w:spacing w:after="0" w:line="240" w:lineRule="auto"/>
              <w:rPr>
                <w:rFonts w:ascii="Aptos" w:eastAsia="Aptos" w:hAnsi="Aptos"/>
              </w:rPr>
            </w:pPr>
            <w:r>
              <w:rPr>
                <w:rFonts w:eastAsia="Aptos"/>
                <w:noProof/>
              </w:rPr>
              <w:drawing>
                <wp:inline distT="0" distB="0" distL="0" distR="0" wp14:anchorId="4E9F64BF" wp14:editId="53E8CF3F">
                  <wp:extent cx="2155825" cy="93726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5825" cy="937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8" w:type="dxa"/>
            <w:tcBorders>
              <w:top w:val="thickThinSmallGap" w:sz="24" w:space="0" w:color="000000"/>
              <w:left w:val="nil"/>
              <w:bottom w:val="thickThinSmallGap" w:sz="24" w:space="0" w:color="000000"/>
              <w:right w:val="thickThinSmallGap" w:sz="24" w:space="0" w:color="000000"/>
            </w:tcBorders>
          </w:tcPr>
          <w:p w14:paraId="16BB05F3" w14:textId="77777777" w:rsidR="001D15B0" w:rsidRDefault="00000000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36"/>
                <w:szCs w:val="36"/>
              </w:rPr>
              <w:t>FACULTY OF ENGINEERING AND TECHNOLOGY</w:t>
            </w:r>
          </w:p>
          <w:p w14:paraId="1FE002C3" w14:textId="6C94D1F2" w:rsidR="001D15B0" w:rsidRDefault="0010144A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SCHOOL OF BIOSCIENCES AND TECHNOLOGY</w:t>
            </w:r>
          </w:p>
        </w:tc>
      </w:tr>
    </w:tbl>
    <w:p w14:paraId="1A5AF038" w14:textId="6CAF64F4" w:rsidR="001D15B0" w:rsidRDefault="00000000">
      <w:pPr>
        <w:spacing w:before="240" w:after="0" w:line="36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noProof/>
        </w:rPr>
        <mc:AlternateContent>
          <mc:Choice Requires="wps">
            <w:drawing>
              <wp:anchor distT="3175" distB="3175" distL="3175" distR="3175" simplePos="0" relativeHeight="3" behindDoc="0" locked="0" layoutInCell="0" allowOverlap="1" wp14:anchorId="25639841" wp14:editId="78D4AC75">
                <wp:simplePos x="0" y="0"/>
                <wp:positionH relativeFrom="column">
                  <wp:posOffset>5419725</wp:posOffset>
                </wp:positionH>
                <wp:positionV relativeFrom="paragraph">
                  <wp:posOffset>680085</wp:posOffset>
                </wp:positionV>
                <wp:extent cx="829310" cy="686435"/>
                <wp:effectExtent l="0" t="0" r="0" b="0"/>
                <wp:wrapNone/>
                <wp:docPr id="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720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837CDBE" w14:textId="77777777" w:rsidR="001D15B0" w:rsidRDefault="00000000">
                            <w:pPr>
                              <w:pStyle w:val="FrameContents"/>
                              <w:jc w:val="center"/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B</w:t>
                            </w:r>
                          </w:p>
                        </w:txbxContent>
                      </wps:txbx>
                      <wps:bodyPr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639841" id="Text Box 3" o:spid="_x0000_s1026" style="position:absolute;left:0;text-align:left;margin-left:426.75pt;margin-top:53.55pt;width:65.3pt;height:54.05pt;z-index:3;visibility:visible;mso-wrap-style:square;mso-wrap-distance-left:.25pt;mso-wrap-distance-top:.25pt;mso-wrap-distance-right:.25pt;mso-wrap-distance-bottom:.2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" o:allowincell="f" filled="f" stroked="f" strokeweight=".5pt">
                <v:textbox>
                  <w:txbxContent>
                    <w:p w14:paraId="1837CDBE" w14:textId="77777777" w:rsidR="001D15B0" w:rsidRDefault="00000000">
                      <w:pPr>
                        <w:pStyle w:val="FrameContents"/>
                        <w:jc w:val="center"/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</w:rPr>
        <w:t>Ph.D.</w:t>
      </w:r>
      <w:r>
        <w:rPr>
          <w:rFonts w:ascii="Times New Roman" w:hAnsi="Times New Roman" w:cs="Times New Roman"/>
          <w:b/>
          <w:bCs/>
          <w:spacing w:val="-8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Entrance </w:t>
      </w:r>
      <w:r>
        <w:rPr>
          <w:rFonts w:ascii="Times New Roman" w:hAnsi="Times New Roman" w:cs="Times New Roman"/>
          <w:b/>
          <w:bCs/>
          <w:spacing w:val="-2"/>
        </w:rPr>
        <w:t xml:space="preserve">Examination – </w:t>
      </w:r>
      <w:r w:rsidR="00F77D20">
        <w:rPr>
          <w:rFonts w:ascii="Times New Roman" w:hAnsi="Times New Roman" w:cs="Times New Roman"/>
          <w:b/>
          <w:bCs/>
          <w:spacing w:val="-2"/>
        </w:rPr>
        <w:t>March</w:t>
      </w:r>
      <w:r>
        <w:rPr>
          <w:rFonts w:ascii="Times New Roman" w:hAnsi="Times New Roman" w:cs="Times New Roman"/>
          <w:b/>
          <w:bCs/>
          <w:spacing w:val="-2"/>
        </w:rPr>
        <w:t xml:space="preserve"> 2026       </w:t>
      </w:r>
    </w:p>
    <w:p w14:paraId="2DBE5382" w14:textId="77777777" w:rsidR="001D15B0" w:rsidRDefault="00000000">
      <w:pPr>
        <w:spacing w:after="0" w:line="60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noProof/>
        </w:rPr>
        <mc:AlternateContent>
          <mc:Choice Requires="wps">
            <w:drawing>
              <wp:anchor distT="1270" distB="1270" distL="1270" distR="1270" simplePos="0" relativeHeight="6" behindDoc="0" locked="0" layoutInCell="0" allowOverlap="1" wp14:anchorId="11E90336" wp14:editId="332CE817">
                <wp:simplePos x="0" y="0"/>
                <wp:positionH relativeFrom="column">
                  <wp:posOffset>-456565</wp:posOffset>
                </wp:positionH>
                <wp:positionV relativeFrom="paragraph">
                  <wp:posOffset>1588135</wp:posOffset>
                </wp:positionV>
                <wp:extent cx="6652895" cy="635"/>
                <wp:effectExtent l="0" t="0" r="0" b="0"/>
                <wp:wrapNone/>
                <wp:docPr id="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244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35.95pt,125.05pt" to="487.8pt,125.05pt" ID="Straight Connector 2" stroked="t" style="position:absolute" wp14:anchorId="51E07EDD">
                <v:stroke color="black" weight="324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pacing w:val="-2"/>
        </w:rPr>
        <w:t>MCQ Type Question Paper</w:t>
      </w:r>
    </w:p>
    <w:tbl>
      <w:tblPr>
        <w:tblStyle w:val="TableGrid"/>
        <w:tblW w:w="10490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819"/>
        <w:gridCol w:w="4003"/>
        <w:gridCol w:w="2022"/>
        <w:gridCol w:w="2646"/>
      </w:tblGrid>
      <w:tr w:rsidR="001D15B0" w14:paraId="2295D9B7" w14:textId="77777777"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</w:tcPr>
          <w:p w14:paraId="799680C8" w14:textId="77777777" w:rsidR="001D15B0" w:rsidRDefault="00000000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Name</w:t>
            </w:r>
          </w:p>
        </w:tc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</w:tcPr>
          <w:p w14:paraId="1DD781B4" w14:textId="77777777" w:rsidR="001D15B0" w:rsidRDefault="00000000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:_______________________________</w:t>
            </w: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</w:tcPr>
          <w:p w14:paraId="6F979268" w14:textId="77777777" w:rsidR="001D15B0" w:rsidRDefault="00000000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Department</w:t>
            </w:r>
          </w:p>
        </w:tc>
        <w:tc>
          <w:tcPr>
            <w:tcW w:w="2646" w:type="dxa"/>
            <w:tcBorders>
              <w:top w:val="nil"/>
              <w:left w:val="nil"/>
              <w:bottom w:val="nil"/>
              <w:right w:val="nil"/>
            </w:tcBorders>
          </w:tcPr>
          <w:p w14:paraId="24D88C94" w14:textId="37F1E693" w:rsidR="001D15B0" w:rsidRDefault="00000000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 xml:space="preserve">: </w:t>
            </w:r>
            <w:r w:rsidR="00F73CD9">
              <w:rPr>
                <w:rFonts w:ascii="Times New Roman" w:eastAsia="Aptos" w:hAnsi="Times New Roman" w:cs="Times New Roman"/>
              </w:rPr>
              <w:t>Biotechnology</w:t>
            </w:r>
          </w:p>
        </w:tc>
      </w:tr>
      <w:tr w:rsidR="001D15B0" w14:paraId="2EE4FFDA" w14:textId="77777777"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</w:tcPr>
          <w:p w14:paraId="69CE140D" w14:textId="77777777" w:rsidR="001D15B0" w:rsidRDefault="00000000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Application No.</w:t>
            </w:r>
          </w:p>
        </w:tc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</w:tcPr>
          <w:p w14:paraId="21E41702" w14:textId="77777777" w:rsidR="001D15B0" w:rsidRDefault="00000000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:_______________________________</w:t>
            </w: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</w:tcPr>
          <w:p w14:paraId="46536ADD" w14:textId="77777777" w:rsidR="001D15B0" w:rsidRDefault="00000000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Date</w:t>
            </w:r>
          </w:p>
        </w:tc>
        <w:tc>
          <w:tcPr>
            <w:tcW w:w="2646" w:type="dxa"/>
            <w:tcBorders>
              <w:top w:val="nil"/>
              <w:left w:val="nil"/>
              <w:bottom w:val="nil"/>
              <w:right w:val="nil"/>
            </w:tcBorders>
          </w:tcPr>
          <w:p w14:paraId="09377089" w14:textId="2ECA0B18" w:rsidR="001D15B0" w:rsidRDefault="00000000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 xml:space="preserve">: </w:t>
            </w:r>
            <w:r w:rsidR="00F77D20">
              <w:rPr>
                <w:rFonts w:ascii="Times New Roman" w:eastAsia="Aptos" w:hAnsi="Times New Roman" w:cs="Times New Roman"/>
              </w:rPr>
              <w:t>14/03/2026</w:t>
            </w:r>
          </w:p>
        </w:tc>
      </w:tr>
      <w:tr w:rsidR="001D15B0" w14:paraId="0DB7E1C1" w14:textId="77777777"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</w:tcPr>
          <w:p w14:paraId="22381DFF" w14:textId="77777777" w:rsidR="001D15B0" w:rsidRDefault="001D15B0">
            <w:pPr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</w:tcPr>
          <w:p w14:paraId="5DE38445" w14:textId="77777777" w:rsidR="001D15B0" w:rsidRDefault="001D15B0">
            <w:pPr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</w:tcPr>
          <w:p w14:paraId="7C563397" w14:textId="77777777" w:rsidR="001D15B0" w:rsidRDefault="00000000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Duration</w:t>
            </w:r>
          </w:p>
        </w:tc>
        <w:tc>
          <w:tcPr>
            <w:tcW w:w="2646" w:type="dxa"/>
            <w:tcBorders>
              <w:top w:val="nil"/>
              <w:left w:val="nil"/>
              <w:bottom w:val="nil"/>
              <w:right w:val="nil"/>
            </w:tcBorders>
          </w:tcPr>
          <w:p w14:paraId="1206109C" w14:textId="77777777" w:rsidR="001D15B0" w:rsidRDefault="00000000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: 2 hrs</w:t>
            </w:r>
          </w:p>
        </w:tc>
      </w:tr>
      <w:tr w:rsidR="001D15B0" w14:paraId="4731B72E" w14:textId="77777777">
        <w:trPr>
          <w:trHeight w:val="977"/>
        </w:trPr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</w:tcPr>
          <w:p w14:paraId="625C5B9D" w14:textId="77777777" w:rsidR="001D15B0" w:rsidRDefault="001D15B0">
            <w:pPr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</w:tcPr>
          <w:p w14:paraId="0C338036" w14:textId="77777777" w:rsidR="001D15B0" w:rsidRDefault="001D15B0">
            <w:pPr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</w:tcPr>
          <w:p w14:paraId="2ECA59DB" w14:textId="77777777" w:rsidR="001D15B0" w:rsidRDefault="00000000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Maximum Marks</w:t>
            </w:r>
          </w:p>
        </w:tc>
        <w:tc>
          <w:tcPr>
            <w:tcW w:w="2646" w:type="dxa"/>
            <w:tcBorders>
              <w:top w:val="nil"/>
              <w:left w:val="nil"/>
              <w:bottom w:val="nil"/>
              <w:right w:val="nil"/>
            </w:tcBorders>
          </w:tcPr>
          <w:p w14:paraId="23E5EFEA" w14:textId="77777777" w:rsidR="001D15B0" w:rsidRDefault="00000000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: 50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rPr>
                <w:rFonts w:ascii="Times New Roman" w:eastAsiaTheme="minorEastAsia" w:hAnsi="Times New Roman" w:cs="Times New Roman"/>
              </w:rPr>
              <w:t>1=50</w:t>
            </w:r>
          </w:p>
        </w:tc>
      </w:tr>
    </w:tbl>
    <w:tbl>
      <w:tblPr>
        <w:tblStyle w:val="TableGrid"/>
        <w:tblpPr w:leftFromText="180" w:rightFromText="180" w:vertAnchor="text" w:horzAnchor="margin" w:tblpX="-714" w:tblpY="183"/>
        <w:tblW w:w="10541" w:type="dxa"/>
        <w:tblLayout w:type="fixed"/>
        <w:tblLook w:val="04A0" w:firstRow="1" w:lastRow="0" w:firstColumn="1" w:lastColumn="0" w:noHBand="0" w:noVBand="1"/>
      </w:tblPr>
      <w:tblGrid>
        <w:gridCol w:w="10541"/>
      </w:tblGrid>
      <w:tr w:rsidR="001D15B0" w14:paraId="717F937C" w14:textId="77777777">
        <w:trPr>
          <w:trHeight w:val="3677"/>
        </w:trPr>
        <w:tc>
          <w:tcPr>
            <w:tcW w:w="10541" w:type="dxa"/>
          </w:tcPr>
          <w:p w14:paraId="594D2B03" w14:textId="77777777" w:rsidR="001D15B0" w:rsidRDefault="00000000">
            <w:pPr>
              <w:pStyle w:val="ListParagraph"/>
              <w:spacing w:after="0"/>
              <w:ind w:left="0"/>
              <w:textAlignment w:val="baseline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Aptos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Instructions to candidates:</w:t>
            </w:r>
          </w:p>
          <w:p w14:paraId="007800FD" w14:textId="77777777" w:rsidR="001D15B0" w:rsidRDefault="0000000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Autospacing="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All questions are 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Multiple Choice Questions (MCQs)</w:t>
            </w:r>
            <w:r>
              <w:rPr>
                <w:color w:val="000000" w:themeColor="text1"/>
              </w:rPr>
              <w:t>.</w:t>
            </w:r>
          </w:p>
          <w:p w14:paraId="16CA96CC" w14:textId="77777777" w:rsidR="001D15B0" w:rsidRDefault="0000000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Each question has 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four options</w:t>
            </w:r>
            <w:r>
              <w:rPr>
                <w:color w:val="000000" w:themeColor="text1"/>
              </w:rPr>
              <w:t xml:space="preserve">, of which 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one is correct</w:t>
            </w:r>
            <w:r>
              <w:rPr>
                <w:color w:val="000000" w:themeColor="text1"/>
              </w:rPr>
              <w:t>.</w:t>
            </w:r>
          </w:p>
          <w:p w14:paraId="7507BC04" w14:textId="77777777" w:rsidR="001D15B0" w:rsidRDefault="0000000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Each correct answer carries one mark</w:t>
            </w:r>
            <w:r>
              <w:rPr>
                <w:color w:val="000000" w:themeColor="text1"/>
              </w:rPr>
              <w:t>.</w:t>
            </w:r>
          </w:p>
          <w:p w14:paraId="44C4DBBA" w14:textId="77777777" w:rsidR="001D15B0" w:rsidRDefault="0000000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There is no negative marking</w:t>
            </w:r>
            <w:r>
              <w:rPr>
                <w:color w:val="000000" w:themeColor="text1"/>
              </w:rPr>
              <w:t> for incorrect answers.</w:t>
            </w:r>
          </w:p>
          <w:p w14:paraId="4F2E50F3" w14:textId="77777777" w:rsidR="001D15B0" w:rsidRDefault="0000000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The use of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calculators, mobile phones, smartwatches</w:t>
            </w:r>
            <w:r>
              <w:rPr>
                <w:color w:val="000000" w:themeColor="text1"/>
              </w:rPr>
              <w:t>, or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any reference material</w:t>
            </w:r>
            <w:r>
              <w:rPr>
                <w:color w:val="000000" w:themeColor="text1"/>
              </w:rPr>
              <w:t> is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strictly prohibited</w:t>
            </w:r>
            <w:r>
              <w:rPr>
                <w:color w:val="000000" w:themeColor="text1"/>
              </w:rPr>
              <w:t> during the examination.</w:t>
            </w:r>
          </w:p>
          <w:p w14:paraId="3EE46713" w14:textId="77777777" w:rsidR="001D15B0" w:rsidRDefault="0000000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Use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a black or blue ballpoint pen</w:t>
            </w:r>
            <w:r>
              <w:rPr>
                <w:color w:val="000000" w:themeColor="text1"/>
              </w:rPr>
              <w:t> to mark your answers in the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OMR sheet</w:t>
            </w:r>
            <w:r>
              <w:rPr>
                <w:color w:val="000000" w:themeColor="text1"/>
              </w:rPr>
              <w:t>.</w:t>
            </w:r>
          </w:p>
          <w:p w14:paraId="5B5313D9" w14:textId="77777777" w:rsidR="001D15B0" w:rsidRDefault="0000000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Perform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rough work only in the space provided</w:t>
            </w:r>
            <w:r>
              <w:rPr>
                <w:color w:val="000000" w:themeColor="text1"/>
              </w:rPr>
              <w:t> in the question paper booklet.</w:t>
            </w:r>
          </w:p>
          <w:p w14:paraId="1D2D64C5" w14:textId="77777777" w:rsidR="001D15B0" w:rsidRDefault="0000000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280" w:after="0" w:afterAutospacing="0" w:line="276" w:lineRule="auto"/>
              <w:ind w:left="743" w:hanging="284"/>
              <w:jc w:val="both"/>
              <w:rPr>
                <w:color w:val="000000" w:themeColor="text1"/>
                <w:sz w:val="22"/>
                <w:szCs w:val="22"/>
              </w:rPr>
            </w:pP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Ensure that all required details</w:t>
            </w:r>
            <w:r>
              <w:rPr>
                <w:color w:val="000000" w:themeColor="text1"/>
              </w:rPr>
              <w:t> (such as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Name, Registration Number, etc.</w:t>
            </w:r>
            <w:r>
              <w:rPr>
                <w:color w:val="000000" w:themeColor="text1"/>
              </w:rPr>
              <w:t>) are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filled in correctly</w:t>
            </w:r>
            <w:r>
              <w:rPr>
                <w:color w:val="000000" w:themeColor="text1"/>
              </w:rPr>
              <w:t> on the OMR sheet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before starting the exam</w:t>
            </w:r>
            <w:r>
              <w:rPr>
                <w:rStyle w:val="Strong"/>
                <w:b w:val="0"/>
                <w:bCs w:val="0"/>
                <w:color w:val="000000" w:themeColor="text1"/>
              </w:rPr>
              <w:t>.</w:t>
            </w:r>
          </w:p>
        </w:tc>
      </w:tr>
    </w:tbl>
    <w:p w14:paraId="43C2F423" w14:textId="77777777" w:rsidR="00B93FD1" w:rsidRDefault="00B93FD1">
      <w:pPr>
        <w:spacing w:beforeAutospacing="1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342A36CF" w14:textId="77155633" w:rsidR="00B93FD1" w:rsidRPr="00B93FD1" w:rsidRDefault="00B93FD1" w:rsidP="00B93FD1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t xml:space="preserve">1. 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t>The first step in any research process is: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A) Data collection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</w:r>
      <w:r w:rsidRPr="00B93FD1"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  <w:t>B) Defining the research problem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C) Preparing the final report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D) Conducting hypothesis testing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</w:r>
    </w:p>
    <w:p w14:paraId="52856822" w14:textId="0898ECD9" w:rsidR="00B93FD1" w:rsidRPr="00B93FD1" w:rsidRDefault="00B93FD1" w:rsidP="00B93FD1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</w:pPr>
      <w:r w:rsidRPr="00B93FD1"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  <w:t>2.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t xml:space="preserve"> A good research topic should be: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A) Too broad and general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</w:r>
      <w:r w:rsidRPr="00B93FD1"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  <w:t>B) Specific, feasible, and researchable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C) Chosen by others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D) Based only on personal interest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</w:r>
    </w:p>
    <w:p w14:paraId="62F8BE62" w14:textId="6DC3004B" w:rsidR="00B93FD1" w:rsidRPr="00B93FD1" w:rsidRDefault="00B93FD1" w:rsidP="00B93FD1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</w:pPr>
      <w:r w:rsidRPr="00B93FD1"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  <w:t>3.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t xml:space="preserve"> A questionnaire is mainly used for: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A) Literature review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</w:r>
      <w:r w:rsidRPr="00B93FD1"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  <w:t>B) Data collection from respondents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lastRenderedPageBreak/>
        <w:t>C) Statistical computation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D) Hypothesis formulation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</w:r>
    </w:p>
    <w:p w14:paraId="7BACB43A" w14:textId="6CEF37AD" w:rsidR="00B93FD1" w:rsidRPr="00B93FD1" w:rsidRDefault="00B93FD1" w:rsidP="00B93FD1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</w:pPr>
      <w:r w:rsidRPr="00B93FD1"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  <w:t>4.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t xml:space="preserve"> The process of converting research questions into measurable statements is known as: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</w:r>
      <w:r w:rsidRPr="00B93FD1"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  <w:t>A) Hypothesis formulation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B) Sampling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C) Data coding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D) Research justification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</w:r>
    </w:p>
    <w:p w14:paraId="2B8B143A" w14:textId="3037E08F" w:rsidR="00B93FD1" w:rsidRPr="00B93FD1" w:rsidRDefault="00B93FD1" w:rsidP="00B93FD1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</w:pPr>
      <w:r w:rsidRPr="00B93FD1"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  <w:t>5.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t xml:space="preserve"> A well-formulated hypothesis must be: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A) Ambiguous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B) Non-testable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</w:r>
      <w:r w:rsidRPr="00B93FD1"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  <w:t>C) Testable and specific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D) Subjective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</w:r>
    </w:p>
    <w:p w14:paraId="694F5D04" w14:textId="6AAE9966" w:rsidR="00B93FD1" w:rsidRPr="00B93FD1" w:rsidRDefault="00B93FD1" w:rsidP="00B93FD1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</w:pPr>
      <w:r w:rsidRPr="00B93FD1"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  <w:t>6.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t xml:space="preserve"> Secondary sources of data include: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A) Surveys and interviews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B) Experiments and observations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</w:r>
      <w:r w:rsidRPr="00B93FD1"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  <w:t>C) Published reports and databases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D) Questionnaires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</w:r>
    </w:p>
    <w:p w14:paraId="24B05FE3" w14:textId="4E57C0F5" w:rsidR="00B93FD1" w:rsidRPr="00B93FD1" w:rsidRDefault="00B93FD1" w:rsidP="00B93FD1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</w:pPr>
      <w:r w:rsidRPr="00B93FD1"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  <w:t>7.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t xml:space="preserve"> Which of the following is </w:t>
      </w:r>
      <w:r w:rsidR="00486F7F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t>NOT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t xml:space="preserve"> a search engine for academic literature?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A) Google Scholar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B) Scopus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C) PubMed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</w:r>
      <w:r w:rsidRPr="00B93FD1"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  <w:t>D) PDB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</w:r>
    </w:p>
    <w:p w14:paraId="1D5B3D7E" w14:textId="74386FCF" w:rsidR="00B93FD1" w:rsidRPr="00B93FD1" w:rsidRDefault="00B93FD1" w:rsidP="00B93FD1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</w:pPr>
      <w:r w:rsidRPr="00B93FD1"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  <w:t>8.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t xml:space="preserve"> Review articles are important because they: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A) Contain original experimental data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</w:r>
      <w:r w:rsidRPr="00B93FD1"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  <w:t xml:space="preserve">B) Summarize and </w:t>
      </w:r>
      <w:r w:rsidR="00883A58" w:rsidRPr="00B93FD1"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  <w:t>analyse</w:t>
      </w:r>
      <w:r w:rsidRPr="00B93FD1"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  <w:t xml:space="preserve"> findings from multiple studies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C) Discuss unrelated topics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D) Avoid referencing other works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</w:r>
    </w:p>
    <w:p w14:paraId="5052BCD3" w14:textId="28EE2B9E" w:rsidR="00B93FD1" w:rsidRPr="00B93FD1" w:rsidRDefault="00B93FD1" w:rsidP="00B93FD1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</w:pPr>
      <w:r w:rsidRPr="00B93FD1"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  <w:t>9.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t xml:space="preserve"> Ethics in research primarily aims to: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A) Increase publication count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</w:r>
      <w:r w:rsidRPr="00B93FD1"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  <w:t>B) Protect participants and ensure honesty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C) Limit data collection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D) Encourage plagiarism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</w:r>
    </w:p>
    <w:p w14:paraId="69054126" w14:textId="77777777" w:rsidR="00B93FD1" w:rsidRDefault="00B93FD1" w:rsidP="00B93FD1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</w:pPr>
      <w:r w:rsidRPr="00B93FD1"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  <w:t>10.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t xml:space="preserve"> Plagiarism refers to: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</w:r>
      <w:r w:rsidRPr="00B93FD1"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  <w:t>A) Using others’ work without proper citation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B) Publishing original work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C) Repeating experiments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lastRenderedPageBreak/>
        <w:t>D) Writing in your own words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</w:r>
    </w:p>
    <w:p w14:paraId="687D6502" w14:textId="09A140ED" w:rsidR="00B93FD1" w:rsidRPr="00B93FD1" w:rsidRDefault="00B93FD1" w:rsidP="00B93FD1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</w:pPr>
      <w:r w:rsidRPr="00B93FD1"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  <w:t>11.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t xml:space="preserve"> Which of the following is most important when writing a research paper?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A) Personal opinions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</w:r>
      <w:r w:rsidRPr="00B93FD1"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  <w:t>B) Logical organization and referencing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C) Excessive technical jargon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D) Avoiding data tables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</w:r>
    </w:p>
    <w:p w14:paraId="2D98FEE8" w14:textId="0A4469B7" w:rsidR="00B93FD1" w:rsidRPr="00B93FD1" w:rsidRDefault="00B93FD1" w:rsidP="00B93FD1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</w:pPr>
      <w:r w:rsidRPr="00B93FD1"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  <w:t>12.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t xml:space="preserve"> A proposal for funding should clearly include: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</w:r>
      <w:r w:rsidRPr="00B93FD1"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  <w:t>A) Problem statement, objectives, and budget plan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B) Only introduction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C) References only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D) Discussion section alone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</w:r>
    </w:p>
    <w:p w14:paraId="6177C373" w14:textId="7D984BFF" w:rsidR="00B93FD1" w:rsidRPr="00B93FD1" w:rsidRDefault="00B93FD1" w:rsidP="00B93FD1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</w:pPr>
      <w:r w:rsidRPr="00B93FD1"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  <w:t>13.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t xml:space="preserve"> Poster presentations are most useful for: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A) Oral defence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</w:r>
      <w:r w:rsidRPr="00B93FD1"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  <w:t>B) Summarizing key findings visually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C) Writing the literature review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D) Recording experiments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</w:r>
    </w:p>
    <w:p w14:paraId="4A920352" w14:textId="56A87085" w:rsidR="00B93FD1" w:rsidRPr="00B93FD1" w:rsidRDefault="00B93FD1" w:rsidP="00B93FD1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</w:pPr>
      <w:r w:rsidRPr="00B93FD1"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  <w:t>14.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t xml:space="preserve"> The introduction section of a thesis should include: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A) Statistical analysis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</w:r>
      <w:r w:rsidRPr="00B93FD1"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  <w:t>B) Background and rationale for the study</w:t>
      </w:r>
      <w:r w:rsidRPr="00B93FD1"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  <w:br/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t>C) Only tables and figures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D) Personal opinions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</w:r>
    </w:p>
    <w:p w14:paraId="5E9633E2" w14:textId="16F173F6" w:rsidR="00B93FD1" w:rsidRPr="00B93FD1" w:rsidRDefault="00B93FD1" w:rsidP="00B93FD1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</w:pPr>
      <w:r w:rsidRPr="00B93FD1"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  <w:t>15.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t xml:space="preserve"> Tailoring a presentation to the target audience means: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A) Using the same slides for all groups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</w:r>
      <w:r w:rsidRPr="00B93FD1"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  <w:t>B) Adapting language, visuals, and tone to audience knowledge level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C) Avoiding examples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D) Speaking as fast as possible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</w:r>
    </w:p>
    <w:p w14:paraId="23BEEBCF" w14:textId="77777777" w:rsidR="00F709A3" w:rsidRDefault="00B93FD1" w:rsidP="00B93FD1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</w:pPr>
      <w:r w:rsidRPr="00B93FD1"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  <w:t>16.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t xml:space="preserve"> The normal distribution is characterized by: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A) A skewed curve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</w:r>
      <w:r w:rsidRPr="00B93FD1"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  <w:t>B) A bell-shaped symmetric curve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C) Only discrete values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D) Two peaks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</w:r>
    </w:p>
    <w:p w14:paraId="32A53BEE" w14:textId="4D0068BD" w:rsidR="00B93FD1" w:rsidRPr="00B93FD1" w:rsidRDefault="00B93FD1" w:rsidP="00B93FD1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</w:pPr>
      <w:r w:rsidRPr="00B93FD1"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  <w:t>17.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t xml:space="preserve"> Stratified sampling ensures: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</w:r>
      <w:r w:rsidRPr="00B93FD1"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  <w:t>A) Equal representation of population subgroups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B) Random bias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C) Elimination of data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lastRenderedPageBreak/>
        <w:t>D) Data duplication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</w:r>
    </w:p>
    <w:p w14:paraId="07F8F27B" w14:textId="1F0A4907" w:rsidR="00B93FD1" w:rsidRPr="00B93FD1" w:rsidRDefault="00B93FD1" w:rsidP="00B93FD1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</w:pPr>
      <w:r w:rsidRPr="00B93FD1"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  <w:t>18.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t xml:space="preserve"> The F-test is primarily used to compare: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A) Two sample means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</w:r>
      <w:r w:rsidRPr="00B93FD1"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  <w:t>B) Two population variances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C) Categorical variables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D) Regression coefficients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</w:r>
    </w:p>
    <w:p w14:paraId="747B0410" w14:textId="68A062B0" w:rsidR="00B93FD1" w:rsidRPr="00B93FD1" w:rsidRDefault="00B93FD1" w:rsidP="00B93FD1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</w:pPr>
      <w:r w:rsidRPr="00B93FD1"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  <w:t>19.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t xml:space="preserve"> Correlation analysis helps determine: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A) Cause-effect relationship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</w:r>
      <w:r w:rsidRPr="00B93FD1"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  <w:t>B) Degree of association between two variables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C) Experimental error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D) Population mean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</w:r>
    </w:p>
    <w:p w14:paraId="7C4DB205" w14:textId="6E69332C" w:rsidR="00B93FD1" w:rsidRPr="00B93FD1" w:rsidRDefault="00B93FD1" w:rsidP="00F709A3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</w:pPr>
      <w:r w:rsidRPr="00B93FD1"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  <w:t>20.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t xml:space="preserve"> Regression analysis is mainly used to: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</w:r>
      <w:r w:rsidRPr="00B93FD1"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  <w:t>A) Estimate the relationship between dependent and independent variables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B) Test independence of data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C) Classify samples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D) Randomize experiments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</w:r>
    </w:p>
    <w:p w14:paraId="3CFFB340" w14:textId="7B463B80" w:rsidR="00B93FD1" w:rsidRPr="00B93FD1" w:rsidRDefault="00B93FD1" w:rsidP="00B93FD1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</w:pPr>
      <w:r w:rsidRPr="00B93FD1"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  <w:t>21.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t xml:space="preserve"> In marketing research, the focus is on: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A) Employee training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</w:r>
      <w:r w:rsidRPr="00B93FD1"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  <w:t>B) Consumer preferences and market behaviour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C) Product storage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D) Financial auditing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</w:r>
    </w:p>
    <w:p w14:paraId="388C7937" w14:textId="50658D11" w:rsidR="00B93FD1" w:rsidRPr="00B93FD1" w:rsidRDefault="00B93FD1" w:rsidP="00B93FD1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</w:pPr>
      <w:r w:rsidRPr="00B93FD1"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  <w:t>22.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t xml:space="preserve"> Time series analysis is commonly used in: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</w:r>
      <w:r w:rsidRPr="00B93FD1"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  <w:t>A) Forecasting sales and economic trends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B) Testing hypotheses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C) Measuring employee morale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D) Calculating profit margins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</w:r>
    </w:p>
    <w:p w14:paraId="72BAB443" w14:textId="77777777" w:rsidR="00F709A3" w:rsidRDefault="00B93FD1" w:rsidP="00B93FD1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</w:pPr>
      <w:r w:rsidRPr="00B93FD1"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  <w:t>23.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t xml:space="preserve"> In financial research, the Discounted Cash Flow (DCF) method is used to: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</w:r>
      <w:r w:rsidRPr="00B93FD1"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  <w:t>A) Estimate the present value of future returns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B) Compute average sales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C) Determine tax liability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D) Predict customer satisfaction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</w:r>
    </w:p>
    <w:p w14:paraId="5F1C8D63" w14:textId="77777777" w:rsidR="00B93FB1" w:rsidRDefault="00B93FB1" w:rsidP="00B93FD1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</w:pPr>
    </w:p>
    <w:p w14:paraId="051C93FC" w14:textId="77777777" w:rsidR="00B93FB1" w:rsidRDefault="00B93FB1" w:rsidP="00B93FD1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</w:pPr>
    </w:p>
    <w:p w14:paraId="7311064A" w14:textId="3ED7AAA8" w:rsidR="00B93FD1" w:rsidRPr="00B93FD1" w:rsidRDefault="00B93FD1" w:rsidP="00B93FD1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</w:pPr>
      <w:r w:rsidRPr="00B93FD1"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  <w:lastRenderedPageBreak/>
        <w:t>24.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t xml:space="preserve"> Supply chain research in operations management focuses on: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</w:r>
      <w:r w:rsidRPr="00B93FD1"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  <w:t>A) Improving coordination from supplier to customer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B) Employee recruitment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C) Data coding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D) Waste disposal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</w:r>
    </w:p>
    <w:p w14:paraId="6939ED2A" w14:textId="77777777" w:rsidR="00F709A3" w:rsidRDefault="00B93FD1" w:rsidP="00B93FD1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</w:pPr>
      <w:r w:rsidRPr="00B93FD1"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  <w:t>25.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t xml:space="preserve"> In HR research, productivity analysis often identifies: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</w:r>
      <w:r w:rsidRPr="00B93FD1"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  <w:t>A) Factors influencing employee efficiency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B) Market share of a company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C) Cash flow variations</w:t>
      </w: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D) External demand patterns</w:t>
      </w:r>
    </w:p>
    <w:p w14:paraId="024CA4D7" w14:textId="77777777" w:rsidR="00F709A3" w:rsidRDefault="00F709A3" w:rsidP="00B93FD1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</w:pPr>
    </w:p>
    <w:p w14:paraId="515C6D4C" w14:textId="54005769" w:rsidR="00F709A3" w:rsidRPr="00477AC8" w:rsidRDefault="00F709A3" w:rsidP="00F709A3">
      <w:pPr>
        <w:pStyle w:val="NormalWeb"/>
      </w:pPr>
      <w:r>
        <w:rPr>
          <w:b/>
          <w:bCs/>
        </w:rPr>
        <w:t xml:space="preserve">26. </w:t>
      </w:r>
      <w:r w:rsidRPr="00477AC8">
        <w:t xml:space="preserve"> In eukaryotes, mRNA splicing removes:</w:t>
      </w:r>
      <w:r w:rsidRPr="00477AC8">
        <w:br/>
        <w:t>A) Exons</w:t>
      </w:r>
      <w:r w:rsidRPr="00477AC8">
        <w:br/>
      </w:r>
      <w:r w:rsidRPr="00477AC8">
        <w:rPr>
          <w:b/>
          <w:bCs/>
        </w:rPr>
        <w:t>B) Introns</w:t>
      </w:r>
      <w:r w:rsidRPr="00477AC8">
        <w:br/>
        <w:t>C) Promoters</w:t>
      </w:r>
      <w:r w:rsidRPr="00477AC8">
        <w:br/>
        <w:t>D) Enhancers</w:t>
      </w:r>
      <w:r w:rsidRPr="00477AC8">
        <w:br/>
      </w:r>
    </w:p>
    <w:p w14:paraId="61D9E85B" w14:textId="2C263542" w:rsidR="00F709A3" w:rsidRPr="00477AC8" w:rsidRDefault="00F709A3" w:rsidP="00F709A3">
      <w:pPr>
        <w:pStyle w:val="NormalWeb"/>
      </w:pPr>
      <w:r>
        <w:rPr>
          <w:b/>
          <w:bCs/>
        </w:rPr>
        <w:t xml:space="preserve">27. </w:t>
      </w:r>
      <w:r w:rsidRPr="00477AC8">
        <w:t>The genetic code is said to be “degenerate” because:</w:t>
      </w:r>
      <w:r w:rsidRPr="00477AC8">
        <w:br/>
        <w:t>A) One codon codes for multiple amino acids</w:t>
      </w:r>
      <w:r w:rsidRPr="00477AC8">
        <w:br/>
      </w:r>
      <w:r w:rsidRPr="00477AC8">
        <w:rPr>
          <w:b/>
          <w:bCs/>
        </w:rPr>
        <w:t>B) Multiple codons code for the same amino acid</w:t>
      </w:r>
      <w:r w:rsidRPr="00477AC8">
        <w:rPr>
          <w:b/>
          <w:bCs/>
        </w:rPr>
        <w:br/>
      </w:r>
      <w:r w:rsidRPr="00477AC8">
        <w:t>C) Each codon codes for only one amino acid</w:t>
      </w:r>
      <w:r w:rsidRPr="00477AC8">
        <w:br/>
        <w:t>D) Codons overlap</w:t>
      </w:r>
      <w:r w:rsidRPr="00477AC8">
        <w:br/>
      </w:r>
    </w:p>
    <w:p w14:paraId="7FB3E38A" w14:textId="50D5DDD9" w:rsidR="00F709A3" w:rsidRPr="00477AC8" w:rsidRDefault="00F709A3" w:rsidP="00F709A3">
      <w:pPr>
        <w:pStyle w:val="NormalWeb"/>
      </w:pPr>
      <w:r>
        <w:rPr>
          <w:b/>
          <w:bCs/>
        </w:rPr>
        <w:t xml:space="preserve">28. </w:t>
      </w:r>
      <w:r w:rsidRPr="00477AC8">
        <w:t xml:space="preserve"> The start codon for protein synthesis in mRNA is:</w:t>
      </w:r>
      <w:r w:rsidRPr="00477AC8">
        <w:br/>
      </w:r>
      <w:r w:rsidRPr="00477AC8">
        <w:rPr>
          <w:b/>
          <w:bCs/>
        </w:rPr>
        <w:t>A) AUG</w:t>
      </w:r>
      <w:r w:rsidRPr="00477AC8">
        <w:br/>
        <w:t>B) UAA</w:t>
      </w:r>
      <w:r w:rsidRPr="00477AC8">
        <w:br/>
        <w:t>C) UAG</w:t>
      </w:r>
      <w:r w:rsidRPr="00477AC8">
        <w:br/>
        <w:t>D) UGA</w:t>
      </w:r>
      <w:r w:rsidRPr="00477AC8">
        <w:br/>
      </w:r>
    </w:p>
    <w:p w14:paraId="332D2855" w14:textId="37ACA280" w:rsidR="00F709A3" w:rsidRDefault="00F709A3" w:rsidP="00F709A3">
      <w:pPr>
        <w:pStyle w:val="NormalWeb"/>
      </w:pPr>
      <w:r>
        <w:rPr>
          <w:b/>
          <w:bCs/>
        </w:rPr>
        <w:t xml:space="preserve">29. </w:t>
      </w:r>
      <w:r w:rsidRPr="00477AC8">
        <w:t>DNA polymerase III functions mainly in:</w:t>
      </w:r>
      <w:r w:rsidRPr="00477AC8">
        <w:br/>
        <w:t>A) DNA repair</w:t>
      </w:r>
      <w:r w:rsidRPr="00477AC8">
        <w:br/>
        <w:t>B) RNA synthesis</w:t>
      </w:r>
      <w:r w:rsidRPr="00477AC8">
        <w:br/>
      </w:r>
      <w:r w:rsidRPr="00477AC8">
        <w:rPr>
          <w:b/>
          <w:bCs/>
        </w:rPr>
        <w:t>C) DNA elongation</w:t>
      </w:r>
      <w:r w:rsidRPr="00477AC8">
        <w:br/>
        <w:t>D) Splicing</w:t>
      </w:r>
      <w:r w:rsidRPr="00477AC8">
        <w:br/>
      </w:r>
    </w:p>
    <w:p w14:paraId="11DA8204" w14:textId="74E2EC14" w:rsidR="00F709A3" w:rsidRDefault="00F709A3" w:rsidP="00F709A3">
      <w:pPr>
        <w:pStyle w:val="NormalWeb"/>
      </w:pPr>
      <w:r>
        <w:rPr>
          <w:b/>
          <w:bCs/>
        </w:rPr>
        <w:t>30</w:t>
      </w:r>
      <w:r w:rsidRPr="00477AC8">
        <w:rPr>
          <w:b/>
          <w:bCs/>
        </w:rPr>
        <w:t>.</w:t>
      </w:r>
      <w:r w:rsidRPr="00477AC8">
        <w:t xml:space="preserve"> The growth curve of bacteria has how many phases?</w:t>
      </w:r>
      <w:r w:rsidRPr="00477AC8">
        <w:br/>
        <w:t>A) Two</w:t>
      </w:r>
      <w:r w:rsidRPr="00477AC8">
        <w:br/>
        <w:t>B) Three</w:t>
      </w:r>
      <w:r w:rsidRPr="00477AC8">
        <w:br/>
      </w:r>
      <w:r w:rsidRPr="00477AC8">
        <w:rPr>
          <w:b/>
          <w:bCs/>
        </w:rPr>
        <w:t>C) Four</w:t>
      </w:r>
      <w:r w:rsidRPr="00477AC8">
        <w:br/>
        <w:t>D) Five</w:t>
      </w:r>
      <w:r w:rsidRPr="00477AC8">
        <w:br/>
      </w:r>
    </w:p>
    <w:p w14:paraId="227AEAD2" w14:textId="77777777" w:rsidR="00F709A3" w:rsidRPr="00477AC8" w:rsidRDefault="00F709A3" w:rsidP="00F709A3">
      <w:pPr>
        <w:pStyle w:val="NormalWeb"/>
      </w:pPr>
    </w:p>
    <w:p w14:paraId="06BA9D7C" w14:textId="4087A477" w:rsidR="00F709A3" w:rsidRPr="00477AC8" w:rsidRDefault="00F709A3" w:rsidP="00F709A3">
      <w:pPr>
        <w:pStyle w:val="NormalWeb"/>
      </w:pPr>
      <w:r>
        <w:rPr>
          <w:b/>
          <w:bCs/>
        </w:rPr>
        <w:t>31</w:t>
      </w:r>
      <w:r w:rsidRPr="00477AC8">
        <w:rPr>
          <w:b/>
          <w:bCs/>
        </w:rPr>
        <w:t>.</w:t>
      </w:r>
      <w:r w:rsidRPr="00477AC8">
        <w:t xml:space="preserve"> The process of heat treatment at 63°C for 30 minutes is known as:</w:t>
      </w:r>
      <w:r w:rsidRPr="00477AC8">
        <w:br/>
        <w:t>A) Sterilization</w:t>
      </w:r>
      <w:r w:rsidRPr="00477AC8">
        <w:br/>
      </w:r>
      <w:r w:rsidRPr="00477AC8">
        <w:rPr>
          <w:b/>
          <w:bCs/>
        </w:rPr>
        <w:t>B) Pasteurization</w:t>
      </w:r>
      <w:r w:rsidRPr="00477AC8">
        <w:br/>
        <w:t>C) Sanitization</w:t>
      </w:r>
      <w:r w:rsidRPr="00477AC8">
        <w:br/>
        <w:t>D) Autoclaving</w:t>
      </w:r>
      <w:r w:rsidRPr="00477AC8">
        <w:br/>
      </w:r>
    </w:p>
    <w:p w14:paraId="40386335" w14:textId="2EBD43F8" w:rsidR="00F709A3" w:rsidRDefault="00F709A3" w:rsidP="00F709A3">
      <w:pPr>
        <w:pStyle w:val="NormalWeb"/>
      </w:pPr>
      <w:r>
        <w:rPr>
          <w:b/>
          <w:bCs/>
        </w:rPr>
        <w:t>32</w:t>
      </w:r>
      <w:r w:rsidRPr="00477AC8">
        <w:rPr>
          <w:b/>
          <w:bCs/>
        </w:rPr>
        <w:t>.</w:t>
      </w:r>
      <w:r w:rsidRPr="00477AC8">
        <w:t xml:space="preserve"> Endospores are produced by:</w:t>
      </w:r>
      <w:r w:rsidRPr="00477AC8">
        <w:br/>
        <w:t>A) E. coli</w:t>
      </w:r>
      <w:r w:rsidRPr="00477AC8">
        <w:br/>
      </w:r>
      <w:r w:rsidRPr="00477AC8">
        <w:rPr>
          <w:b/>
          <w:bCs/>
        </w:rPr>
        <w:t>B) Bacillus and Clostridium species</w:t>
      </w:r>
      <w:r w:rsidRPr="00477AC8">
        <w:br/>
        <w:t>C) Lactobacillus</w:t>
      </w:r>
      <w:r w:rsidRPr="00477AC8">
        <w:br/>
        <w:t>D) Salmonella</w:t>
      </w:r>
      <w:r w:rsidRPr="00477AC8">
        <w:br/>
      </w:r>
    </w:p>
    <w:p w14:paraId="61AFF817" w14:textId="2DE559A9" w:rsidR="00F709A3" w:rsidRPr="00477AC8" w:rsidRDefault="00F709A3" w:rsidP="00F709A3">
      <w:pPr>
        <w:pStyle w:val="NormalWeb"/>
      </w:pPr>
      <w:r>
        <w:rPr>
          <w:b/>
          <w:bCs/>
        </w:rPr>
        <w:t>33</w:t>
      </w:r>
      <w:r w:rsidRPr="00477AC8">
        <w:rPr>
          <w:b/>
          <w:bCs/>
        </w:rPr>
        <w:t>.</w:t>
      </w:r>
      <w:r w:rsidRPr="00477AC8">
        <w:t xml:space="preserve"> Ribosomes attached to the rough ER are responsible for:</w:t>
      </w:r>
      <w:r w:rsidRPr="00477AC8">
        <w:br/>
        <w:t>A) Lipid synthesis</w:t>
      </w:r>
      <w:r w:rsidRPr="00477AC8">
        <w:br/>
      </w:r>
      <w:r w:rsidRPr="00477AC8">
        <w:rPr>
          <w:b/>
          <w:bCs/>
        </w:rPr>
        <w:t>B) Protein synthesis for secretion</w:t>
      </w:r>
      <w:r w:rsidRPr="00477AC8">
        <w:br/>
        <w:t>C) Carbohydrate storage</w:t>
      </w:r>
      <w:r w:rsidRPr="00477AC8">
        <w:br/>
        <w:t>D) DNA replication</w:t>
      </w:r>
      <w:r w:rsidRPr="00477AC8">
        <w:br/>
      </w:r>
    </w:p>
    <w:p w14:paraId="36CD6F49" w14:textId="52AD76B2" w:rsidR="00F709A3" w:rsidRPr="00477AC8" w:rsidRDefault="00F709A3" w:rsidP="00F709A3">
      <w:pPr>
        <w:pStyle w:val="NormalWeb"/>
      </w:pPr>
      <w:r>
        <w:rPr>
          <w:b/>
          <w:bCs/>
        </w:rPr>
        <w:t>34</w:t>
      </w:r>
      <w:r w:rsidRPr="00477AC8">
        <w:rPr>
          <w:b/>
          <w:bCs/>
        </w:rPr>
        <w:t>.</w:t>
      </w:r>
      <w:r w:rsidRPr="00477AC8">
        <w:t xml:space="preserve"> Cell division in somatic cells occurs by:</w:t>
      </w:r>
      <w:r w:rsidRPr="00477AC8">
        <w:br/>
      </w:r>
      <w:r w:rsidRPr="00477AC8">
        <w:rPr>
          <w:b/>
          <w:bCs/>
        </w:rPr>
        <w:t>A) Mitosis</w:t>
      </w:r>
      <w:r w:rsidRPr="00477AC8">
        <w:br/>
        <w:t>B) Meiosis</w:t>
      </w:r>
      <w:r w:rsidRPr="00477AC8">
        <w:br/>
        <w:t>C) Binary fission</w:t>
      </w:r>
      <w:r w:rsidRPr="00477AC8">
        <w:br/>
        <w:t>D) Budding</w:t>
      </w:r>
      <w:r w:rsidRPr="00477AC8">
        <w:br/>
      </w:r>
    </w:p>
    <w:p w14:paraId="6B6A223A" w14:textId="63AF5D62" w:rsidR="00F709A3" w:rsidRDefault="00F709A3" w:rsidP="00F709A3">
      <w:pPr>
        <w:pStyle w:val="NormalWeb"/>
      </w:pPr>
      <w:r>
        <w:rPr>
          <w:b/>
          <w:bCs/>
        </w:rPr>
        <w:t>35</w:t>
      </w:r>
      <w:r w:rsidRPr="00477AC8">
        <w:rPr>
          <w:b/>
          <w:bCs/>
        </w:rPr>
        <w:t>.</w:t>
      </w:r>
      <w:r w:rsidRPr="00477AC8">
        <w:t xml:space="preserve"> The centrosome plays a key role in:</w:t>
      </w:r>
      <w:r w:rsidRPr="00477AC8">
        <w:br/>
        <w:t>A) Protein synthesis</w:t>
      </w:r>
      <w:r w:rsidRPr="00477AC8">
        <w:br/>
      </w:r>
      <w:r w:rsidRPr="00477AC8">
        <w:rPr>
          <w:b/>
          <w:bCs/>
        </w:rPr>
        <w:t>B) Spindle formation during cell division</w:t>
      </w:r>
      <w:r w:rsidRPr="00477AC8">
        <w:br/>
        <w:t>C) Energy production</w:t>
      </w:r>
      <w:r w:rsidRPr="00477AC8">
        <w:br/>
        <w:t>D) DNA replication</w:t>
      </w:r>
      <w:r w:rsidRPr="00477AC8">
        <w:br/>
      </w:r>
    </w:p>
    <w:p w14:paraId="700AAEA2" w14:textId="599E66D2" w:rsidR="00F709A3" w:rsidRPr="00477AC8" w:rsidRDefault="00F709A3" w:rsidP="00F709A3">
      <w:pPr>
        <w:pStyle w:val="NormalWeb"/>
      </w:pPr>
      <w:r>
        <w:rPr>
          <w:b/>
          <w:bCs/>
        </w:rPr>
        <w:t>36</w:t>
      </w:r>
      <w:r w:rsidRPr="00477AC8">
        <w:rPr>
          <w:b/>
          <w:bCs/>
        </w:rPr>
        <w:t>.</w:t>
      </w:r>
      <w:r w:rsidRPr="00477AC8">
        <w:t xml:space="preserve"> The main energy currency in the cell is:</w:t>
      </w:r>
      <w:r w:rsidRPr="00477AC8">
        <w:br/>
        <w:t>A) NADH</w:t>
      </w:r>
      <w:r w:rsidRPr="00477AC8">
        <w:br/>
      </w:r>
      <w:r w:rsidRPr="00477AC8">
        <w:rPr>
          <w:b/>
          <w:bCs/>
        </w:rPr>
        <w:t>B) ATP</w:t>
      </w:r>
      <w:r w:rsidRPr="00477AC8">
        <w:br/>
        <w:t>C) GTP</w:t>
      </w:r>
      <w:r w:rsidRPr="00477AC8">
        <w:br/>
        <w:t>D) FADH2</w:t>
      </w:r>
      <w:r w:rsidRPr="00477AC8">
        <w:br/>
      </w:r>
    </w:p>
    <w:p w14:paraId="64DA6992" w14:textId="2CDB678C" w:rsidR="00F709A3" w:rsidRPr="00477AC8" w:rsidRDefault="00F709A3" w:rsidP="00F709A3">
      <w:pPr>
        <w:pStyle w:val="NormalWeb"/>
      </w:pPr>
      <w:r>
        <w:rPr>
          <w:b/>
          <w:bCs/>
        </w:rPr>
        <w:t>37</w:t>
      </w:r>
      <w:r w:rsidRPr="00477AC8">
        <w:rPr>
          <w:b/>
          <w:bCs/>
        </w:rPr>
        <w:t>.</w:t>
      </w:r>
      <w:r w:rsidRPr="00477AC8">
        <w:t xml:space="preserve"> The enzyme that catalyzes substrate oxidation–reduction is:</w:t>
      </w:r>
      <w:r w:rsidRPr="00477AC8">
        <w:br/>
        <w:t>A) Hydrolase</w:t>
      </w:r>
      <w:r w:rsidRPr="00477AC8">
        <w:br/>
        <w:t>B) Ligase</w:t>
      </w:r>
      <w:r w:rsidRPr="00477AC8">
        <w:br/>
      </w:r>
      <w:r w:rsidRPr="00477AC8">
        <w:rPr>
          <w:b/>
          <w:bCs/>
        </w:rPr>
        <w:t>C) Oxidoreductase</w:t>
      </w:r>
      <w:r w:rsidRPr="00477AC8">
        <w:br/>
        <w:t>D) Transferase</w:t>
      </w:r>
      <w:r w:rsidRPr="00477AC8">
        <w:br/>
      </w:r>
    </w:p>
    <w:p w14:paraId="2A10F576" w14:textId="782036DB" w:rsidR="00F709A3" w:rsidRDefault="00F709A3" w:rsidP="00F709A3">
      <w:pPr>
        <w:pStyle w:val="NormalWeb"/>
      </w:pPr>
      <w:r>
        <w:rPr>
          <w:b/>
          <w:bCs/>
        </w:rPr>
        <w:lastRenderedPageBreak/>
        <w:t>38</w:t>
      </w:r>
      <w:r w:rsidRPr="00477AC8">
        <w:rPr>
          <w:b/>
          <w:bCs/>
        </w:rPr>
        <w:t>.</w:t>
      </w:r>
      <w:r w:rsidRPr="00477AC8">
        <w:t xml:space="preserve"> The Michaelis constant (Km) represents:</w:t>
      </w:r>
      <w:r w:rsidRPr="00477AC8">
        <w:br/>
        <w:t>A) Maximum velocity of enzyme</w:t>
      </w:r>
      <w:r w:rsidRPr="00477AC8">
        <w:br/>
      </w:r>
      <w:r w:rsidRPr="00477AC8">
        <w:rPr>
          <w:b/>
          <w:bCs/>
        </w:rPr>
        <w:t>B) Substrate concentration at half Vmax</w:t>
      </w:r>
      <w:r w:rsidRPr="00477AC8">
        <w:br/>
        <w:t>C) Enzyme concentration</w:t>
      </w:r>
      <w:r w:rsidRPr="00477AC8">
        <w:br/>
        <w:t>D) pH of reaction</w:t>
      </w:r>
      <w:r w:rsidRPr="00477AC8">
        <w:br/>
      </w:r>
    </w:p>
    <w:p w14:paraId="17669719" w14:textId="06E556F7" w:rsidR="00F709A3" w:rsidRPr="00477AC8" w:rsidRDefault="00F709A3" w:rsidP="00F709A3">
      <w:pPr>
        <w:pStyle w:val="NormalWeb"/>
      </w:pPr>
      <w:r>
        <w:rPr>
          <w:b/>
          <w:bCs/>
        </w:rPr>
        <w:t>39</w:t>
      </w:r>
      <w:r w:rsidRPr="00477AC8">
        <w:rPr>
          <w:b/>
          <w:bCs/>
        </w:rPr>
        <w:t>.</w:t>
      </w:r>
      <w:r w:rsidRPr="00477AC8">
        <w:t xml:space="preserve"> The kLa value represents:</w:t>
      </w:r>
      <w:r w:rsidRPr="00477AC8">
        <w:br/>
        <w:t>A) Rate of nutrient transfer</w:t>
      </w:r>
      <w:r w:rsidRPr="00477AC8">
        <w:br/>
      </w:r>
      <w:r w:rsidRPr="00477AC8">
        <w:rPr>
          <w:b/>
          <w:bCs/>
        </w:rPr>
        <w:t>B) Volumetric mass transfer coefficient for oxygen</w:t>
      </w:r>
      <w:r w:rsidRPr="00477AC8">
        <w:br/>
        <w:t>C) pH level</w:t>
      </w:r>
      <w:r w:rsidRPr="00477AC8">
        <w:br/>
        <w:t>D) Agitator speed</w:t>
      </w:r>
      <w:r w:rsidRPr="00477AC8">
        <w:br/>
      </w:r>
    </w:p>
    <w:p w14:paraId="55BF6708" w14:textId="2745E852" w:rsidR="00F709A3" w:rsidRPr="00477AC8" w:rsidRDefault="00F709A3" w:rsidP="00F709A3">
      <w:pPr>
        <w:pStyle w:val="NormalWeb"/>
      </w:pPr>
      <w:r>
        <w:rPr>
          <w:b/>
          <w:bCs/>
        </w:rPr>
        <w:t>40</w:t>
      </w:r>
      <w:r w:rsidRPr="00477AC8">
        <w:rPr>
          <w:b/>
          <w:bCs/>
        </w:rPr>
        <w:t>.</w:t>
      </w:r>
      <w:r w:rsidRPr="00477AC8">
        <w:t xml:space="preserve"> Downstream processing refers to:</w:t>
      </w:r>
      <w:r w:rsidRPr="00477AC8">
        <w:br/>
        <w:t>A) Upstream cultivation</w:t>
      </w:r>
      <w:r w:rsidRPr="00477AC8">
        <w:br/>
      </w:r>
      <w:r w:rsidRPr="00477AC8">
        <w:rPr>
          <w:b/>
          <w:bCs/>
        </w:rPr>
        <w:t>B) Product recovery and purification</w:t>
      </w:r>
      <w:r w:rsidRPr="00477AC8">
        <w:br/>
        <w:t>C) Media sterilization</w:t>
      </w:r>
      <w:r w:rsidRPr="00477AC8">
        <w:br/>
        <w:t>D) Reactor design</w:t>
      </w:r>
      <w:r w:rsidRPr="00477AC8">
        <w:br/>
      </w:r>
    </w:p>
    <w:p w14:paraId="2AE08CA7" w14:textId="3FEE5A2C" w:rsidR="00F709A3" w:rsidRDefault="00F709A3" w:rsidP="00F709A3">
      <w:pPr>
        <w:pStyle w:val="NormalWeb"/>
      </w:pPr>
      <w:r>
        <w:rPr>
          <w:b/>
          <w:bCs/>
        </w:rPr>
        <w:t>41</w:t>
      </w:r>
      <w:r w:rsidRPr="00477AC8">
        <w:rPr>
          <w:b/>
          <w:bCs/>
        </w:rPr>
        <w:t>.</w:t>
      </w:r>
      <w:r w:rsidRPr="00477AC8">
        <w:t xml:space="preserve"> In a chemostat, the growth rate is controlled by:</w:t>
      </w:r>
      <w:r w:rsidRPr="00477AC8">
        <w:br/>
        <w:t>A) Temperature</w:t>
      </w:r>
      <w:r w:rsidRPr="00477AC8">
        <w:br/>
      </w:r>
      <w:r w:rsidRPr="00477AC8">
        <w:rPr>
          <w:b/>
          <w:bCs/>
        </w:rPr>
        <w:t>B) Dilution rate</w:t>
      </w:r>
      <w:r w:rsidRPr="00477AC8">
        <w:br/>
        <w:t>C) Agitation</w:t>
      </w:r>
      <w:r w:rsidRPr="00477AC8">
        <w:br/>
        <w:t>D) Oxygen pressure</w:t>
      </w:r>
      <w:r w:rsidRPr="00477AC8">
        <w:br/>
      </w:r>
    </w:p>
    <w:p w14:paraId="20853F77" w14:textId="36060F4B" w:rsidR="00F709A3" w:rsidRPr="00477AC8" w:rsidRDefault="00F709A3" w:rsidP="00F709A3">
      <w:pPr>
        <w:pStyle w:val="NormalWeb"/>
      </w:pPr>
      <w:r>
        <w:rPr>
          <w:b/>
          <w:bCs/>
        </w:rPr>
        <w:t>42</w:t>
      </w:r>
      <w:r w:rsidRPr="00477AC8">
        <w:rPr>
          <w:b/>
          <w:bCs/>
        </w:rPr>
        <w:t>.</w:t>
      </w:r>
      <w:r w:rsidRPr="00477AC8">
        <w:t xml:space="preserve"> </w:t>
      </w:r>
      <w:r w:rsidRPr="00477AC8">
        <w:rPr>
          <w:b/>
          <w:bCs/>
        </w:rPr>
        <w:t>IgE</w:t>
      </w:r>
      <w:r w:rsidRPr="00477AC8">
        <w:t xml:space="preserve"> is mainly associated with:</w:t>
      </w:r>
      <w:r w:rsidRPr="00477AC8">
        <w:br/>
        <w:t>A) Autoimmune diseases</w:t>
      </w:r>
      <w:r w:rsidRPr="00477AC8">
        <w:br/>
      </w:r>
      <w:r w:rsidRPr="00477AC8">
        <w:rPr>
          <w:b/>
          <w:bCs/>
        </w:rPr>
        <w:t>B) Allergic reactions</w:t>
      </w:r>
      <w:r w:rsidRPr="00477AC8">
        <w:br/>
        <w:t>C) Complement activation</w:t>
      </w:r>
      <w:r w:rsidRPr="00477AC8">
        <w:br/>
        <w:t>D) Blood clotting</w:t>
      </w:r>
      <w:r w:rsidRPr="00477AC8">
        <w:br/>
      </w:r>
    </w:p>
    <w:p w14:paraId="32E08E79" w14:textId="21858AC3" w:rsidR="00F709A3" w:rsidRPr="00477AC8" w:rsidRDefault="00F709A3" w:rsidP="00F709A3">
      <w:pPr>
        <w:pStyle w:val="NormalWeb"/>
      </w:pPr>
      <w:r>
        <w:rPr>
          <w:b/>
          <w:bCs/>
        </w:rPr>
        <w:t>43</w:t>
      </w:r>
      <w:r w:rsidRPr="00477AC8">
        <w:rPr>
          <w:b/>
          <w:bCs/>
        </w:rPr>
        <w:t>.</w:t>
      </w:r>
      <w:r w:rsidRPr="00477AC8">
        <w:t xml:space="preserve"> The complement system enhances:</w:t>
      </w:r>
      <w:r w:rsidRPr="00477AC8">
        <w:br/>
      </w:r>
      <w:r w:rsidRPr="00477AC8">
        <w:rPr>
          <w:b/>
          <w:bCs/>
        </w:rPr>
        <w:t>A) Phagocytosis and cell lysis</w:t>
      </w:r>
      <w:r w:rsidRPr="00477AC8">
        <w:br/>
        <w:t>B) DNA replication</w:t>
      </w:r>
      <w:r w:rsidRPr="00477AC8">
        <w:br/>
        <w:t>C) Cell division</w:t>
      </w:r>
      <w:r w:rsidRPr="00477AC8">
        <w:br/>
        <w:t>D) Protein synthesis</w:t>
      </w:r>
      <w:r w:rsidRPr="00477AC8">
        <w:br/>
      </w:r>
    </w:p>
    <w:p w14:paraId="3E92CB12" w14:textId="1B291E81" w:rsidR="00F709A3" w:rsidRPr="00477AC8" w:rsidRDefault="00F709A3" w:rsidP="00F709A3">
      <w:pPr>
        <w:pStyle w:val="NormalWeb"/>
      </w:pPr>
      <w:r>
        <w:rPr>
          <w:b/>
          <w:bCs/>
        </w:rPr>
        <w:t>44</w:t>
      </w:r>
      <w:r w:rsidRPr="00477AC8">
        <w:rPr>
          <w:b/>
          <w:bCs/>
        </w:rPr>
        <w:t>.</w:t>
      </w:r>
      <w:r w:rsidRPr="00477AC8">
        <w:t xml:space="preserve"> The ELISA test is used for:</w:t>
      </w:r>
      <w:r w:rsidRPr="00477AC8">
        <w:br/>
      </w:r>
      <w:r w:rsidRPr="00477AC8">
        <w:rPr>
          <w:b/>
          <w:bCs/>
        </w:rPr>
        <w:t>A) Detecting antigen–antibody interactions</w:t>
      </w:r>
      <w:r w:rsidRPr="00477AC8">
        <w:br/>
        <w:t>B) Measuring DNA content</w:t>
      </w:r>
      <w:r w:rsidRPr="00477AC8">
        <w:br/>
        <w:t>C) Counting red blood cells</w:t>
      </w:r>
      <w:r w:rsidRPr="00477AC8">
        <w:br/>
        <w:t>D) Testing enzyme kinetics</w:t>
      </w:r>
      <w:r w:rsidRPr="00477AC8">
        <w:br/>
      </w:r>
    </w:p>
    <w:p w14:paraId="6CC9DE6B" w14:textId="77777777" w:rsidR="00F709A3" w:rsidRPr="00477AC8" w:rsidRDefault="00F709A3" w:rsidP="00F709A3">
      <w:pPr>
        <w:pStyle w:val="NormalWeb"/>
      </w:pPr>
    </w:p>
    <w:p w14:paraId="1A59EFF3" w14:textId="1383EF2B" w:rsidR="00F709A3" w:rsidRPr="00477AC8" w:rsidRDefault="00F709A3" w:rsidP="00F709A3">
      <w:pPr>
        <w:pStyle w:val="NormalWeb"/>
      </w:pPr>
      <w:r>
        <w:rPr>
          <w:b/>
          <w:bCs/>
        </w:rPr>
        <w:lastRenderedPageBreak/>
        <w:t>45</w:t>
      </w:r>
      <w:r w:rsidRPr="00477AC8">
        <w:rPr>
          <w:b/>
          <w:bCs/>
        </w:rPr>
        <w:t>.</w:t>
      </w:r>
      <w:r w:rsidRPr="00477AC8">
        <w:t xml:space="preserve"> Insulin deficiency causes:</w:t>
      </w:r>
      <w:r w:rsidRPr="00477AC8">
        <w:br/>
      </w:r>
      <w:r w:rsidRPr="00477AC8">
        <w:rPr>
          <w:b/>
          <w:bCs/>
        </w:rPr>
        <w:t>A) Diabetes mellitus</w:t>
      </w:r>
      <w:r w:rsidRPr="00477AC8">
        <w:rPr>
          <w:b/>
          <w:bCs/>
        </w:rPr>
        <w:br/>
      </w:r>
      <w:r w:rsidRPr="00477AC8">
        <w:t>B) Hypertension</w:t>
      </w:r>
      <w:r w:rsidRPr="00477AC8">
        <w:br/>
        <w:t>C) Anemia</w:t>
      </w:r>
      <w:r w:rsidRPr="00477AC8">
        <w:br/>
        <w:t>D) Cancer</w:t>
      </w:r>
      <w:r w:rsidRPr="00477AC8">
        <w:br/>
      </w:r>
    </w:p>
    <w:p w14:paraId="0756FF38" w14:textId="477AEFDB" w:rsidR="00F709A3" w:rsidRDefault="00F709A3" w:rsidP="00F709A3">
      <w:pPr>
        <w:pStyle w:val="NormalWeb"/>
      </w:pPr>
      <w:r>
        <w:rPr>
          <w:b/>
          <w:bCs/>
        </w:rPr>
        <w:t>46</w:t>
      </w:r>
      <w:r w:rsidRPr="00477AC8">
        <w:rPr>
          <w:b/>
          <w:bCs/>
        </w:rPr>
        <w:t>.</w:t>
      </w:r>
      <w:r w:rsidRPr="00477AC8">
        <w:t xml:space="preserve"> Hypertension refers to:</w:t>
      </w:r>
      <w:r w:rsidRPr="00477AC8">
        <w:br/>
        <w:t>A) Low blood sugar</w:t>
      </w:r>
      <w:r w:rsidRPr="00477AC8">
        <w:br/>
      </w:r>
      <w:r w:rsidRPr="00477AC8">
        <w:rPr>
          <w:b/>
          <w:bCs/>
        </w:rPr>
        <w:t>B) High blood pressure</w:t>
      </w:r>
      <w:r w:rsidRPr="00477AC8">
        <w:br/>
        <w:t>C) Low oxygen levels</w:t>
      </w:r>
      <w:r w:rsidRPr="00477AC8">
        <w:br/>
        <w:t>D) High temperature</w:t>
      </w:r>
      <w:r w:rsidRPr="00477AC8">
        <w:br/>
      </w:r>
    </w:p>
    <w:p w14:paraId="6F74BAAB" w14:textId="525076FB" w:rsidR="00F709A3" w:rsidRDefault="00F709A3" w:rsidP="00F709A3">
      <w:pPr>
        <w:pStyle w:val="NormalWeb"/>
      </w:pPr>
      <w:r>
        <w:rPr>
          <w:b/>
          <w:bCs/>
        </w:rPr>
        <w:t>47.</w:t>
      </w:r>
      <w:r w:rsidRPr="00F709A3">
        <w:rPr>
          <w:b/>
          <w:bCs/>
        </w:rPr>
        <w:t xml:space="preserve"> </w:t>
      </w:r>
      <w:r w:rsidRPr="00477AC8">
        <w:t>FASTA format is used for:</w:t>
      </w:r>
      <w:r w:rsidRPr="00477AC8">
        <w:br/>
      </w:r>
      <w:r w:rsidRPr="00477AC8">
        <w:rPr>
          <w:b/>
          <w:bCs/>
        </w:rPr>
        <w:t>A) Storing sequence data</w:t>
      </w:r>
      <w:r w:rsidRPr="00477AC8">
        <w:br/>
        <w:t>B) Data encryption</w:t>
      </w:r>
      <w:r w:rsidRPr="00477AC8">
        <w:br/>
        <w:t>C) Protein folding</w:t>
      </w:r>
      <w:r w:rsidRPr="00477AC8">
        <w:br/>
        <w:t>D) Metabolite analysis</w:t>
      </w:r>
      <w:r w:rsidRPr="00477AC8">
        <w:br/>
      </w:r>
    </w:p>
    <w:p w14:paraId="1F3E7C31" w14:textId="73F14D87" w:rsidR="00F709A3" w:rsidRDefault="00F709A3" w:rsidP="00F709A3">
      <w:pPr>
        <w:pStyle w:val="NormalWeb"/>
      </w:pPr>
      <w:r>
        <w:rPr>
          <w:b/>
          <w:bCs/>
        </w:rPr>
        <w:t>48</w:t>
      </w:r>
      <w:r w:rsidRPr="00477AC8">
        <w:rPr>
          <w:b/>
          <w:bCs/>
        </w:rPr>
        <w:t>.</w:t>
      </w:r>
      <w:r w:rsidRPr="00477AC8">
        <w:t xml:space="preserve"> The totipotency of plant cells refers to:</w:t>
      </w:r>
      <w:r w:rsidRPr="00477AC8">
        <w:br/>
        <w:t>A) Inability to divide</w:t>
      </w:r>
      <w:r w:rsidRPr="00477AC8">
        <w:br/>
      </w:r>
      <w:r w:rsidRPr="00477AC8">
        <w:rPr>
          <w:b/>
          <w:bCs/>
        </w:rPr>
        <w:t>B) Ability to form a complete plant from a single cell</w:t>
      </w:r>
      <w:r w:rsidRPr="00477AC8">
        <w:br/>
        <w:t>C) Specialized cell function only</w:t>
      </w:r>
      <w:r w:rsidRPr="00477AC8">
        <w:br/>
        <w:t>D) Growth only in soil</w:t>
      </w:r>
      <w:r w:rsidRPr="00477AC8">
        <w:br/>
      </w:r>
    </w:p>
    <w:p w14:paraId="62FE2FEF" w14:textId="0B3825CA" w:rsidR="00F709A3" w:rsidRDefault="00F709A3" w:rsidP="00F709A3">
      <w:pPr>
        <w:pStyle w:val="NormalWeb"/>
      </w:pPr>
      <w:r>
        <w:t>49</w:t>
      </w:r>
      <w:r w:rsidRPr="00477AC8">
        <w:rPr>
          <w:b/>
          <w:bCs/>
        </w:rPr>
        <w:t>.</w:t>
      </w:r>
      <w:r w:rsidRPr="00477AC8">
        <w:t xml:space="preserve"> Transgenic animals are those that:</w:t>
      </w:r>
      <w:r w:rsidRPr="00477AC8">
        <w:br/>
      </w:r>
      <w:r w:rsidRPr="00477AC8">
        <w:rPr>
          <w:b/>
          <w:bCs/>
        </w:rPr>
        <w:t>A) Contain genes from another species</w:t>
      </w:r>
      <w:r w:rsidRPr="00477AC8">
        <w:rPr>
          <w:b/>
          <w:bCs/>
        </w:rPr>
        <w:br/>
      </w:r>
      <w:r w:rsidRPr="00477AC8">
        <w:t>B) Are cloned</w:t>
      </w:r>
      <w:r w:rsidRPr="00477AC8">
        <w:br/>
        <w:t>C) Have mutated chromosomes</w:t>
      </w:r>
      <w:r w:rsidRPr="00477AC8">
        <w:br/>
        <w:t>D) Lack genetic material</w:t>
      </w:r>
      <w:r w:rsidRPr="00477AC8">
        <w:br/>
      </w:r>
    </w:p>
    <w:p w14:paraId="57012788" w14:textId="77777777" w:rsidR="00F709A3" w:rsidRDefault="00F709A3" w:rsidP="00F709A3">
      <w:pPr>
        <w:pStyle w:val="NormalWeb"/>
      </w:pPr>
    </w:p>
    <w:p w14:paraId="7EC0A1D5" w14:textId="040E5FAC" w:rsidR="00F709A3" w:rsidRPr="00477AC8" w:rsidRDefault="00F709A3" w:rsidP="00F709A3">
      <w:pPr>
        <w:pStyle w:val="NormalWeb"/>
      </w:pPr>
      <w:r>
        <w:rPr>
          <w:b/>
          <w:bCs/>
        </w:rPr>
        <w:t>50</w:t>
      </w:r>
      <w:r w:rsidRPr="00477AC8">
        <w:rPr>
          <w:b/>
          <w:bCs/>
        </w:rPr>
        <w:t>.</w:t>
      </w:r>
      <w:r w:rsidRPr="00477AC8">
        <w:t xml:space="preserve"> Monoclonal antibodies are produced by:</w:t>
      </w:r>
      <w:r w:rsidRPr="00477AC8">
        <w:br/>
      </w:r>
      <w:r w:rsidRPr="00477AC8">
        <w:rPr>
          <w:b/>
          <w:bCs/>
        </w:rPr>
        <w:t>A) Hybridoma technology</w:t>
      </w:r>
      <w:r w:rsidRPr="00477AC8">
        <w:br/>
        <w:t>B) Fermentation</w:t>
      </w:r>
      <w:r w:rsidRPr="00477AC8">
        <w:br/>
        <w:t>C) PCR amplification</w:t>
      </w:r>
      <w:r w:rsidRPr="00477AC8">
        <w:br/>
        <w:t>D) Restriction digestion</w:t>
      </w:r>
      <w:r w:rsidRPr="00477AC8">
        <w:br/>
      </w:r>
    </w:p>
    <w:p w14:paraId="26895CFA" w14:textId="77777777" w:rsidR="00F709A3" w:rsidRPr="00477AC8" w:rsidRDefault="00F709A3" w:rsidP="00F709A3">
      <w:pPr>
        <w:pStyle w:val="NormalWeb"/>
      </w:pPr>
    </w:p>
    <w:p w14:paraId="3AE28B23" w14:textId="4C81D1E5" w:rsidR="00F709A3" w:rsidRPr="00477AC8" w:rsidRDefault="00F709A3" w:rsidP="00F709A3">
      <w:pPr>
        <w:pStyle w:val="NormalWeb"/>
        <w:ind w:left="720"/>
      </w:pPr>
    </w:p>
    <w:p w14:paraId="06B31522" w14:textId="77777777" w:rsidR="00F709A3" w:rsidRPr="00477AC8" w:rsidRDefault="00F709A3" w:rsidP="00F709A3">
      <w:pPr>
        <w:pStyle w:val="NormalWeb"/>
        <w:ind w:left="720"/>
      </w:pPr>
    </w:p>
    <w:p w14:paraId="20D7CCDA" w14:textId="77777777" w:rsidR="00F709A3" w:rsidRPr="00477AC8" w:rsidRDefault="00F709A3" w:rsidP="00F709A3">
      <w:pPr>
        <w:pStyle w:val="NormalWeb"/>
        <w:ind w:left="720"/>
      </w:pPr>
    </w:p>
    <w:p w14:paraId="6F2B3F17" w14:textId="6E4C5B04" w:rsidR="00B93FD1" w:rsidRPr="00B93FD1" w:rsidRDefault="00B93FD1" w:rsidP="00B93FD1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</w:pPr>
      <w:r w:rsidRPr="00B93FD1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</w:r>
    </w:p>
    <w:p w14:paraId="5C698D1E" w14:textId="77777777" w:rsidR="00B93FD1" w:rsidRDefault="00B93FD1">
      <w:pPr>
        <w:spacing w:beforeAutospacing="1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0E585026" w14:textId="77777777" w:rsidR="00B93FD1" w:rsidRDefault="00B93FD1">
      <w:pPr>
        <w:spacing w:beforeAutospacing="1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4C12169C" w14:textId="77777777" w:rsidR="001D15B0" w:rsidRDefault="001D15B0">
      <w:pPr>
        <w:pStyle w:val="ListParagraph"/>
        <w:spacing w:before="240" w:line="360" w:lineRule="auto"/>
        <w:ind w:left="11"/>
        <w:rPr>
          <w:rFonts w:ascii="Times New Roman" w:hAnsi="Times New Roman" w:cs="Times New Roman"/>
          <w:sz w:val="22"/>
          <w:szCs w:val="22"/>
        </w:rPr>
      </w:pPr>
    </w:p>
    <w:p w14:paraId="6CFA4C97" w14:textId="77777777" w:rsidR="001D15B0" w:rsidRDefault="001D15B0">
      <w:pPr>
        <w:jc w:val="right"/>
        <w:rPr>
          <w:sz w:val="22"/>
          <w:szCs w:val="22"/>
        </w:rPr>
      </w:pPr>
    </w:p>
    <w:p w14:paraId="595936FD" w14:textId="77777777" w:rsidR="001D15B0" w:rsidRDefault="001D15B0"/>
    <w:sectPr w:rsidR="001D15B0">
      <w:pgSz w:w="11906" w:h="16838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PingFang SC">
    <w:panose1 w:val="00000000000000000000"/>
    <w:charset w:val="00"/>
    <w:family w:val="roman"/>
    <w:notTrueType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B7D83"/>
    <w:multiLevelType w:val="multilevel"/>
    <w:tmpl w:val="99F012D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6D47958"/>
    <w:multiLevelType w:val="multilevel"/>
    <w:tmpl w:val="DA12804A"/>
    <w:lvl w:ilvl="0">
      <w:start w:val="1"/>
      <w:numFmt w:val="bullet"/>
      <w:lvlText w:val=""/>
      <w:lvlJc w:val="left"/>
      <w:pPr>
        <w:tabs>
          <w:tab w:val="num" w:pos="0"/>
        </w:tabs>
        <w:ind w:left="1305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02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4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6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8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90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62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4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65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6442101E"/>
    <w:multiLevelType w:val="multilevel"/>
    <w:tmpl w:val="08609196"/>
    <w:lvl w:ilvl="0">
      <w:start w:val="1"/>
      <w:numFmt w:val="upperLetter"/>
      <w:lvlText w:val="%1."/>
      <w:lvlJc w:val="left"/>
      <w:pPr>
        <w:tabs>
          <w:tab w:val="num" w:pos="0"/>
        </w:tabs>
        <w:ind w:left="144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</w:lvl>
  </w:abstractNum>
  <w:abstractNum w:abstractNumId="3" w15:restartNumberingAfterBreak="0">
    <w:nsid w:val="75824630"/>
    <w:multiLevelType w:val="multilevel"/>
    <w:tmpl w:val="A5124734"/>
    <w:lvl w:ilvl="0">
      <w:start w:val="1"/>
      <w:numFmt w:val="decimal"/>
      <w:lvlText w:val="%1."/>
      <w:lvlJc w:val="left"/>
      <w:pPr>
        <w:tabs>
          <w:tab w:val="num" w:pos="0"/>
        </w:tabs>
        <w:ind w:left="11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73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45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17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289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61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33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05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5771" w:hanging="180"/>
      </w:pPr>
    </w:lvl>
  </w:abstractNum>
  <w:abstractNum w:abstractNumId="4" w15:restartNumberingAfterBreak="0">
    <w:nsid w:val="7D947221"/>
    <w:multiLevelType w:val="multilevel"/>
    <w:tmpl w:val="489CF1BC"/>
    <w:lvl w:ilvl="0">
      <w:start w:val="1"/>
      <w:numFmt w:val="upperLetter"/>
      <w:lvlText w:val="%1."/>
      <w:lvlJc w:val="left"/>
      <w:pPr>
        <w:tabs>
          <w:tab w:val="num" w:pos="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num w:numId="1" w16cid:durableId="1911184585">
    <w:abstractNumId w:val="1"/>
  </w:num>
  <w:num w:numId="2" w16cid:durableId="1740903266">
    <w:abstractNumId w:val="3"/>
  </w:num>
  <w:num w:numId="3" w16cid:durableId="1622151046">
    <w:abstractNumId w:val="2"/>
  </w:num>
  <w:num w:numId="4" w16cid:durableId="1589537306">
    <w:abstractNumId w:val="4"/>
  </w:num>
  <w:num w:numId="5" w16cid:durableId="1700737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5B0"/>
    <w:rsid w:val="00036CC2"/>
    <w:rsid w:val="000F4AA9"/>
    <w:rsid w:val="0010144A"/>
    <w:rsid w:val="001D15B0"/>
    <w:rsid w:val="004439BF"/>
    <w:rsid w:val="00486F7F"/>
    <w:rsid w:val="007D287D"/>
    <w:rsid w:val="00847075"/>
    <w:rsid w:val="00883A58"/>
    <w:rsid w:val="008C614C"/>
    <w:rsid w:val="008E5BE0"/>
    <w:rsid w:val="00AD2029"/>
    <w:rsid w:val="00B93FB1"/>
    <w:rsid w:val="00B93FD1"/>
    <w:rsid w:val="00C334F2"/>
    <w:rsid w:val="00C634AC"/>
    <w:rsid w:val="00CA6E13"/>
    <w:rsid w:val="00F709A3"/>
    <w:rsid w:val="00F73CD9"/>
    <w:rsid w:val="00F77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EE06E"/>
  <w15:docId w15:val="{ECAFF6DA-95AD-4B3B-9911-DA4DC2703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4F85"/>
    <w:pPr>
      <w:spacing w:after="16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374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F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F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374F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374F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374F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374F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374F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374F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374F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374F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374F85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374F85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374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374F8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74F85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374F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F8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74F85"/>
    <w:rPr>
      <w:b/>
      <w:b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link w:val="TitleChar"/>
    <w:uiPriority w:val="10"/>
    <w:qFormat/>
    <w:rsid w:val="00374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F85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F85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F85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NormalWeb">
    <w:name w:val="Normal (Web)"/>
    <w:basedOn w:val="Normal"/>
    <w:uiPriority w:val="99"/>
    <w:unhideWhenUsed/>
    <w:qFormat/>
    <w:rsid w:val="00374F85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374F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B0ADD4-898E-4C75-BF7B-73664981AB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9</Pages>
  <Words>1236</Words>
  <Characters>7048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Joseph</dc:creator>
  <dc:description/>
  <cp:lastModifiedBy>Levin Anbu Gomez</cp:lastModifiedBy>
  <cp:revision>60</cp:revision>
  <dcterms:created xsi:type="dcterms:W3CDTF">2025-10-16T09:30:00Z</dcterms:created>
  <dcterms:modified xsi:type="dcterms:W3CDTF">2026-04-09T09:01:00Z</dcterms:modified>
  <dc:language>en-GB</dc:language>
</cp:coreProperties>
</file>