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2"/>
        <w:tblW w:w="104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41"/>
        <w:gridCol w:w="6849"/>
      </w:tblGrid>
      <w:tr w:rsidR="00AC1AFE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AC1AFE" w:rsidRDefault="00AC1AFE">
            <w:pPr>
              <w:spacing w:after="0" w:line="240" w:lineRule="auto"/>
            </w:pPr>
            <w:r>
              <w:rPr>
                <w:lang w:val="en-US" w:eastAsia="en-I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9.5pt;height:73.5pt;mso-position-horizontal-relative:page;mso-position-vertical-relative:page">
                  <v:imagedata r:id="rId5" o:title=""/>
                </v:shape>
              </w:pict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AC1AFE" w:rsidRPr="00AC1AFE" w:rsidRDefault="00AC1AFE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40"/>
                <w:lang w:val="en-IN" w:eastAsia="en-US"/>
              </w:rPr>
            </w:pPr>
            <w:r w:rsidRPr="00AC1AFE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lang w:val="en-IN" w:eastAsia="en-US"/>
              </w:rPr>
              <w:t>FACULTY OF ENGINEERING AND TECHNOLOGY</w:t>
            </w:r>
          </w:p>
          <w:p w:rsidR="00AC1AFE" w:rsidRPr="00AC1AFE" w:rsidRDefault="00AC1AFE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IN" w:eastAsia="en-US"/>
              </w:rPr>
            </w:pPr>
            <w:r w:rsidRPr="00AC1AFE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IN" w:eastAsia="en-US"/>
              </w:rPr>
              <w:t>DEPARTMENT OF CHEMISTRY</w:t>
            </w:r>
          </w:p>
        </w:tc>
      </w:tr>
    </w:tbl>
    <w:p w:rsidR="00AC1AFE" w:rsidRDefault="00AC1AFE">
      <w:pPr>
        <w:spacing w:before="240" w:after="0" w:line="360" w:lineRule="auto"/>
        <w:jc w:val="center"/>
        <w:rPr>
          <w:rFonts w:ascii="Times New Roman" w:hAnsi="Times New Roman"/>
          <w:b/>
          <w:bCs/>
          <w:spacing w:val="-2"/>
        </w:rPr>
      </w:pPr>
      <w:r>
        <w:rPr>
          <w:rFonts w:ascii="Times New Roman" w:hAnsi="Times New Roman"/>
          <w:b/>
          <w:bCs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8.5pt;z-index:251656704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fill o:detectmouseclick="t"/>
            <v:textbox>
              <w:txbxContent>
                <w:p w:rsidR="00AC1AFE" w:rsidRDefault="00AC1AFE">
                  <w:pPr>
                    <w:jc w:val="center"/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</w:rPr>
        <w:t>Ph.D</w:t>
      </w:r>
      <w:r w:rsidR="0052014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Entrance </w:t>
      </w:r>
      <w:r>
        <w:rPr>
          <w:rFonts w:ascii="Times New Roman" w:hAnsi="Times New Roman"/>
          <w:b/>
          <w:bCs/>
          <w:spacing w:val="-2"/>
        </w:rPr>
        <w:t xml:space="preserve">Examination – January 2026       </w:t>
      </w:r>
    </w:p>
    <w:p w:rsidR="00AC1AFE" w:rsidRDefault="00AC1AFE">
      <w:pPr>
        <w:spacing w:after="0" w:line="600" w:lineRule="auto"/>
        <w:jc w:val="center"/>
        <w:rPr>
          <w:rFonts w:ascii="Times New Roman" w:hAnsi="Times New Roman"/>
          <w:b/>
          <w:bCs/>
          <w:spacing w:val="-2"/>
        </w:rPr>
      </w:pPr>
      <w:r>
        <w:rPr>
          <w:rFonts w:ascii="Times New Roman" w:hAnsi="Times New Roman"/>
          <w:b/>
          <w:bCs/>
          <w:spacing w:val="-2"/>
          <w:lang w:val="en-IN" w:eastAsia="en-IN"/>
        </w:rPr>
        <w:pict>
          <v:line id="Straight Connector 2" o:spid="_x0000_s1028" style="position:absolute;left:0;text-align:left;z-index:251657728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weight=".25pt">
            <v:stroke joinstyle="miter"/>
          </v:line>
        </w:pict>
      </w:r>
      <w:r>
        <w:rPr>
          <w:rFonts w:ascii="Times New Roman" w:hAnsi="Times New Roman"/>
          <w:b/>
          <w:bCs/>
          <w:spacing w:val="-2"/>
        </w:rPr>
        <w:t>MCQ Type Question Paper</w:t>
      </w:r>
    </w:p>
    <w:tbl>
      <w:tblPr>
        <w:tblW w:w="10490" w:type="dxa"/>
        <w:tblInd w:w="-714" w:type="dxa"/>
        <w:tblLook w:val="0000" w:firstRow="0" w:lastRow="0" w:firstColumn="0" w:lastColumn="0" w:noHBand="0" w:noVBand="0"/>
      </w:tblPr>
      <w:tblGrid>
        <w:gridCol w:w="1819"/>
        <w:gridCol w:w="4003"/>
        <w:gridCol w:w="2021"/>
        <w:gridCol w:w="2647"/>
      </w:tblGrid>
      <w:tr w:rsidR="00AC1AFE">
        <w:tc>
          <w:tcPr>
            <w:tcW w:w="182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</w:t>
            </w:r>
          </w:p>
        </w:tc>
        <w:tc>
          <w:tcPr>
            <w:tcW w:w="3997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</w:t>
            </w:r>
          </w:p>
        </w:tc>
        <w:tc>
          <w:tcPr>
            <w:tcW w:w="265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Chemistry</w:t>
            </w:r>
          </w:p>
        </w:tc>
      </w:tr>
      <w:tr w:rsidR="00AC1AFE">
        <w:tc>
          <w:tcPr>
            <w:tcW w:w="182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No.</w:t>
            </w:r>
          </w:p>
        </w:tc>
        <w:tc>
          <w:tcPr>
            <w:tcW w:w="3997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65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10/11/2025</w:t>
            </w:r>
          </w:p>
        </w:tc>
      </w:tr>
      <w:tr w:rsidR="00AC1AFE">
        <w:tc>
          <w:tcPr>
            <w:tcW w:w="182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Duration</w:t>
            </w:r>
          </w:p>
        </w:tc>
        <w:tc>
          <w:tcPr>
            <w:tcW w:w="265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2hrs</w:t>
            </w:r>
          </w:p>
        </w:tc>
      </w:tr>
      <w:tr w:rsidR="00AC1AFE">
        <w:tc>
          <w:tcPr>
            <w:tcW w:w="182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Maximum Marks</w:t>
            </w:r>
          </w:p>
        </w:tc>
        <w:tc>
          <w:tcPr>
            <w:tcW w:w="2650" w:type="dxa"/>
          </w:tcPr>
          <w:p w:rsidR="00AC1AFE" w:rsidRDefault="00AC1AFE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: 50</w:t>
            </w:r>
            <w:r>
              <w:rPr>
                <w:rFonts w:ascii="Times New Roman" w:eastAsia="Times New Roman" w:hAnsi="Times New Roman"/>
              </w:rPr>
              <w:fldChar w:fldCharType="begin"/>
            </w:r>
            <w:r>
              <w:rPr>
                <w:rFonts w:ascii="Times New Roman" w:eastAsia="Times New Roman" w:hAnsi="Times New Roman"/>
              </w:rPr>
              <w:instrText xml:space="preserve"> QUOTE </w:instrText>
            </w:r>
            <w:r>
              <w:rPr>
                <w:position w:val="-9"/>
              </w:rPr>
              <w:pict>
                <v:shape id="Picture 4" o:spid="_x0000_i1027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74F85&quot;/&gt;&lt;wsp:rsid wsp:val=&quot;000373C3&quot;/&gt;&lt;wsp:rsid wsp:val=&quot;00374F85&quot;/&gt;&lt;wsp:rsid wsp:val=&quot;00457AA1&quot;/&gt;&lt;wsp:rsid wsp:val=&quot;005A51A6&quot;/&gt;&lt;wsp:rsid wsp:val=&quot;008031C8&quot;/&gt;&lt;wsp:rsid wsp:val=&quot;0097361F&quot;/&gt;&lt;wsp:rsid wsp:val=&quot;00F7233C&quot;/&gt;&lt;/wsp:rsids&gt;&lt;/w:docPr&gt;&lt;w:body&gt;&lt;w:p wsp:rsidR=&quot;00000000&quot; wsp:rsidRDefault=&quot;0097361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>
              <w:rPr>
                <w:rFonts w:ascii="Times New Roman" w:eastAsia="Times New Roman" w:hAnsi="Times New Roman"/>
              </w:rPr>
              <w:instrText xml:space="preserve"> </w:instrText>
            </w:r>
            <w:r>
              <w:rPr>
                <w:rFonts w:ascii="Times New Roman" w:eastAsia="Times New Roman" w:hAnsi="Times New Roman"/>
              </w:rPr>
              <w:fldChar w:fldCharType="separate"/>
            </w:r>
            <w:r>
              <w:rPr>
                <w:position w:val="-9"/>
              </w:rPr>
              <w:pict>
                <v:shape id="Picture 2" o:spid="_x0000_i1026" type="#_x0000_t75" style="width:8.25pt;height:16.5pt;mso-position-horizontal-relative:page;mso-position-vertical-relative:page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74F85&quot;/&gt;&lt;wsp:rsid wsp:val=&quot;000373C3&quot;/&gt;&lt;wsp:rsid wsp:val=&quot;00374F85&quot;/&gt;&lt;wsp:rsid wsp:val=&quot;00457AA1&quot;/&gt;&lt;wsp:rsid wsp:val=&quot;005A51A6&quot;/&gt;&lt;wsp:rsid wsp:val=&quot;008031C8&quot;/&gt;&lt;wsp:rsid wsp:val=&quot;0097361F&quot;/&gt;&lt;wsp:rsid wsp:val=&quot;00F7233C&quot;/&gt;&lt;/wsp:rsids&gt;&lt;/w:docPr&gt;&lt;w:body&gt;&lt;w:p wsp:rsidR=&quot;00000000&quot; wsp:rsidRDefault=&quot;0097361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6" o:title="" chromakey="white"/>
                </v:shape>
              </w:pict>
            </w:r>
            <w:r>
              <w:rPr>
                <w:rFonts w:ascii="Times New Roman" w:eastAsia="Times New Roman" w:hAnsi="Times New Roman"/>
              </w:rPr>
              <w:fldChar w:fldCharType="end"/>
            </w:r>
            <w:r>
              <w:rPr>
                <w:rFonts w:ascii="Times New Roman" w:eastAsia="Times New Roman" w:hAnsi="Times New Roman"/>
              </w:rPr>
              <w:t>1=50</w:t>
            </w:r>
          </w:p>
        </w:tc>
      </w:tr>
    </w:tbl>
    <w:p w:rsidR="00AC1AFE" w:rsidRDefault="00AC1AFE">
      <w:pPr>
        <w:spacing w:after="0"/>
        <w:rPr>
          <w:vanish/>
        </w:rPr>
      </w:pPr>
    </w:p>
    <w:tbl>
      <w:tblPr>
        <w:tblpPr w:leftFromText="180" w:rightFromText="180" w:vertAnchor="text" w:horzAnchor="margin" w:tblpX="-714" w:tblpY="183"/>
        <w:tblW w:w="104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AC1AFE">
        <w:trPr>
          <w:trHeight w:val="3677"/>
        </w:trPr>
        <w:tc>
          <w:tcPr>
            <w:tcW w:w="10485" w:type="dxa"/>
          </w:tcPr>
          <w:p w:rsidR="00AC1AFE" w:rsidRDefault="00AC1AFE">
            <w:pPr>
              <w:pStyle w:val="ListParagraph"/>
              <w:spacing w:after="0" w:line="276" w:lineRule="auto"/>
              <w:ind w:left="0"/>
              <w:textAlignment w:val="baseline"/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All questions are </w:t>
            </w:r>
            <w:r>
              <w:rPr>
                <w:rStyle w:val="Strong"/>
                <w:b w:val="0"/>
                <w:bCs w:val="0"/>
                <w:color w:val="000000"/>
              </w:rPr>
              <w:t>Multiple Choice Questions (MCQs)</w:t>
            </w:r>
            <w:r>
              <w:rPr>
                <w:color w:val="000000"/>
              </w:rPr>
              <w:t>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Each question has </w:t>
            </w:r>
            <w:r>
              <w:rPr>
                <w:rStyle w:val="Strong"/>
                <w:b w:val="0"/>
                <w:bCs w:val="0"/>
                <w:color w:val="000000"/>
              </w:rPr>
              <w:t>four options</w:t>
            </w:r>
            <w:r>
              <w:rPr>
                <w:color w:val="000000"/>
              </w:rPr>
              <w:t>, of which </w:t>
            </w:r>
            <w:r>
              <w:rPr>
                <w:rStyle w:val="Strong"/>
                <w:b w:val="0"/>
                <w:bCs w:val="0"/>
                <w:color w:val="000000"/>
              </w:rPr>
              <w:t>only one is correct</w:t>
            </w:r>
            <w:r>
              <w:rPr>
                <w:color w:val="000000"/>
              </w:rPr>
              <w:t>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Each correct answer carries one mark</w:t>
            </w:r>
            <w:r>
              <w:rPr>
                <w:color w:val="000000"/>
              </w:rPr>
              <w:t>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There is no negative marking</w:t>
            </w:r>
            <w:r>
              <w:rPr>
                <w:color w:val="000000"/>
              </w:rPr>
              <w:t> for incorrect answers.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The use of </w:t>
            </w:r>
            <w:r>
              <w:rPr>
                <w:rStyle w:val="Strong"/>
                <w:b w:val="0"/>
                <w:bCs w:val="0"/>
                <w:color w:val="000000"/>
              </w:rPr>
              <w:t>calculators, mobile phones, smartwatches</w:t>
            </w:r>
            <w:r>
              <w:rPr>
                <w:color w:val="000000"/>
              </w:rPr>
              <w:t>, or </w:t>
            </w:r>
            <w:r>
              <w:rPr>
                <w:rStyle w:val="Strong"/>
                <w:b w:val="0"/>
                <w:bCs w:val="0"/>
                <w:color w:val="000000"/>
              </w:rPr>
              <w:t>any reference material</w:t>
            </w:r>
            <w:r>
              <w:rPr>
                <w:color w:val="000000"/>
              </w:rPr>
              <w:t> is </w:t>
            </w:r>
            <w:r>
              <w:rPr>
                <w:rStyle w:val="Strong"/>
                <w:b w:val="0"/>
                <w:bCs w:val="0"/>
                <w:color w:val="000000"/>
              </w:rPr>
              <w:t>strictly prohibited</w:t>
            </w:r>
            <w:r>
              <w:rPr>
                <w:color w:val="000000"/>
              </w:rPr>
              <w:t> during the examination.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Use </w:t>
            </w:r>
            <w:r>
              <w:rPr>
                <w:rStyle w:val="Strong"/>
                <w:b w:val="0"/>
                <w:bCs w:val="0"/>
                <w:color w:val="000000"/>
              </w:rPr>
              <w:t>only a black or blue ballpoint pen</w:t>
            </w:r>
            <w:r>
              <w:rPr>
                <w:color w:val="000000"/>
              </w:rPr>
              <w:t> to mark your answers in the </w:t>
            </w:r>
            <w:r>
              <w:rPr>
                <w:rStyle w:val="Strong"/>
                <w:b w:val="0"/>
                <w:bCs w:val="0"/>
                <w:color w:val="000000"/>
              </w:rPr>
              <w:t>OMR sheet</w:t>
            </w:r>
            <w:r>
              <w:rPr>
                <w:color w:val="000000"/>
              </w:rPr>
              <w:t>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>
              <w:rPr>
                <w:color w:val="000000"/>
              </w:rPr>
              <w:t>Perform </w:t>
            </w:r>
            <w:r>
              <w:rPr>
                <w:rStyle w:val="Strong"/>
                <w:b w:val="0"/>
                <w:bCs w:val="0"/>
                <w:color w:val="000000"/>
              </w:rPr>
              <w:t>rough work only in the space provided</w:t>
            </w:r>
            <w:r>
              <w:rPr>
                <w:color w:val="000000"/>
              </w:rPr>
              <w:t> in the question paper booklet.</w:t>
            </w:r>
          </w:p>
          <w:p w:rsidR="00AC1AFE" w:rsidRDefault="00AC1AF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/>
                <w:sz w:val="22"/>
                <w:szCs w:val="22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Ensure that all required details</w:t>
            </w:r>
            <w:r>
              <w:rPr>
                <w:color w:val="000000"/>
              </w:rPr>
              <w:t> (such as </w:t>
            </w:r>
            <w:r>
              <w:rPr>
                <w:rStyle w:val="Strong"/>
                <w:b w:val="0"/>
                <w:bCs w:val="0"/>
                <w:color w:val="000000"/>
              </w:rPr>
              <w:t>Name, Registration Number, etc.</w:t>
            </w:r>
            <w:r>
              <w:rPr>
                <w:color w:val="000000"/>
              </w:rPr>
              <w:t>) are </w:t>
            </w:r>
            <w:r>
              <w:rPr>
                <w:rStyle w:val="Strong"/>
                <w:b w:val="0"/>
                <w:bCs w:val="0"/>
                <w:color w:val="000000"/>
              </w:rPr>
              <w:t>filled in correctly</w:t>
            </w:r>
            <w:r>
              <w:rPr>
                <w:color w:val="000000"/>
              </w:rPr>
              <w:t> on the OMR sheet </w:t>
            </w:r>
            <w:r>
              <w:rPr>
                <w:rStyle w:val="Strong"/>
                <w:b w:val="0"/>
                <w:bCs w:val="0"/>
                <w:color w:val="000000"/>
              </w:rPr>
              <w:t>before starting the exam.</w:t>
            </w:r>
          </w:p>
        </w:tc>
      </w:tr>
    </w:tbl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  <w:lang w:val="en-IN" w:eastAsia="en-IN"/>
        </w:rPr>
        <w:pict>
          <v:line id="_x0000_s1027" style="position:absolute;left:0;text-align:left;z-index:251658752;mso-position-horizontal-relative:text;mso-position-vertical-relative:text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weight=".25pt">
            <v:stroke joinstyle="miter"/>
          </v:line>
        </w:pict>
      </w:r>
      <w:r>
        <w:rPr>
          <w:rFonts w:ascii="Times New Roman" w:hAnsi="Times New Roman"/>
        </w:rPr>
        <w:t>The main characteristic of scientific research is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Empirical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Theoretical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Experimental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All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Authenticity of a research finding is it</w:t>
      </w:r>
      <w:r w:rsidR="00992D9E">
        <w:rPr>
          <w:rFonts w:ascii="Times New Roman" w:hAnsi="Times New Roman"/>
        </w:rPr>
        <w:t>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Originality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Validity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Objectivity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All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Which technique is generally followed when the population is finite?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Area Sampling Technique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Purposive Sampling Technique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Systematic Sampling Technique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None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Research problem is selected from the stand point of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Researcher’s interest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Financial support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Social relevance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Availability of relevant literature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The research is always 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verifying the old knowledge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exploring new knowledge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filling the gap between knowledge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all of these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Research is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Searching again and again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Finding a solution to any problem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Working in a scientific way to search for the truth of any problem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None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A common test in research demands much priority on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Reliability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Use ability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Objectivity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All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Which of the following is the first step in starting the research process?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Searching sources of information to locate the problem.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Survey of related literature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Identification of the problem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</w:t>
      </w:r>
      <w:r w:rsidR="00AC1AFE">
        <w:rPr>
          <w:rFonts w:ascii="Times New Roman" w:hAnsi="Times New Roman"/>
        </w:rPr>
        <w:t>. Searching for solutions to the problem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Which correlation coefficient best explains the relationship between creativity and intelligence?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</w:t>
      </w:r>
      <w:r w:rsidR="00AC1AFE">
        <w:rPr>
          <w:rFonts w:ascii="Times New Roman" w:hAnsi="Times New Roman"/>
          <w:b/>
          <w:bCs/>
        </w:rPr>
        <w:t>.1.00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0.6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0.5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0.3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Manipulation is always a part of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Historical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Fundamental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Descriptive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Experimental research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Generalized conclusion on the basis of a sample is technically known as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Data analysis and interpretation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Parameter inference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Statistical inference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All of the above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experimental study is based on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</w:t>
      </w:r>
      <w:r w:rsidR="00AC1AFE">
        <w:rPr>
          <w:rFonts w:ascii="Times New Roman" w:hAnsi="Times New Roman"/>
          <w:b/>
          <w:bCs/>
        </w:rPr>
        <w:t>. The manipulation of variables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Conceptual parameters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Replication of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Survey of literature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Which one is called non-probability sampling?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Cluster sampling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</w:t>
      </w:r>
      <w:r w:rsidR="00AC1AFE">
        <w:rPr>
          <w:rFonts w:ascii="Times New Roman" w:hAnsi="Times New Roman"/>
          <w:b/>
          <w:bCs/>
        </w:rPr>
        <w:t>. Quota sampling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Systematic sampling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Stratified random sampling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Formulation of hypothesis may NOT be required in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Survey method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</w:t>
      </w:r>
      <w:r w:rsidR="00AC1AFE">
        <w:rPr>
          <w:rFonts w:ascii="Times New Roman" w:hAnsi="Times New Roman"/>
          <w:b/>
          <w:bCs/>
        </w:rPr>
        <w:t>. Historical studies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Experimental studies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Normative studies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15. A researcher is interested in studying the prospects of a particular political party in an urban area. So, what tool should he prefer for the study?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Rating Scale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Interview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Questionnaire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Schedule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16. How to judge the depth of any research?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By research title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By research duration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By research objectives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By total expenditure on research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17. Which of the following is not the method of Research?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Survey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Historical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Observation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Philosophical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18. What does a good thesis involve</w:t>
      </w:r>
      <w:r w:rsidR="00992D9E">
        <w:rPr>
          <w:rFonts w:ascii="Times New Roman" w:hAnsi="Times New Roman"/>
        </w:rPr>
        <w:t>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Reducing punctuation as well as grammatical errors to minimalist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b. Correct reference citations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c. Consistency in the way of thesis writing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d. Well defined abstract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Select the answers from the codes given below:</w:t>
      </w:r>
    </w:p>
    <w:p w:rsidR="00AC1AFE" w:rsidRDefault="00992D9E" w:rsidP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A. </w:t>
      </w:r>
      <w:r w:rsidR="00AC1AFE">
        <w:rPr>
          <w:rFonts w:ascii="Times New Roman" w:hAnsi="Times New Roman"/>
        </w:rPr>
        <w:t>b), c) and d)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</w:t>
      </w:r>
      <w:r w:rsidR="00AC1AFE">
        <w:rPr>
          <w:rFonts w:ascii="Times New Roman" w:hAnsi="Times New Roman"/>
          <w:b/>
          <w:bCs/>
        </w:rPr>
        <w:t>. a), b), c) and d)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a), b) and c)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a), b) and d)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19. On what basis did Jean Piaget give his theory of cognitive development of humans?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</w:t>
      </w:r>
      <w:r w:rsidR="00AC1AFE">
        <w:rPr>
          <w:rFonts w:ascii="Times New Roman" w:hAnsi="Times New Roman"/>
          <w:b/>
          <w:bCs/>
        </w:rPr>
        <w:t>. Evaluation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Fundamental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Applied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Action Research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20. “Sampling Cases” can be defined as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Sampling using a sampling frame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Identifying people who are suitable for research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Literally the researcher’s brief case</w:t>
      </w:r>
    </w:p>
    <w:p w:rsidR="00AC1AFE" w:rsidRDefault="00992D9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 sampling of people, newspapers, television programs etc</w:t>
      </w:r>
    </w:p>
    <w:p w:rsidR="00AC1AFE" w:rsidRDefault="00AC1AFE">
      <w:pPr>
        <w:pStyle w:val="ListParagraph"/>
        <w:spacing w:before="240" w:line="360" w:lineRule="auto"/>
        <w:rPr>
          <w:rFonts w:ascii="Times New Roman" w:hAnsi="Times New Roman"/>
          <w:b/>
          <w:bCs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21</w:t>
      </w:r>
      <w:r>
        <w:rPr>
          <w:rFonts w:ascii="Times New Roman" w:hAnsi="Times New Roman"/>
          <w:b/>
          <w:bCs/>
        </w:rPr>
        <w:t xml:space="preserve">.  </w:t>
      </w:r>
      <w:r>
        <w:rPr>
          <w:rFonts w:ascii="Times New Roman" w:hAnsi="Times New Roman"/>
        </w:rPr>
        <w:t xml:space="preserve">Which one among the following variables cannot be expressed in quantitative terms? 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Numerical Aptitude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Marital Status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</w:t>
      </w:r>
      <w:r w:rsidR="00AC1AFE">
        <w:rPr>
          <w:rFonts w:ascii="Times New Roman" w:hAnsi="Times New Roman"/>
          <w:b/>
          <w:bCs/>
        </w:rPr>
        <w:t>. Socio-economic Status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Professional Attitude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22. On what basis can one formulate the assumptions? 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The cultural background of the country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Universities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Some specific characteristics of castes</w:t>
      </w:r>
    </w:p>
    <w:p w:rsidR="00AC1AFE" w:rsidRDefault="00992D9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All of the above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23. The process not needed in experimental research is 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Controlling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</w:t>
      </w:r>
      <w:r w:rsidR="00AC1AFE">
        <w:rPr>
          <w:rFonts w:ascii="Times New Roman" w:hAnsi="Times New Roman"/>
          <w:b/>
          <w:bCs/>
        </w:rPr>
        <w:t>. Observation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Reference collection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AC1AFE">
        <w:rPr>
          <w:rFonts w:ascii="Times New Roman" w:hAnsi="Times New Roman"/>
        </w:rPr>
        <w:t>. Manipulation and replication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24. Which one among the following is the most comprehensive source of population data? 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Census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National Sample Surveys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Demographic Health Surveys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D</w:t>
      </w:r>
      <w:r w:rsidR="00AC1AFE">
        <w:rPr>
          <w:rFonts w:ascii="Times New Roman" w:hAnsi="Times New Roman"/>
          <w:b/>
          <w:bCs/>
        </w:rPr>
        <w:t>. National Family Health Survey</w:t>
      </w: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</w:p>
    <w:p w:rsidR="00AC1AFE" w:rsidRDefault="00AC1AFE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25. How can we enhance the research objective? 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AC1AFE">
        <w:rPr>
          <w:rFonts w:ascii="Times New Roman" w:hAnsi="Times New Roman"/>
        </w:rPr>
        <w:t>. By making it more valid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AC1AFE">
        <w:rPr>
          <w:rFonts w:ascii="Times New Roman" w:hAnsi="Times New Roman"/>
        </w:rPr>
        <w:t>. By making it more reliable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AC1AFE">
        <w:rPr>
          <w:rFonts w:ascii="Times New Roman" w:hAnsi="Times New Roman"/>
        </w:rPr>
        <w:t>. By making it more impartial</w:t>
      </w:r>
    </w:p>
    <w:p w:rsidR="00AC1AFE" w:rsidRDefault="00013B6D">
      <w:pPr>
        <w:pStyle w:val="ListParagraph"/>
        <w:spacing w:before="240" w:line="360" w:lineRule="auto"/>
        <w:ind w:left="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</w:t>
      </w:r>
      <w:r w:rsidR="00AC1AFE">
        <w:rPr>
          <w:rFonts w:ascii="Times New Roman" w:hAnsi="Times New Roman"/>
          <w:b/>
          <w:bCs/>
        </w:rPr>
        <w:t>. All of the above</w:t>
      </w:r>
    </w:p>
    <w:p w:rsidR="00AC1AFE" w:rsidRDefault="00AC1AFE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>26. The decreasing order of nucleophilicity for the following anions is</w:t>
      </w:r>
    </w:p>
    <w:p w:rsidR="00AC1AFE" w:rsidRDefault="00AC1AFE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2B2B2B"/>
        </w:rPr>
        <w:t xml:space="preserve">       </w:t>
      </w:r>
      <w:r>
        <w:rPr>
          <w:rFonts w:ascii="Times New Roman" w:hAnsi="Times New Roman"/>
          <w:bCs/>
          <w:color w:val="2B2B2B"/>
        </w:rPr>
        <w:t>CH</w:t>
      </w:r>
      <w:r>
        <w:rPr>
          <w:rFonts w:ascii="Times New Roman" w:hAnsi="Times New Roman"/>
          <w:bCs/>
          <w:color w:val="2B2B2B"/>
          <w:vertAlign w:val="subscript"/>
        </w:rPr>
        <w:t>3</w:t>
      </w:r>
      <w:r>
        <w:rPr>
          <w:rFonts w:ascii="Times New Roman" w:hAnsi="Times New Roman"/>
          <w:bCs/>
          <w:color w:val="2B2B2B"/>
        </w:rPr>
        <w:t>CO</w:t>
      </w:r>
      <w:r>
        <w:rPr>
          <w:rFonts w:ascii="Times New Roman" w:hAnsi="Times New Roman"/>
          <w:bCs/>
          <w:color w:val="2B2B2B"/>
          <w:vertAlign w:val="subscript"/>
        </w:rPr>
        <w:t>2</w:t>
      </w:r>
      <w:r>
        <w:rPr>
          <w:rFonts w:ascii="Times New Roman" w:hAnsi="Times New Roman"/>
          <w:bCs/>
          <w:color w:val="2B2B2B"/>
          <w:vertAlign w:val="superscript"/>
        </w:rPr>
        <w:t>-</w:t>
      </w:r>
      <w:r>
        <w:rPr>
          <w:rFonts w:ascii="Times New Roman" w:hAnsi="Times New Roman"/>
          <w:bCs/>
          <w:color w:val="2B2B2B"/>
        </w:rPr>
        <w:t>, CH</w:t>
      </w:r>
      <w:r>
        <w:rPr>
          <w:rFonts w:ascii="Times New Roman" w:hAnsi="Times New Roman"/>
          <w:bCs/>
          <w:color w:val="2B2B2B"/>
          <w:vertAlign w:val="subscript"/>
        </w:rPr>
        <w:t>3</w:t>
      </w:r>
      <w:r>
        <w:rPr>
          <w:rFonts w:ascii="Times New Roman" w:hAnsi="Times New Roman"/>
          <w:bCs/>
          <w:color w:val="2B2B2B"/>
        </w:rPr>
        <w:t>O</w:t>
      </w:r>
      <w:r>
        <w:rPr>
          <w:rFonts w:ascii="Times New Roman" w:hAnsi="Times New Roman"/>
          <w:bCs/>
          <w:color w:val="2B2B2B"/>
          <w:vertAlign w:val="superscript"/>
        </w:rPr>
        <w:t>-</w:t>
      </w:r>
      <w:r>
        <w:rPr>
          <w:rFonts w:ascii="Times New Roman" w:hAnsi="Times New Roman"/>
          <w:bCs/>
          <w:color w:val="2B2B2B"/>
        </w:rPr>
        <w:t>, C</w:t>
      </w:r>
      <w:r>
        <w:rPr>
          <w:rFonts w:ascii="Times New Roman" w:hAnsi="Times New Roman"/>
          <w:bCs/>
          <w:color w:val="2B2B2B"/>
          <w:vertAlign w:val="subscript"/>
        </w:rPr>
        <w:t>6</w:t>
      </w:r>
      <w:r>
        <w:rPr>
          <w:rFonts w:ascii="Times New Roman" w:hAnsi="Times New Roman"/>
          <w:bCs/>
          <w:color w:val="2B2B2B"/>
        </w:rPr>
        <w:t>H</w:t>
      </w:r>
      <w:r>
        <w:rPr>
          <w:rFonts w:ascii="Times New Roman" w:hAnsi="Times New Roman"/>
          <w:bCs/>
          <w:color w:val="2B2B2B"/>
          <w:vertAlign w:val="subscript"/>
        </w:rPr>
        <w:t>5</w:t>
      </w:r>
      <w:r>
        <w:rPr>
          <w:rFonts w:ascii="Times New Roman" w:hAnsi="Times New Roman"/>
          <w:bCs/>
          <w:color w:val="2B2B2B"/>
        </w:rPr>
        <w:t>O</w:t>
      </w:r>
      <w:r>
        <w:rPr>
          <w:rFonts w:ascii="Times New Roman" w:hAnsi="Times New Roman"/>
          <w:bCs/>
          <w:color w:val="2B2B2B"/>
          <w:vertAlign w:val="superscript"/>
        </w:rPr>
        <w:t>-</w:t>
      </w:r>
      <w:r>
        <w:rPr>
          <w:rFonts w:ascii="Times New Roman" w:hAnsi="Times New Roman"/>
          <w:bCs/>
          <w:color w:val="2B2B2B"/>
        </w:rPr>
        <w:t>, NO</w:t>
      </w:r>
      <w:r>
        <w:rPr>
          <w:rFonts w:ascii="Times New Roman" w:hAnsi="Times New Roman"/>
          <w:bCs/>
          <w:color w:val="2B2B2B"/>
          <w:vertAlign w:val="subscript"/>
        </w:rPr>
        <w:t>3</w:t>
      </w:r>
      <w:r>
        <w:rPr>
          <w:rFonts w:ascii="Times New Roman" w:hAnsi="Times New Roman"/>
          <w:bCs/>
          <w:color w:val="2B2B2B"/>
          <w:vertAlign w:val="superscript"/>
        </w:rPr>
        <w:t>-</w:t>
      </w:r>
    </w:p>
    <w:p w:rsidR="00AC1AFE" w:rsidRDefault="00AC1AFE">
      <w:pPr>
        <w:spacing w:after="0"/>
        <w:ind w:hanging="36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  <w:color w:val="2B2B2B"/>
        </w:rPr>
        <w:t xml:space="preserve">            A.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5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NO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</w:p>
    <w:p w:rsidR="00AC1AFE" w:rsidRDefault="00AC1AFE">
      <w:pPr>
        <w:spacing w:after="0" w:line="240" w:lineRule="auto"/>
        <w:ind w:hanging="36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      B.  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&gt; NO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5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</w:p>
    <w:p w:rsidR="00AC1AFE" w:rsidRDefault="00AC1AFE">
      <w:pPr>
        <w:spacing w:after="0" w:line="240" w:lineRule="auto"/>
        <w:ind w:hanging="36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       C.  CH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b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&gt; C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5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b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&gt; CH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CO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b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&gt; NO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</w:p>
    <w:p w:rsidR="00AC1AFE" w:rsidRDefault="00AC1AFE">
      <w:pPr>
        <w:spacing w:after="0" w:line="240" w:lineRule="auto"/>
        <w:ind w:hanging="36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      D.  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5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NO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&gt; 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-</w:t>
      </w:r>
    </w:p>
    <w:p w:rsidR="00AC1AFE" w:rsidRDefault="00AC1AFE">
      <w:pPr>
        <w:spacing w:after="0"/>
        <w:rPr>
          <w:rFonts w:ascii="Times New Roman" w:hAnsi="Times New Roman"/>
          <w:b/>
          <w:color w:val="2B2B2B"/>
        </w:rPr>
      </w:pPr>
    </w:p>
    <w:p w:rsidR="00AC1AFE" w:rsidRDefault="00AC1AFE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  <w:color w:val="2B2B2B"/>
        </w:rPr>
        <w:t>27</w:t>
      </w:r>
      <w:r>
        <w:rPr>
          <w:rFonts w:ascii="Times New Roman" w:hAnsi="Times New Roman"/>
          <w:b/>
          <w:color w:val="2B2B2B"/>
        </w:rPr>
        <w:t xml:space="preserve">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Consider the statements about the following structures (X) &amp; (Y).</w:t>
      </w:r>
    </w:p>
    <w:p w:rsidR="00AC1AFE" w:rsidRDefault="00AC1AFE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pict>
          <v:shape id="Picture 3" o:spid="_x0000_i1028" type="#_x0000_t75" style="width:246.75pt;height:67.5pt;mso-position-horizontal-relative:page;mso-position-vertical-relative:page">
            <v:imagedata r:id="rId7" o:title=""/>
          </v:shape>
        </w:pic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>      (i) X and Y are resonance structures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>      (ii) X and Y are tautomers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>      (iii) Y is more basic than 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>      (iv) X is more basic than Y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br/>
        <w:t xml:space="preserve">   Correct statement(s) are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>      A. (i) and (iii)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 xml:space="preserve">      B. (iii)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>      C. (ii) and (iv)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  <w:t xml:space="preserve">      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D. (ii) and (iii)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sz w:val="22"/>
          <w:szCs w:val="22"/>
        </w:rPr>
      </w:pPr>
    </w:p>
    <w:p w:rsidR="00AC1AFE" w:rsidRDefault="00AC1AFE">
      <w:pPr>
        <w:pStyle w:val="ListParagraph"/>
        <w:spacing w:before="240" w:line="360" w:lineRule="auto"/>
        <w:ind w:left="11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sz w:val="22"/>
          <w:szCs w:val="22"/>
        </w:rPr>
        <w:t xml:space="preserve">28. </w:t>
      </w:r>
      <w:r>
        <w:rPr>
          <w:rFonts w:ascii="Times New Roman" w:hAnsi="Times New Roman"/>
          <w:color w:val="2B2B2B"/>
          <w:shd w:val="clear" w:color="auto" w:fill="FFFFFF"/>
        </w:rPr>
        <w:t>The highest occupied molecular orbital in N</w:t>
      </w:r>
      <w:r>
        <w:rPr>
          <w:rFonts w:ascii="Times New Roman" w:hAnsi="Times New Roman"/>
          <w:color w:val="2B2B2B"/>
          <w:vertAlign w:val="subscript"/>
        </w:rPr>
        <w:t>2</w:t>
      </w:r>
      <w:r>
        <w:rPr>
          <w:rFonts w:ascii="Times New Roman" w:hAnsi="Times New Roman"/>
          <w:color w:val="2B2B2B"/>
          <w:shd w:val="clear" w:color="auto" w:fill="FFFFFF"/>
        </w:rPr>
        <w:t> and O</w:t>
      </w:r>
      <w:r>
        <w:rPr>
          <w:rFonts w:ascii="Times New Roman" w:hAnsi="Times New Roman"/>
          <w:color w:val="2B2B2B"/>
          <w:vertAlign w:val="subscript"/>
        </w:rPr>
        <w:t>2</w:t>
      </w:r>
      <w:r>
        <w:rPr>
          <w:rFonts w:ascii="Times New Roman" w:hAnsi="Times New Roman"/>
          <w:color w:val="2B2B2B"/>
          <w:vertAlign w:val="superscript"/>
        </w:rPr>
        <w:t>+</w:t>
      </w:r>
      <w:r>
        <w:rPr>
          <w:rFonts w:ascii="Times New Roman" w:hAnsi="Times New Roman"/>
          <w:color w:val="2B2B2B"/>
          <w:shd w:val="clear" w:color="auto" w:fill="FFFFFF"/>
        </w:rPr>
        <w:t xml:space="preserve"> respectively are (take x as   </w:t>
      </w:r>
    </w:p>
    <w:p w:rsidR="00AC1AFE" w:rsidRDefault="00AC1AFE">
      <w:pPr>
        <w:pStyle w:val="ListParagraph"/>
        <w:spacing w:before="240" w:line="360" w:lineRule="auto"/>
        <w:ind w:left="11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sz w:val="22"/>
          <w:szCs w:val="22"/>
        </w:rPr>
        <w:t xml:space="preserve">      </w:t>
      </w:r>
      <w:r>
        <w:rPr>
          <w:rFonts w:ascii="Times New Roman" w:hAnsi="Times New Roman"/>
          <w:color w:val="2B2B2B"/>
          <w:shd w:val="clear" w:color="auto" w:fill="FFFFFF"/>
        </w:rPr>
        <w:t>internuclear axis)</w:t>
      </w:r>
    </w:p>
    <w:p w:rsidR="00AC1AFE" w:rsidRDefault="00AC1AFE">
      <w:pPr>
        <w:pStyle w:val="ListParagraph"/>
        <w:spacing w:after="0" w:line="276" w:lineRule="auto"/>
        <w:ind w:left="11"/>
        <w:rPr>
          <w:rFonts w:ascii="Times New Roman" w:hAnsi="Times New Roman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>
        <w:rPr>
          <w:rFonts w:ascii="Times New Roman" w:hAnsi="Times New Roman"/>
          <w:b/>
          <w:color w:val="2B2B2B"/>
          <w:shd w:val="clear" w:color="auto" w:fill="FFFFFF"/>
        </w:rPr>
        <w:t>A. σ</w:t>
      </w:r>
      <w:r>
        <w:rPr>
          <w:rFonts w:ascii="Times New Roman" w:hAnsi="Times New Roman"/>
          <w:b/>
          <w:color w:val="2B2B2B"/>
          <w:vertAlign w:val="subscript"/>
        </w:rPr>
        <w:t>2px</w:t>
      </w:r>
      <w:r>
        <w:rPr>
          <w:rFonts w:ascii="Times New Roman" w:hAnsi="Times New Roman"/>
          <w:b/>
          <w:color w:val="2B2B2B"/>
          <w:shd w:val="clear" w:color="auto" w:fill="FFFFFF"/>
        </w:rPr>
        <w:t>, π*</w:t>
      </w:r>
      <w:r>
        <w:rPr>
          <w:rFonts w:ascii="Times New Roman" w:hAnsi="Times New Roman"/>
          <w:b/>
          <w:color w:val="2B2B2B"/>
          <w:vertAlign w:val="subscript"/>
        </w:rPr>
        <w:t>2p</w:t>
      </w:r>
      <w:r>
        <w:rPr>
          <w:rFonts w:ascii="Times New Roman" w:hAnsi="Times New Roman"/>
          <w:b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B.  π</w:t>
      </w:r>
      <w:r>
        <w:rPr>
          <w:rFonts w:ascii="Times New Roman" w:hAnsi="Times New Roman"/>
          <w:color w:val="2B2B2B"/>
          <w:vertAlign w:val="subscript"/>
        </w:rPr>
        <w:t>2py</w:t>
      </w:r>
      <w:r>
        <w:rPr>
          <w:rFonts w:ascii="Times New Roman" w:hAnsi="Times New Roman"/>
          <w:color w:val="2B2B2B"/>
          <w:shd w:val="clear" w:color="auto" w:fill="FFFFFF"/>
        </w:rPr>
        <w:t>, π</w:t>
      </w:r>
      <w:r>
        <w:rPr>
          <w:rFonts w:ascii="Times New Roman" w:hAnsi="Times New Roman"/>
          <w:color w:val="2B2B2B"/>
          <w:vertAlign w:val="subscript"/>
        </w:rPr>
        <w:t>2pz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C. σ*</w:t>
      </w:r>
      <w:r>
        <w:rPr>
          <w:rFonts w:ascii="Times New Roman" w:hAnsi="Times New Roman"/>
          <w:color w:val="2B2B2B"/>
          <w:vertAlign w:val="subscript"/>
        </w:rPr>
        <w:t>2px</w:t>
      </w:r>
      <w:r>
        <w:rPr>
          <w:rFonts w:ascii="Times New Roman" w:hAnsi="Times New Roman"/>
          <w:color w:val="2B2B2B"/>
          <w:shd w:val="clear" w:color="auto" w:fill="FFFFFF"/>
        </w:rPr>
        <w:t>, σ</w:t>
      </w:r>
      <w:r>
        <w:rPr>
          <w:rFonts w:ascii="Times New Roman" w:hAnsi="Times New Roman"/>
          <w:color w:val="2B2B2B"/>
          <w:vertAlign w:val="subscript"/>
        </w:rPr>
        <w:t>2px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D.  π*</w:t>
      </w:r>
      <w:r>
        <w:rPr>
          <w:rFonts w:ascii="Times New Roman" w:hAnsi="Times New Roman"/>
          <w:color w:val="2B2B2B"/>
          <w:vertAlign w:val="subscript"/>
        </w:rPr>
        <w:t>2py</w:t>
      </w:r>
      <w:r>
        <w:rPr>
          <w:rFonts w:ascii="Times New Roman" w:hAnsi="Times New Roman"/>
          <w:color w:val="2B2B2B"/>
          <w:shd w:val="clear" w:color="auto" w:fill="FFFFFF"/>
        </w:rPr>
        <w:t>, π*</w:t>
      </w:r>
      <w:r>
        <w:rPr>
          <w:rFonts w:ascii="Times New Roman" w:hAnsi="Times New Roman"/>
          <w:color w:val="2B2B2B"/>
          <w:vertAlign w:val="subscript"/>
        </w:rPr>
        <w:t>2pz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  <w:lang w:val="en-US" w:eastAsia="en-US"/>
        </w:rPr>
      </w:pPr>
      <w:r>
        <w:t xml:space="preserve">29. </w:t>
      </w:r>
      <w:r>
        <w:rPr>
          <w:color w:val="2B2B2B"/>
          <w:lang w:val="en-US" w:eastAsia="en-US"/>
        </w:rPr>
        <w:t>According to wade's rule, the correct structural types of the complexes [Co(n</w:t>
      </w:r>
      <w:r>
        <w:rPr>
          <w:color w:val="2B2B2B"/>
          <w:vertAlign w:val="superscript"/>
          <w:lang w:val="en-US" w:eastAsia="en-US"/>
        </w:rPr>
        <w:t>5</w:t>
      </w:r>
      <w:r>
        <w:rPr>
          <w:color w:val="2B2B2B"/>
          <w:lang w:val="en-US" w:eastAsia="en-US"/>
        </w:rPr>
        <w:t>C</w:t>
      </w:r>
      <w:r>
        <w:rPr>
          <w:color w:val="2B2B2B"/>
          <w:vertAlign w:val="subscript"/>
          <w:lang w:val="en-US" w:eastAsia="en-US"/>
        </w:rPr>
        <w:t>5</w:t>
      </w:r>
      <w:r>
        <w:rPr>
          <w:color w:val="2B2B2B"/>
          <w:lang w:val="en-US" w:eastAsia="en-US"/>
        </w:rPr>
        <w:t>H</w:t>
      </w:r>
      <w:r>
        <w:rPr>
          <w:color w:val="2B2B2B"/>
          <w:vertAlign w:val="subscript"/>
          <w:lang w:val="en-US" w:eastAsia="en-US"/>
        </w:rPr>
        <w:t>5</w:t>
      </w:r>
      <w:r>
        <w:rPr>
          <w:color w:val="2B2B2B"/>
          <w:lang w:val="en-US" w:eastAsia="en-US"/>
        </w:rPr>
        <w:t>)B</w:t>
      </w:r>
      <w:r>
        <w:rPr>
          <w:color w:val="2B2B2B"/>
          <w:vertAlign w:val="subscript"/>
          <w:lang w:val="en-US" w:eastAsia="en-US"/>
        </w:rPr>
        <w:t>4</w:t>
      </w:r>
      <w:r>
        <w:rPr>
          <w:color w:val="2B2B2B"/>
          <w:lang w:val="en-US" w:eastAsia="en-US"/>
        </w:rPr>
        <w:t>H</w:t>
      </w:r>
      <w:r>
        <w:rPr>
          <w:color w:val="2B2B2B"/>
          <w:vertAlign w:val="subscript"/>
          <w:lang w:val="en-US" w:eastAsia="en-US"/>
        </w:rPr>
        <w:t>8</w:t>
      </w:r>
      <w:r>
        <w:rPr>
          <w:color w:val="2B2B2B"/>
          <w:lang w:val="en-US" w:eastAsia="en-US"/>
        </w:rPr>
        <w:t xml:space="preserve">] 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  <w:lang w:val="en-US" w:eastAsia="en-US"/>
        </w:rPr>
      </w:pPr>
      <w:r>
        <w:rPr>
          <w:color w:val="2B2B2B"/>
          <w:lang w:val="en-US" w:eastAsia="en-US"/>
        </w:rPr>
        <w:t xml:space="preserve">     and [Mn(n</w:t>
      </w:r>
      <w:r>
        <w:rPr>
          <w:color w:val="2B2B2B"/>
          <w:vertAlign w:val="superscript"/>
          <w:lang w:val="en-US" w:eastAsia="en-US"/>
        </w:rPr>
        <w:t>2</w:t>
      </w:r>
      <w:r>
        <w:rPr>
          <w:color w:val="2B2B2B"/>
          <w:lang w:val="en-US" w:eastAsia="en-US"/>
        </w:rPr>
        <w:t>-B</w:t>
      </w:r>
      <w:r>
        <w:rPr>
          <w:color w:val="2B2B2B"/>
          <w:vertAlign w:val="subscript"/>
          <w:lang w:val="en-US" w:eastAsia="en-US"/>
        </w:rPr>
        <w:t>3</w:t>
      </w:r>
      <w:r>
        <w:rPr>
          <w:color w:val="2B2B2B"/>
          <w:lang w:val="en-US" w:eastAsia="en-US"/>
        </w:rPr>
        <w:t>H</w:t>
      </w:r>
      <w:r>
        <w:rPr>
          <w:color w:val="2B2B2B"/>
          <w:vertAlign w:val="subscript"/>
          <w:lang w:val="en-US" w:eastAsia="en-US"/>
        </w:rPr>
        <w:t>8</w:t>
      </w:r>
      <w:r>
        <w:rPr>
          <w:color w:val="2B2B2B"/>
          <w:lang w:val="en-US" w:eastAsia="en-US"/>
        </w:rPr>
        <w:t>)(CO)</w:t>
      </w:r>
      <w:r>
        <w:rPr>
          <w:color w:val="2B2B2B"/>
          <w:vertAlign w:val="subscript"/>
          <w:lang w:val="en-US" w:eastAsia="en-US"/>
        </w:rPr>
        <w:t>4</w:t>
      </w:r>
      <w:r>
        <w:rPr>
          <w:color w:val="2B2B2B"/>
          <w:lang w:val="en-US" w:eastAsia="en-US"/>
        </w:rPr>
        <w:t>]</w:t>
      </w:r>
    </w:p>
    <w:p w:rsidR="00AC1AFE" w:rsidRDefault="00AC1AFE">
      <w:pPr>
        <w:spacing w:after="0" w:line="240" w:lineRule="auto"/>
        <w:jc w:val="right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</w:p>
    <w:p w:rsidR="00AC1AFE" w:rsidRDefault="00AC1AFE">
      <w:pP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A. Closo and Nido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   B. Nido and Arachno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br/>
        <w:t xml:space="preserve">    C. Closo and Arachno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D. Nido and Nido</w:t>
      </w:r>
    </w:p>
    <w:p w:rsidR="00AC1AFE" w:rsidRDefault="00AC1AFE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30.</w:t>
      </w:r>
      <w:r>
        <w:rPr>
          <w:rFonts w:ascii="Arial" w:hAnsi="Arial" w:cs="Arial"/>
          <w:color w:val="2B2B2B"/>
          <w:sz w:val="16"/>
          <w:szCs w:val="16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>The number of valance electrons provided by [Ru(CO)</w:t>
      </w:r>
      <w:r>
        <w:rPr>
          <w:rFonts w:ascii="Times New Roman" w:hAnsi="Times New Roman"/>
          <w:color w:val="2B2B2B"/>
          <w:vertAlign w:val="subscript"/>
        </w:rPr>
        <w:t>3</w:t>
      </w:r>
      <w:r>
        <w:rPr>
          <w:rFonts w:ascii="Times New Roman" w:hAnsi="Times New Roman"/>
          <w:color w:val="2B2B2B"/>
          <w:shd w:val="clear" w:color="auto" w:fill="FFFFFF"/>
        </w:rPr>
        <w:t>] towards cluster bonding is</w:t>
      </w:r>
    </w:p>
    <w:p w:rsidR="00AC1AFE" w:rsidRDefault="00AC1AFE">
      <w:pP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A. 1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B. 14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C. 6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D. 2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t>31.</w:t>
      </w:r>
      <w:r>
        <w:rPr>
          <w:rFonts w:ascii="Arial" w:hAnsi="Arial" w:cs="Arial"/>
          <w:color w:val="2B2B2B"/>
          <w:sz w:val="16"/>
          <w:szCs w:val="16"/>
        </w:rPr>
        <w:t xml:space="preserve"> </w:t>
      </w:r>
      <w:r>
        <w:rPr>
          <w:color w:val="2B2B2B"/>
        </w:rPr>
        <w:t>Which of the following dipositive lanthanide ion is most stable</w:t>
      </w:r>
      <w:r w:rsidR="00087B9E">
        <w:rPr>
          <w:color w:val="2B2B2B"/>
        </w:rPr>
        <w:t>?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Cs/>
          <w:color w:val="2B2B2B"/>
        </w:rPr>
        <w:t xml:space="preserve">    A. </w:t>
      </w:r>
      <w:r>
        <w:rPr>
          <w:color w:val="2B2B2B"/>
        </w:rPr>
        <w:t>Ce</w:t>
      </w:r>
      <w:r>
        <w:rPr>
          <w:color w:val="2B2B2B"/>
          <w:vertAlign w:val="superscript"/>
        </w:rPr>
        <w:t>2+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b/>
          <w:color w:val="2B2B2B"/>
        </w:rPr>
      </w:pPr>
      <w:r>
        <w:rPr>
          <w:b/>
          <w:bCs/>
          <w:color w:val="2B2B2B"/>
        </w:rPr>
        <w:t xml:space="preserve">    B. </w:t>
      </w:r>
      <w:r>
        <w:rPr>
          <w:b/>
          <w:color w:val="2B2B2B"/>
        </w:rPr>
        <w:t>Eu</w:t>
      </w:r>
      <w:r>
        <w:rPr>
          <w:b/>
          <w:color w:val="2B2B2B"/>
          <w:vertAlign w:val="superscript"/>
        </w:rPr>
        <w:t>2+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Cs/>
          <w:color w:val="2B2B2B"/>
        </w:rPr>
        <w:t xml:space="preserve">    C. </w:t>
      </w:r>
      <w:r>
        <w:rPr>
          <w:color w:val="2B2B2B"/>
        </w:rPr>
        <w:t>Gd</w:t>
      </w:r>
      <w:r>
        <w:rPr>
          <w:color w:val="2B2B2B"/>
          <w:vertAlign w:val="superscript"/>
        </w:rPr>
        <w:t>2+</w:t>
      </w: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Cs/>
          <w:color w:val="2B2B2B"/>
        </w:rPr>
        <w:t xml:space="preserve">    D. </w:t>
      </w:r>
      <w:r>
        <w:rPr>
          <w:color w:val="2B2B2B"/>
        </w:rPr>
        <w:t>Ho</w:t>
      </w:r>
      <w:r>
        <w:rPr>
          <w:color w:val="2B2B2B"/>
          <w:vertAlign w:val="superscript"/>
        </w:rPr>
        <w:t>2+</w:t>
      </w:r>
    </w:p>
    <w:p w:rsidR="00AC1AFE" w:rsidRDefault="00AC1AFE"/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t>32.</w:t>
      </w:r>
      <w:r>
        <w:rPr>
          <w:rFonts w:ascii="Arial" w:hAnsi="Arial" w:cs="Arial"/>
          <w:color w:val="2B2B2B"/>
          <w:sz w:val="16"/>
          <w:szCs w:val="16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What are the total number of fine EPR lines expected from high spin Cr (II) complexes?    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(for Cr, I = 3/2)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6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B. 0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C. 4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D. 2</w:t>
      </w:r>
    </w:p>
    <w:p w:rsidR="00AC1AFE" w:rsidRDefault="00AC1AFE"/>
    <w:p w:rsidR="00AC1AFE" w:rsidRDefault="00AC1AFE">
      <w:pPr>
        <w:textAlignment w:val="baseline"/>
        <w:rPr>
          <w:rFonts w:ascii="Arial" w:eastAsia="Times New Roman" w:hAnsi="Arial" w:cs="Arial"/>
          <w:color w:val="2B2B2B"/>
          <w:kern w:val="0"/>
          <w:sz w:val="16"/>
          <w:szCs w:val="16"/>
          <w:lang w:val="en-US"/>
        </w:rPr>
      </w:pPr>
      <w:r>
        <w:t>33.</w:t>
      </w:r>
      <w:r>
        <w:rPr>
          <w:rFonts w:ascii="Merriweather" w:hAnsi="Merriweather" w:cs="Arial"/>
          <w:color w:val="2B2B2B"/>
          <w:sz w:val="16"/>
          <w:szCs w:val="16"/>
        </w:rPr>
        <w:t xml:space="preserve"> </w:t>
      </w:r>
      <w:r>
        <w:rPr>
          <w:rFonts w:ascii="Merriweather" w:eastAsia="Times New Roman" w:hAnsi="Merriweather" w:cs="Arial"/>
          <w:color w:val="2B2B2B"/>
          <w:kern w:val="0"/>
          <w:sz w:val="16"/>
          <w:szCs w:val="16"/>
          <w:lang w:val="en-US"/>
        </w:rPr>
        <w:t>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Number of chiral centers present in the following molecule are</w:t>
      </w:r>
    </w:p>
    <w:p w:rsidR="00AC1AFE" w:rsidRDefault="00AC1AFE">
      <w:pPr>
        <w:rPr>
          <w:rFonts w:ascii="Times New Roman" w:hAnsi="Times New Roman"/>
        </w:rPr>
      </w:pPr>
      <w:r>
        <w:t xml:space="preserve">       </w:t>
      </w:r>
      <w:r>
        <w:rPr>
          <w:rFonts w:ascii="Times New Roman" w:hAnsi="Times New Roman"/>
        </w:rPr>
        <w:pict>
          <v:shape id="Picture 5" o:spid="_x0000_i1029" type="#_x0000_t75" style="width:202.5pt;height:129pt;mso-position-horizontal-relative:page;mso-position-vertical-relative:page">
            <v:imagedata r:id="rId8" o:title=""/>
          </v:shape>
        </w:pict>
      </w:r>
    </w:p>
    <w:p w:rsidR="00AC1AFE" w:rsidRDefault="00AC1AF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A. 4</w:t>
      </w:r>
    </w:p>
    <w:p w:rsidR="00AC1AFE" w:rsidRDefault="00AC1AF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B. 5</w:t>
      </w:r>
    </w:p>
    <w:p w:rsidR="00AC1AFE" w:rsidRDefault="00AC1AFE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  <w:b/>
        </w:rPr>
        <w:t>C. 6</w:t>
      </w:r>
    </w:p>
    <w:p w:rsidR="00AC1AFE" w:rsidRDefault="00AC1AF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D. 7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34.</w:t>
      </w:r>
      <w:r>
        <w:rPr>
          <w:rFonts w:ascii="Merriweather" w:hAnsi="Merriweather"/>
          <w:color w:val="2B2B2B"/>
          <w:sz w:val="16"/>
          <w:szCs w:val="16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>Which of the following is correct about the following compound?</w:t>
      </w:r>
    </w:p>
    <w:p w:rsidR="00AC1AFE" w:rsidRDefault="00AC1AF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>
          <v:shape id="Picture 6" o:spid="_x0000_i1030" type="#_x0000_t75" style="width:200.25pt;height:180pt;mso-position-horizontal-relative:page;mso-position-vertical-relative:page">
            <v:imagedata r:id="rId9" o:title=""/>
          </v:shape>
        </w:pic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It possesses a centre of symmetry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B.</w:t>
      </w: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It possesses a 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4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axis of symmetry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 C. 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It possesses a plane of symmetry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D.</w:t>
      </w: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Compound is chiral 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35.</w:t>
      </w:r>
      <w:r>
        <w:rPr>
          <w:rFonts w:ascii="Times New Roman" w:hAnsi="Times New Roman"/>
          <w:color w:val="2B2B2B"/>
          <w:shd w:val="clear" w:color="auto" w:fill="FFFFFF"/>
        </w:rPr>
        <w:t xml:space="preserve"> The sensitivity of 600 MHz NMR spectrometer is more than that of a 60 MHz  </w:t>
      </w: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spectrometer because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Population of spin states is directly proportional to the applied magnetic field.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B.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Population of spin states is inversely proportional to the applied magnetic field.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 C.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 According to the Boltzmann distribution law, the excess population in the lower  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    spin state increases with increasing applied magnetic field.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D.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 The spectral scan width is more for a 600 MHz spectrum compared to a 60 MHz   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    spectrum.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36.</w:t>
      </w:r>
      <w:r>
        <w:rPr>
          <w:rFonts w:ascii="Merriweather" w:hAnsi="Merriweather" w:cs="Arial"/>
          <w:color w:val="2B2B2B"/>
          <w:sz w:val="16"/>
          <w:szCs w:val="16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Which of the following compounds is expected to show a sharp singlet for one of its              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protons at δ </w:t>
      </w:r>
      <w:r>
        <w:rPr>
          <w:rFonts w:ascii="Times New Roman" w:eastAsia="Times New Roman" w:hAnsi="Times New Roman"/>
          <w:color w:val="2B2B2B"/>
          <w:kern w:val="0"/>
          <w:u w:val="single"/>
          <w:lang w:val="en-US"/>
        </w:rPr>
        <w:t>&gt;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8 ppm in 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1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H NMR spectrum, given that this signal remains unaffected on   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shaking the solution thoroughly with D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O?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  A.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2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 B.</w:t>
      </w: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CONHC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5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 C.</w:t>
      </w: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n-C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13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C</w:t>
      </w:r>
      <w:r>
        <w:rPr>
          <w:rFonts w:ascii="Times New Roman" w:eastAsia="Times New Roman" w:hAnsi="Times New Roman"/>
          <w:b/>
          <w:bCs/>
          <w:color w:val="111111"/>
          <w:kern w:val="0"/>
          <w:lang w:val="en-US"/>
        </w:rPr>
        <w:t>≡CH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 </w:t>
      </w: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D. 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n-C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6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H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13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CHO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37.</w:t>
      </w:r>
      <w:r>
        <w:rPr>
          <w:rFonts w:ascii="Open Sans" w:hAnsi="Open Sans" w:cs="Arial"/>
          <w:color w:val="2B2B2B"/>
          <w:sz w:val="16"/>
          <w:szCs w:val="16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Sucrose is converted to a mixture of glucose and fructose in a pseudo first order process     </w:t>
      </w:r>
    </w:p>
    <w:p w:rsidR="00AC1AFE" w:rsidRDefault="00AC1AFE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under alkaline conditions. The reaction has a half-life of 28.4 min. The time required for   </w:t>
      </w:r>
    </w:p>
    <w:p w:rsidR="00AC1AFE" w:rsidRDefault="00AC1AFE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the reduction of a 8.0 mM sample of sucrose to 1.0 mM is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>     A.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56.8 min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     B.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170.4 min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 C. 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85.2 min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D.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227.2 min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38.</w:t>
      </w:r>
      <w:r>
        <w:rPr>
          <w:rFonts w:ascii="Arial" w:hAnsi="Arial" w:cs="Arial"/>
          <w:color w:val="2B2B2B"/>
          <w:sz w:val="16"/>
          <w:szCs w:val="16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>Which of the following species posses both C</w:t>
      </w:r>
      <w:r>
        <w:rPr>
          <w:rFonts w:ascii="Times New Roman" w:hAnsi="Times New Roman"/>
          <w:color w:val="2B2B2B"/>
          <w:vertAlign w:val="subscript"/>
        </w:rPr>
        <w:t>3</w:t>
      </w:r>
      <w:r>
        <w:rPr>
          <w:rFonts w:ascii="Times New Roman" w:hAnsi="Times New Roman"/>
          <w:color w:val="2B2B2B"/>
          <w:shd w:val="clear" w:color="auto" w:fill="FFFFFF"/>
        </w:rPr>
        <w:t> and C</w:t>
      </w:r>
      <w:r>
        <w:rPr>
          <w:rFonts w:ascii="Times New Roman" w:hAnsi="Times New Roman"/>
          <w:color w:val="2B2B2B"/>
          <w:vertAlign w:val="subscript"/>
        </w:rPr>
        <w:t>2</w:t>
      </w:r>
      <w:r>
        <w:rPr>
          <w:rFonts w:ascii="Times New Roman" w:hAnsi="Times New Roman"/>
          <w:color w:val="2B2B2B"/>
          <w:shd w:val="clear" w:color="auto" w:fill="FFFFFF"/>
        </w:rPr>
        <w:t> axis?</w:t>
      </w:r>
    </w:p>
    <w:p w:rsidR="00AC1AFE" w:rsidRDefault="00AC1AFE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 A. SO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</w:t>
      </w:r>
    </w:p>
    <w:p w:rsidR="00AC1AFE" w:rsidRDefault="00AC1AFE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B. NH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</w:p>
    <w:p w:rsidR="00AC1AFE" w:rsidRDefault="00AC1AFE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C. PCl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</w:t>
      </w:r>
    </w:p>
    <w:p w:rsidR="00AC1AFE" w:rsidRDefault="00AC1AFE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D. [H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O]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+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39.</w:t>
      </w:r>
      <w:r>
        <w:rPr>
          <w:rFonts w:ascii="Merriweather" w:hAnsi="Merriweather" w:cs="Arial"/>
          <w:color w:val="202124"/>
          <w:sz w:val="16"/>
          <w:szCs w:val="16"/>
          <w:shd w:val="clear" w:color="auto" w:fill="FFFFFF"/>
        </w:rPr>
        <w:t xml:space="preserve"> </w:t>
      </w:r>
      <w:r>
        <w:rPr>
          <w:rFonts w:ascii="Merriweather" w:eastAsia="Times New Roman" w:hAnsi="Merriweather" w:cs="Arial"/>
          <w:color w:val="202124"/>
          <w:kern w:val="0"/>
          <w:sz w:val="16"/>
          <w:szCs w:val="16"/>
          <w:shd w:val="clear" w:color="auto" w:fill="FFFFFF"/>
          <w:lang w:val="en-US"/>
        </w:rPr>
        <w:t> 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>Cyclooctatetraene is not aromatic because of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 xml:space="preserve">     A. It does not have essential π electrons.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 xml:space="preserve">     B. It does not have delocalization of π electrons.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02124"/>
          <w:kern w:val="0"/>
          <w:shd w:val="clear" w:color="auto" w:fill="FFFFFF"/>
          <w:lang w:val="en-US"/>
        </w:rPr>
        <w:t xml:space="preserve">     C. It does not have a planer conformation.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 xml:space="preserve">     D. It does not follow (4n) π Huckel's rule.</w:t>
      </w:r>
    </w:p>
    <w:p w:rsidR="00AC1AFE" w:rsidRDefault="00AC1AFE">
      <w:pPr>
        <w:spacing w:after="0"/>
        <w:rPr>
          <w:rFonts w:ascii="Times New Roman" w:hAnsi="Times New Roman"/>
        </w:rPr>
      </w:pP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40.</w:t>
      </w:r>
      <w:r>
        <w:rPr>
          <w:rFonts w:ascii="Arial" w:hAnsi="Arial" w:cs="Arial"/>
          <w:color w:val="2B2B2B"/>
          <w:sz w:val="16"/>
          <w:szCs w:val="16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 xml:space="preserve">The number of triangular faces in square antiprism, icosahedron and tricapped triagonal   </w:t>
      </w:r>
    </w:p>
    <w:p w:rsidR="00AC1AFE" w:rsidRDefault="00AC1AFE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prism (capped on square faces) respectively are</w:t>
      </w:r>
    </w:p>
    <w:p w:rsidR="00AC1AFE" w:rsidRDefault="00AC1AF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  <w:color w:val="2B2B2B"/>
          <w:shd w:val="clear" w:color="auto" w:fill="FFFFFF"/>
        </w:rPr>
        <w:t xml:space="preserve">      A.  8, 20, 14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B.  8, 20, 12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C. 10, 12, 14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D. 10, 12, 12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 xml:space="preserve">41.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The order of polarity of NH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, NF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and BF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is</w:t>
      </w:r>
    </w:p>
    <w:p w:rsidR="00AC1AFE" w:rsidRDefault="00AC1AFE">
      <w:pPr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A. NH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NF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BF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     B. BF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> &lt; NF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> &lt; NH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C. BF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NH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NF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D. NF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BF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&lt; NH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3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42.</w:t>
      </w:r>
      <w:r>
        <w:rPr>
          <w:rFonts w:ascii="Arial" w:eastAsia="Times New Roman" w:hAnsi="Arial" w:cs="Arial"/>
          <w:color w:val="2B2B2B"/>
          <w:kern w:val="0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The amino acid which is not optically active is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Lactic acid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B. Serine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C. Alanine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D. Glycine</w:t>
      </w:r>
    </w:p>
    <w:p w:rsidR="00AC1AFE" w:rsidRDefault="00AC1AFE">
      <w:pPr>
        <w:spacing w:after="0" w:line="240" w:lineRule="auto"/>
        <w:textAlignment w:val="baseline"/>
        <w:rPr>
          <w:rFonts w:ascii="Times New Roman" w:hAnsi="Times New Roman"/>
          <w:b/>
        </w:rPr>
      </w:pP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43.</w:t>
      </w:r>
      <w:r>
        <w:rPr>
          <w:rFonts w:ascii="Times New Roman" w:eastAsia="Times New Roman" w:hAnsi="Times New Roman"/>
          <w:color w:val="2B2B2B"/>
          <w:kern w:val="0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Which of the following h</w:t>
      </w:r>
      <w:r w:rsidR="00087B9E">
        <w:rPr>
          <w:rFonts w:ascii="Times New Roman" w:eastAsia="Times New Roman" w:hAnsi="Times New Roman"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rmones is excreted from adrenal cortex?</w:t>
      </w:r>
    </w:p>
    <w:p w:rsidR="00AC1AFE" w:rsidRDefault="00AC1AFE">
      <w:pPr>
        <w:spacing w:after="0" w:line="240" w:lineRule="auto"/>
        <w:textAlignment w:val="baseline"/>
        <w:rPr>
          <w:rFonts w:ascii="Times New Roman" w:hAnsi="Times New Roman"/>
          <w:b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A. C</w:t>
      </w:r>
      <w:r w:rsidR="00087B9E">
        <w:rPr>
          <w:rFonts w:ascii="Times New Roman" w:eastAsia="Times New Roman" w:hAnsi="Times New Roman"/>
          <w:b/>
          <w:color w:val="2B2B2B"/>
          <w:kern w:val="0"/>
          <w:lang w:val="en-US"/>
        </w:rPr>
        <w:t>o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rtisone</w:t>
      </w:r>
    </w:p>
    <w:p w:rsidR="00AC1AFE" w:rsidRDefault="00AC1AF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B. Estrogen</w:t>
      </w:r>
    </w:p>
    <w:p w:rsidR="00AC1AFE" w:rsidRDefault="00AC1AF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C. Progesterone</w:t>
      </w:r>
    </w:p>
    <w:p w:rsidR="00AC1AFE" w:rsidRDefault="00AC1AF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D. Testosterone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 xml:space="preserve">44. </w:t>
      </w:r>
      <w:r>
        <w:rPr>
          <w:rFonts w:ascii="Times New Roman" w:hAnsi="Times New Roman"/>
          <w:color w:val="2B2B2B"/>
          <w:shd w:val="clear" w:color="auto" w:fill="FFFFFF"/>
        </w:rPr>
        <w:t>Trivalent lanthanide ion having isotopic magnetic susceptibility is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Eu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3+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    B. 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Gd</w:t>
      </w:r>
      <w:r>
        <w:rPr>
          <w:rFonts w:ascii="Times New Roman" w:eastAsia="Times New Roman" w:hAnsi="Times New Roman"/>
          <w:b/>
          <w:color w:val="2B2B2B"/>
          <w:kern w:val="0"/>
          <w:vertAlign w:val="superscript"/>
          <w:lang w:val="en-US"/>
        </w:rPr>
        <w:t>3+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C.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Yb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3+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D. 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Lu</w:t>
      </w:r>
      <w:r>
        <w:rPr>
          <w:rFonts w:ascii="Times New Roman" w:eastAsia="Times New Roman" w:hAnsi="Times New Roman"/>
          <w:color w:val="2B2B2B"/>
          <w:kern w:val="0"/>
          <w:vertAlign w:val="superscript"/>
          <w:lang w:val="en-US"/>
        </w:rPr>
        <w:t>3+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45.</w:t>
      </w:r>
      <w:r>
        <w:rPr>
          <w:rFonts w:ascii="Open Sans" w:hAnsi="Open Sans" w:cs="Arial"/>
          <w:color w:val="2B2B2B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In the Lindemann mechanism of unimolecular reactions, the observed order at low    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concentration is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     </w:t>
      </w: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>A.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0.5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     B.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1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C.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1.5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>     D.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2</w:t>
      </w:r>
    </w:p>
    <w:p w:rsidR="00AC1AFE" w:rsidRDefault="00AC1AFE">
      <w:pPr>
        <w:rPr>
          <w:rFonts w:ascii="Times New Roman" w:hAnsi="Times New Roman"/>
          <w:b/>
        </w:rPr>
      </w:pPr>
    </w:p>
    <w:p w:rsidR="00AC1AFE" w:rsidRDefault="00AC1AFE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46.</w:t>
      </w:r>
      <w:r>
        <w:rPr>
          <w:rFonts w:ascii="Times New Roman" w:hAnsi="Times New Roman"/>
          <w:color w:val="202124"/>
          <w:shd w:val="clear" w:color="auto" w:fill="FFFFFF"/>
        </w:rPr>
        <w:t xml:space="preserve"> 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>The value log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vertAlign w:val="subscript"/>
          <w:lang w:val="en-US"/>
        </w:rPr>
        <w:t>e 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>(K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vertAlign w:val="subscript"/>
          <w:lang w:val="en-US"/>
        </w:rPr>
        <w:t>sp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>) for Fe(OH)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vertAlign w:val="subscript"/>
          <w:lang w:val="en-US"/>
        </w:rPr>
        <w:t>3</w:t>
      </w:r>
      <w:r>
        <w:rPr>
          <w:rFonts w:ascii="Times New Roman" w:eastAsia="Times New Roman" w:hAnsi="Times New Roman"/>
          <w:color w:val="202124"/>
          <w:kern w:val="0"/>
          <w:shd w:val="clear" w:color="auto" w:fill="FFFFFF"/>
          <w:lang w:val="en-US"/>
        </w:rPr>
        <w:t> at 298 K is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     A. -38.2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br/>
        <w:t>     B. +87.6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br/>
        <w:t xml:space="preserve">     C. -96.0</w:t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br/>
        <w:t xml:space="preserve">     </w:t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>D. -87.6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47.</w:t>
      </w:r>
      <w:r>
        <w:rPr>
          <w:rFonts w:ascii="Times New Roman" w:hAnsi="Times New Roman"/>
          <w:color w:val="2B2B2B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Which of the following statements is not correct about the given compound?</w:t>
      </w:r>
    </w:p>
    <w:p w:rsidR="00AC1AFE" w:rsidRDefault="00AC1AFE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pict>
          <v:shape id="Picture 7" o:spid="_x0000_i1031" type="#_x0000_t75" style="width:159pt;height:90.75pt;mso-position-horizontal-relative:page;mso-position-vertical-relative:page">
            <v:imagedata r:id="rId10" o:title=""/>
          </v:shape>
        </w:pic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>A. The stretching frequency of bond b is greater than bond c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B. The stretching frequency of bond c is greater than bond a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>C. The bond length of a is smaller than bond c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>D. The bond length of b is smaller than bond c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rPr>
          <w:rFonts w:ascii="Times New Roman" w:hAnsi="Times New Roman"/>
        </w:rPr>
      </w:pPr>
      <w:r>
        <w:rPr>
          <w:rFonts w:ascii="Times New Roman" w:hAnsi="Times New Roman"/>
        </w:rPr>
        <w:t>48.</w:t>
      </w:r>
      <w:r>
        <w:rPr>
          <w:rFonts w:ascii="Times New Roman" w:hAnsi="Times New Roman"/>
          <w:color w:val="2B2B2B"/>
          <w:shd w:val="clear" w:color="auto" w:fill="FFFFFF"/>
        </w:rPr>
        <w:t xml:space="preserve"> Among the bromide I-III given below, the order of their reactivity in the SN</w:t>
      </w:r>
      <w:r w:rsidRPr="00764394">
        <w:rPr>
          <w:rFonts w:ascii="Times New Roman" w:hAnsi="Times New Roman"/>
          <w:color w:val="2B2B2B"/>
          <w:shd w:val="clear" w:color="auto" w:fill="FFFFFF"/>
          <w:vertAlign w:val="superscript"/>
        </w:rPr>
        <w:t>1</w:t>
      </w:r>
      <w:r>
        <w:rPr>
          <w:rFonts w:ascii="Times New Roman" w:hAnsi="Times New Roman"/>
          <w:color w:val="2B2B2B"/>
          <w:shd w:val="clear" w:color="auto" w:fill="FFFFFF"/>
        </w:rPr>
        <w:t xml:space="preserve"> reaction is</w:t>
      </w:r>
      <w:r>
        <w:rPr>
          <w:rFonts w:ascii="Arial" w:hAnsi="Arial" w:cs="Arial"/>
          <w:color w:val="2B2B2B"/>
          <w:sz w:val="16"/>
          <w:szCs w:val="16"/>
        </w:rPr>
        <w:br/>
        <w:t xml:space="preserve">            </w:t>
      </w:r>
      <w:r>
        <w:rPr>
          <w:rFonts w:ascii="Times New Roman" w:hAnsi="Times New Roman"/>
          <w:color w:val="2B2B2B"/>
        </w:rPr>
        <w:t xml:space="preserve">   </w:t>
      </w:r>
      <w:r>
        <w:rPr>
          <w:rFonts w:ascii="Times New Roman" w:hAnsi="Times New Roman"/>
          <w:color w:val="2B2B2B"/>
        </w:rPr>
        <w:pict>
          <v:shape id="Picture 8" o:spid="_x0000_i1032" type="#_x0000_t75" style="width:203.25pt;height:114pt;mso-position-horizontal-relative:page;mso-position-vertical-relative:page">
            <v:imagedata r:id="rId11" o:title=""/>
          </v:shape>
        </w:pic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A. III&gt;II&gt;I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B. II&gt;III&gt;I</w:t>
      </w:r>
      <w:r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  C. III&gt;I&gt;II</w:t>
      </w:r>
      <w:r>
        <w:rPr>
          <w:rFonts w:ascii="Times New Roman" w:hAnsi="Times New Roman"/>
          <w:b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D. II&gt;I&gt;III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49.</w:t>
      </w:r>
      <w:r>
        <w:rPr>
          <w:rFonts w:ascii="Times New Roman" w:hAnsi="Times New Roman"/>
          <w:color w:val="2B2B2B"/>
        </w:rPr>
        <w:t xml:space="preserve"> 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Which of the following absorptions are shown by 1,3-butadiene in its UV absorption </w:t>
      </w:r>
    </w:p>
    <w:p w:rsidR="00AC1AFE" w:rsidRDefault="00AC1AFE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spectrum recorded in n-hexane (ε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is the molar absorptivity)?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lang w:val="en-US"/>
        </w:rPr>
        <w:t xml:space="preserve">     A. 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λ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217 nm (ε</w:t>
      </w:r>
      <w:r>
        <w:rPr>
          <w:rFonts w:ascii="Times New Roman" w:eastAsia="Times New Roman" w:hAnsi="Times New Roman"/>
          <w:b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> = 21000)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>     B.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λ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214 nm (ε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= 210)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C.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λ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253 nm (ε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= 50000)</w:t>
      </w:r>
    </w:p>
    <w:p w:rsidR="00AC1AFE" w:rsidRDefault="00AC1AF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lang w:val="en-US"/>
        </w:rPr>
        <w:t xml:space="preserve">     D. 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λ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250 nm (ε</w:t>
      </w:r>
      <w:r>
        <w:rPr>
          <w:rFonts w:ascii="Times New Roman" w:eastAsia="Times New Roman" w:hAnsi="Times New Roman"/>
          <w:color w:val="2B2B2B"/>
          <w:kern w:val="0"/>
          <w:vertAlign w:val="subscript"/>
          <w:lang w:val="en-US"/>
        </w:rPr>
        <w:t>max</w:t>
      </w:r>
      <w:r>
        <w:rPr>
          <w:rFonts w:ascii="Times New Roman" w:eastAsia="Times New Roman" w:hAnsi="Times New Roman"/>
          <w:color w:val="2B2B2B"/>
          <w:kern w:val="0"/>
          <w:lang w:val="en-US"/>
        </w:rPr>
        <w:t> = 500)</w:t>
      </w:r>
    </w:p>
    <w:p w:rsidR="00AC1AFE" w:rsidRDefault="00AC1AFE">
      <w:pPr>
        <w:rPr>
          <w:rFonts w:ascii="Times New Roman" w:hAnsi="Times New Roman"/>
        </w:rPr>
      </w:pPr>
    </w:p>
    <w:p w:rsidR="00AC1AFE" w:rsidRDefault="00AC1AFE">
      <w:pPr>
        <w:pStyle w:val="NormalWeb"/>
        <w:spacing w:before="0" w:beforeAutospacing="0" w:after="0" w:afterAutospacing="0"/>
        <w:textAlignment w:val="baseline"/>
        <w:rPr>
          <w:color w:val="2B2B2B"/>
          <w:lang w:val="en-US" w:eastAsia="en-US"/>
        </w:rPr>
      </w:pPr>
      <w:r>
        <w:t>50.</w:t>
      </w:r>
      <w:r>
        <w:rPr>
          <w:color w:val="2B2B2B"/>
        </w:rPr>
        <w:t xml:space="preserve"> </w:t>
      </w:r>
      <w:r>
        <w:rPr>
          <w:color w:val="2B2B2B"/>
          <w:lang w:val="en-US" w:eastAsia="en-US"/>
        </w:rPr>
        <w:t>Compound that exhibits sharp bands at 3300 cm</w:t>
      </w:r>
      <w:r>
        <w:rPr>
          <w:color w:val="2B2B2B"/>
          <w:vertAlign w:val="superscript"/>
          <w:lang w:val="en-US" w:eastAsia="en-US"/>
        </w:rPr>
        <w:t>-1</w:t>
      </w:r>
      <w:r>
        <w:rPr>
          <w:color w:val="2B2B2B"/>
          <w:lang w:val="en-US" w:eastAsia="en-US"/>
        </w:rPr>
        <w:t> and 2150 cm</w:t>
      </w:r>
      <w:r>
        <w:rPr>
          <w:color w:val="2B2B2B"/>
          <w:vertAlign w:val="superscript"/>
          <w:lang w:val="en-US" w:eastAsia="en-US"/>
        </w:rPr>
        <w:t>-1</w:t>
      </w:r>
      <w:r>
        <w:rPr>
          <w:color w:val="2B2B2B"/>
          <w:lang w:val="en-US" w:eastAsia="en-US"/>
        </w:rPr>
        <w:t> in the IR spectrum is</w:t>
      </w:r>
    </w:p>
    <w:p w:rsidR="002E62C1" w:rsidRDefault="00AC1AFE">
      <w:pPr>
        <w:rPr>
          <w:rFonts w:ascii="Times New Roman" w:hAnsi="Times New Roman"/>
        </w:rPr>
      </w:pP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     A. 1-butyne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B. 2-butyne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C. butyronitrile</w:t>
      </w:r>
      <w:r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 D. butylamine</w:t>
      </w:r>
    </w:p>
    <w:sectPr w:rsidR="002E62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74476"/>
    <w:multiLevelType w:val="multilevel"/>
    <w:tmpl w:val="2D374476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 w15:restartNumberingAfterBreak="0">
    <w:nsid w:val="3EA22027"/>
    <w:multiLevelType w:val="multilevel"/>
    <w:tmpl w:val="3EA2202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7B5D85"/>
    <w:multiLevelType w:val="multilevel"/>
    <w:tmpl w:val="5A7B5D8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249799">
    <w:abstractNumId w:val="0"/>
  </w:num>
  <w:num w:numId="2" w16cid:durableId="1821261990">
    <w:abstractNumId w:val="2"/>
  </w:num>
  <w:num w:numId="3" w16cid:durableId="1347557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F85"/>
    <w:rsid w:val="00013B6D"/>
    <w:rsid w:val="000373C3"/>
    <w:rsid w:val="00081B73"/>
    <w:rsid w:val="00087B9E"/>
    <w:rsid w:val="001415DB"/>
    <w:rsid w:val="001859E1"/>
    <w:rsid w:val="001F0874"/>
    <w:rsid w:val="00284F29"/>
    <w:rsid w:val="002E62C1"/>
    <w:rsid w:val="00374F85"/>
    <w:rsid w:val="0039249A"/>
    <w:rsid w:val="003B4C22"/>
    <w:rsid w:val="003D5C59"/>
    <w:rsid w:val="00427D0E"/>
    <w:rsid w:val="004300DC"/>
    <w:rsid w:val="00457AA1"/>
    <w:rsid w:val="004E5F35"/>
    <w:rsid w:val="00504D9A"/>
    <w:rsid w:val="00511924"/>
    <w:rsid w:val="00520145"/>
    <w:rsid w:val="00531D65"/>
    <w:rsid w:val="005A51A6"/>
    <w:rsid w:val="006776BE"/>
    <w:rsid w:val="007042F5"/>
    <w:rsid w:val="00764394"/>
    <w:rsid w:val="007A4A03"/>
    <w:rsid w:val="008031C8"/>
    <w:rsid w:val="008A2777"/>
    <w:rsid w:val="008B700D"/>
    <w:rsid w:val="008E15D6"/>
    <w:rsid w:val="00917791"/>
    <w:rsid w:val="00920F45"/>
    <w:rsid w:val="009840FB"/>
    <w:rsid w:val="00992D9E"/>
    <w:rsid w:val="009C061D"/>
    <w:rsid w:val="00A67ABD"/>
    <w:rsid w:val="00AC1AFE"/>
    <w:rsid w:val="00AD60FC"/>
    <w:rsid w:val="00C150C7"/>
    <w:rsid w:val="00CB360B"/>
    <w:rsid w:val="00D3200E"/>
    <w:rsid w:val="00F7233C"/>
    <w:rsid w:val="00F725CE"/>
    <w:rsid w:val="00FA0364"/>
    <w:rsid w:val="00FE4CA4"/>
    <w:rsid w:val="32D910D4"/>
    <w:rsid w:val="41676488"/>
    <w:rsid w:val="4907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DB18ED0-2AF8-4C19-AF6E-A5A403D5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kern w:val="0"/>
      <w:sz w:val="40"/>
      <w:szCs w:val="4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kern w:val="0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Times New Roman"/>
      <w:color w:val="0F4761"/>
      <w:kern w:val="0"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  <w:kern w:val="0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Times New Roman"/>
      <w:color w:val="0F4761"/>
      <w:kern w:val="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  <w:kern w:val="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Times New Roman"/>
      <w:color w:val="595959"/>
      <w:kern w:val="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Times New Roman"/>
      <w:i/>
      <w:iCs/>
      <w:color w:val="272727"/>
      <w:kern w:val="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Times New Roman"/>
      <w:color w:val="272727"/>
      <w:kern w:val="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Pr>
      <w:rFonts w:eastAsia="Times New Roman" w:cs="Times New Roman"/>
      <w:color w:val="272727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Times New Roman"/>
      <w:color w:val="595959"/>
      <w:spacing w:val="15"/>
      <w:kern w:val="0"/>
      <w:sz w:val="28"/>
      <w:szCs w:val="28"/>
      <w:lang w:val="x-none" w:eastAsia="x-none"/>
    </w:rPr>
  </w:style>
  <w:style w:type="character" w:customStyle="1" w:styleId="SubtitleChar">
    <w:name w:val="Subtitle Char"/>
    <w:link w:val="Subtitle"/>
    <w:uiPriority w:val="11"/>
    <w:rPr>
      <w:rFonts w:eastAsia="Times New Roman" w:cs="Times New Roma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  <w:lang w:val="x-none" w:eastAsia="x-none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  <w:kern w:val="0"/>
      <w:sz w:val="20"/>
      <w:szCs w:val="20"/>
      <w:lang w:val="x-none" w:eastAsia="x-none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  <w:kern w:val="0"/>
      <w:sz w:val="20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1563</Words>
  <Characters>8911</Characters>
  <Application>Microsoft Office Word</Application>
  <DocSecurity>4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cp:lastModifiedBy>Diana Joseph</cp:lastModifiedBy>
  <cp:revision>2</cp:revision>
  <dcterms:created xsi:type="dcterms:W3CDTF">2026-10-08T03:24:00Z</dcterms:created>
  <dcterms:modified xsi:type="dcterms:W3CDTF">2026-10-08T03:24:00Z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280B7E5CDC3D4053BA3845B6D0D06710_12</vt:lpwstr>
  </property>
</Properties>
</file>