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D738DD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D738DD" w:rsidRDefault="00445D5E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D738DD" w:rsidRDefault="00445D5E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D738DD" w:rsidRDefault="00380A9E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COMMERCE</w:t>
            </w:r>
          </w:p>
        </w:tc>
      </w:tr>
    </w:tbl>
    <w:p w:rsidR="00D738DD" w:rsidRDefault="00445D5E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738DD" w:rsidRDefault="00445D5E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D738DD" w:rsidRDefault="00445D5E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D738DD" w:rsidRDefault="00445D5E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D738DD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380A9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Commerce</w:t>
            </w:r>
          </w:p>
        </w:tc>
      </w:tr>
      <w:tr w:rsidR="00D738DD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D738DD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D738D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D738D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D738DD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D738D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D738D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D738DD" w:rsidRDefault="00445D5E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D738DD">
        <w:trPr>
          <w:trHeight w:val="3677"/>
        </w:trPr>
        <w:tc>
          <w:tcPr>
            <w:tcW w:w="10485" w:type="dxa"/>
          </w:tcPr>
          <w:p w:rsidR="00D738DD" w:rsidRDefault="00445D5E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D738DD" w:rsidRDefault="00445D5E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D738DD" w:rsidRDefault="00D738DD">
      <w:pPr>
        <w:jc w:val="right"/>
        <w:rPr>
          <w:rFonts w:ascii="Times New Roman" w:hAnsi="Times New Roman" w:cs="Times New Roman"/>
          <w:sz w:val="22"/>
          <w:szCs w:val="22"/>
        </w:rPr>
      </w:pP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Double-entry bookkeeping was developed by:</w:t>
      </w:r>
      <w:r w:rsidRPr="00351006">
        <w:rPr>
          <w:rFonts w:ascii="Garamond" w:hAnsi="Garamond"/>
        </w:rPr>
        <w:br/>
        <w:t xml:space="preserve">A) Henry </w:t>
      </w:r>
      <w:proofErr w:type="spellStart"/>
      <w:r w:rsidRPr="00351006">
        <w:rPr>
          <w:rFonts w:ascii="Garamond" w:hAnsi="Garamond"/>
        </w:rPr>
        <w:t>Fayol</w:t>
      </w:r>
      <w:proofErr w:type="spellEnd"/>
      <w:r w:rsidRPr="00351006">
        <w:rPr>
          <w:rFonts w:ascii="Garamond" w:hAnsi="Garamond"/>
        </w:rPr>
        <w:br/>
        <w:t xml:space="preserve">B) Luca </w:t>
      </w:r>
      <w:proofErr w:type="spellStart"/>
      <w:r w:rsidRPr="00351006">
        <w:rPr>
          <w:rFonts w:ascii="Garamond" w:hAnsi="Garamond"/>
        </w:rPr>
        <w:t>Pacioli</w:t>
      </w:r>
      <w:proofErr w:type="spellEnd"/>
      <w:r w:rsidRPr="00351006">
        <w:rPr>
          <w:rFonts w:ascii="Garamond" w:hAnsi="Garamond"/>
        </w:rPr>
        <w:br/>
        <w:t>C) W.F. Taylor</w:t>
      </w:r>
      <w:r w:rsidRPr="00351006">
        <w:rPr>
          <w:rFonts w:ascii="Garamond" w:hAnsi="Garamond"/>
        </w:rPr>
        <w:br/>
        <w:t>D) Paton</w:t>
      </w:r>
    </w:p>
    <w:p w:rsidR="00380A9E" w:rsidRPr="00380A9E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Depreciation is:</w:t>
      </w:r>
      <w:r w:rsidRPr="00351006">
        <w:rPr>
          <w:rFonts w:ascii="Garamond" w:hAnsi="Garamond"/>
        </w:rPr>
        <w:br/>
        <w:t>A) Market value decrease</w:t>
      </w:r>
      <w:r w:rsidRPr="00351006">
        <w:rPr>
          <w:rFonts w:ascii="Garamond" w:hAnsi="Garamond"/>
        </w:rPr>
        <w:br/>
        <w:t>B) Allocation of cost of an asset</w:t>
      </w:r>
      <w:r w:rsidRPr="00351006">
        <w:rPr>
          <w:rFonts w:ascii="Garamond" w:hAnsi="Garamond"/>
        </w:rPr>
        <w:br/>
        <w:t>C) Cash loss</w:t>
      </w:r>
      <w:r w:rsidRPr="00351006">
        <w:rPr>
          <w:rFonts w:ascii="Garamond" w:hAnsi="Garamond"/>
        </w:rPr>
        <w:br/>
        <w:t>D) Revaluation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IFRS stands for:</w:t>
      </w:r>
      <w:r w:rsidRPr="00351006">
        <w:rPr>
          <w:rFonts w:ascii="Garamond" w:hAnsi="Garamond"/>
        </w:rPr>
        <w:br/>
        <w:t>A) International Financial and Reporting Standards</w:t>
      </w:r>
      <w:r w:rsidRPr="00351006">
        <w:rPr>
          <w:rFonts w:ascii="Garamond" w:hAnsi="Garamond"/>
        </w:rPr>
        <w:br/>
        <w:t>B) International Financial Reporting Standards</w:t>
      </w:r>
      <w:r w:rsidRPr="00351006">
        <w:rPr>
          <w:rFonts w:ascii="Garamond" w:hAnsi="Garamond"/>
        </w:rPr>
        <w:br/>
      </w:r>
      <w:r w:rsidRPr="00351006">
        <w:rPr>
          <w:rFonts w:ascii="Garamond" w:hAnsi="Garamond"/>
        </w:rPr>
        <w:lastRenderedPageBreak/>
        <w:t>C) Internal Financial Reporting System</w:t>
      </w:r>
      <w:r w:rsidRPr="00351006">
        <w:rPr>
          <w:rFonts w:ascii="Garamond" w:hAnsi="Garamond"/>
        </w:rPr>
        <w:br/>
        <w:t>D) International Fiscal Rules Standards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Going concern assumes the business will:</w:t>
      </w:r>
      <w:r w:rsidRPr="00351006">
        <w:rPr>
          <w:rFonts w:ascii="Garamond" w:hAnsi="Garamond"/>
        </w:rPr>
        <w:br/>
        <w:t>A) Be liquidated soon</w:t>
      </w:r>
      <w:r w:rsidRPr="00351006">
        <w:rPr>
          <w:rFonts w:ascii="Garamond" w:hAnsi="Garamond"/>
        </w:rPr>
        <w:br/>
        <w:t>B) Continue indefinitely</w:t>
      </w:r>
      <w:r w:rsidRPr="00351006">
        <w:rPr>
          <w:rFonts w:ascii="Garamond" w:hAnsi="Garamond"/>
        </w:rPr>
        <w:br/>
        <w:t>C) Wind up after one year</w:t>
      </w:r>
      <w:r w:rsidRPr="00351006">
        <w:rPr>
          <w:rFonts w:ascii="Garamond" w:hAnsi="Garamond"/>
        </w:rPr>
        <w:br/>
        <w:t>D) Stop expanding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A qualified audit report indicates:</w:t>
      </w:r>
      <w:r w:rsidRPr="00351006">
        <w:rPr>
          <w:rFonts w:ascii="Garamond" w:hAnsi="Garamond"/>
        </w:rPr>
        <w:br/>
        <w:t>A) No issues found</w:t>
      </w:r>
      <w:r w:rsidRPr="00351006">
        <w:rPr>
          <w:rFonts w:ascii="Garamond" w:hAnsi="Garamond"/>
        </w:rPr>
        <w:br/>
        <w:t>B) Minor disagreements</w:t>
      </w:r>
      <w:r w:rsidRPr="00351006">
        <w:rPr>
          <w:rFonts w:ascii="Garamond" w:hAnsi="Garamond"/>
        </w:rPr>
        <w:br/>
        <w:t>C) Material misstatements fully ignored</w:t>
      </w:r>
      <w:r w:rsidRPr="00351006">
        <w:rPr>
          <w:rFonts w:ascii="Garamond" w:hAnsi="Garamond"/>
        </w:rPr>
        <w:br/>
        <w:t>D) The entity is bankrupt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Cost accounting primarily focuses on:</w:t>
      </w:r>
      <w:r w:rsidRPr="00351006">
        <w:rPr>
          <w:rFonts w:ascii="Garamond" w:hAnsi="Garamond"/>
        </w:rPr>
        <w:br/>
        <w:t>A) External users</w:t>
      </w:r>
      <w:r w:rsidRPr="00351006">
        <w:rPr>
          <w:rFonts w:ascii="Garamond" w:hAnsi="Garamond"/>
        </w:rPr>
        <w:br/>
        <w:t>B) Internal decision-making</w:t>
      </w:r>
      <w:r w:rsidRPr="00351006">
        <w:rPr>
          <w:rFonts w:ascii="Garamond" w:hAnsi="Garamond"/>
        </w:rPr>
        <w:br/>
        <w:t>C) Government regulations</w:t>
      </w:r>
      <w:r w:rsidRPr="00351006">
        <w:rPr>
          <w:rFonts w:ascii="Garamond" w:hAnsi="Garamond"/>
        </w:rPr>
        <w:br/>
        <w:t>D) Financial audits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Goodwill is classified as:</w:t>
      </w:r>
      <w:r w:rsidRPr="00351006">
        <w:rPr>
          <w:rFonts w:ascii="Garamond" w:hAnsi="Garamond"/>
        </w:rPr>
        <w:br/>
        <w:t>A) Current asset</w:t>
      </w:r>
      <w:r w:rsidRPr="00351006">
        <w:rPr>
          <w:rFonts w:ascii="Garamond" w:hAnsi="Garamond"/>
        </w:rPr>
        <w:br/>
        <w:t>B) Intangible asset</w:t>
      </w:r>
      <w:r w:rsidRPr="00351006">
        <w:rPr>
          <w:rFonts w:ascii="Garamond" w:hAnsi="Garamond"/>
        </w:rPr>
        <w:br/>
        <w:t>C) Liability</w:t>
      </w:r>
      <w:r w:rsidRPr="00351006">
        <w:rPr>
          <w:rFonts w:ascii="Garamond" w:hAnsi="Garamond"/>
        </w:rPr>
        <w:br/>
        <w:t>D) Tangible asset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Standard costing helps in:</w:t>
      </w:r>
      <w:r w:rsidRPr="00351006">
        <w:rPr>
          <w:rFonts w:ascii="Garamond" w:hAnsi="Garamond"/>
        </w:rPr>
        <w:br/>
        <w:t>A) Historical reporting</w:t>
      </w:r>
      <w:r w:rsidRPr="00351006">
        <w:rPr>
          <w:rFonts w:ascii="Garamond" w:hAnsi="Garamond"/>
        </w:rPr>
        <w:br/>
        <w:t>B) Variance analysis</w:t>
      </w:r>
      <w:r w:rsidRPr="00351006">
        <w:rPr>
          <w:rFonts w:ascii="Garamond" w:hAnsi="Garamond"/>
        </w:rPr>
        <w:br/>
        <w:t>C) Physical verification</w:t>
      </w:r>
      <w:r w:rsidRPr="00351006">
        <w:rPr>
          <w:rFonts w:ascii="Garamond" w:hAnsi="Garamond"/>
        </w:rPr>
        <w:br/>
        <w:t>D) Liquidity analysis</w:t>
      </w:r>
    </w:p>
    <w:p w:rsidR="00380A9E" w:rsidRPr="00351006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Cash Flow Statement is prepared under:</w:t>
      </w:r>
      <w:r w:rsidRPr="00351006">
        <w:rPr>
          <w:rFonts w:ascii="Garamond" w:hAnsi="Garamond"/>
        </w:rPr>
        <w:br/>
        <w:t>A) AS-2</w:t>
      </w:r>
      <w:r w:rsidRPr="00351006">
        <w:rPr>
          <w:rFonts w:ascii="Garamond" w:hAnsi="Garamond"/>
        </w:rPr>
        <w:br/>
        <w:t>B) AS-3</w:t>
      </w:r>
      <w:r w:rsidRPr="00351006">
        <w:rPr>
          <w:rFonts w:ascii="Garamond" w:hAnsi="Garamond"/>
        </w:rPr>
        <w:br/>
        <w:t>C) AS-18</w:t>
      </w:r>
      <w:r w:rsidRPr="00351006">
        <w:rPr>
          <w:rFonts w:ascii="Garamond" w:hAnsi="Garamond"/>
        </w:rPr>
        <w:br/>
        <w:t>D) AS-10</w:t>
      </w:r>
    </w:p>
    <w:p w:rsidR="00380A9E" w:rsidRDefault="00380A9E" w:rsidP="00380A9E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The audit that verifies the efficiency and effectiveness of operations is:</w:t>
      </w:r>
      <w:r w:rsidRPr="00351006">
        <w:rPr>
          <w:rFonts w:ascii="Garamond" w:hAnsi="Garamond"/>
        </w:rPr>
        <w:br/>
        <w:t>A) Statutory audit</w:t>
      </w:r>
      <w:r w:rsidRPr="00351006">
        <w:rPr>
          <w:rFonts w:ascii="Garamond" w:hAnsi="Garamond"/>
        </w:rPr>
        <w:br/>
        <w:t>B) Management audit</w:t>
      </w:r>
      <w:r w:rsidRPr="00351006">
        <w:rPr>
          <w:rFonts w:ascii="Garamond" w:hAnsi="Garamond"/>
        </w:rPr>
        <w:br/>
        <w:t>C) Forensic audit</w:t>
      </w:r>
      <w:r w:rsidRPr="00351006">
        <w:rPr>
          <w:rFonts w:ascii="Garamond" w:hAnsi="Garamond"/>
        </w:rPr>
        <w:br/>
        <w:t>D) Government audit</w:t>
      </w:r>
    </w:p>
    <w:p w:rsidR="00380A9E" w:rsidRPr="00351006" w:rsidRDefault="00380A9E" w:rsidP="00380A9E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The main goal of financial management:</w:t>
      </w:r>
      <w:r w:rsidRPr="00351006">
        <w:rPr>
          <w:rFonts w:ascii="Garamond" w:hAnsi="Garamond"/>
        </w:rPr>
        <w:br/>
        <w:t>A) Profit maximization</w:t>
      </w:r>
      <w:r w:rsidRPr="00351006">
        <w:rPr>
          <w:rFonts w:ascii="Garamond" w:hAnsi="Garamond"/>
        </w:rPr>
        <w:br/>
      </w:r>
      <w:r w:rsidRPr="00351006">
        <w:rPr>
          <w:rFonts w:ascii="Garamond" w:hAnsi="Garamond"/>
        </w:rPr>
        <w:lastRenderedPageBreak/>
        <w:t>B) Wealth maximization</w:t>
      </w:r>
      <w:r w:rsidRPr="00351006">
        <w:rPr>
          <w:rFonts w:ascii="Garamond" w:hAnsi="Garamond"/>
        </w:rPr>
        <w:br/>
        <w:t>C) Revenue maximization</w:t>
      </w:r>
      <w:r w:rsidRPr="00351006">
        <w:rPr>
          <w:rFonts w:ascii="Garamond" w:hAnsi="Garamond"/>
        </w:rPr>
        <w:br/>
        <w:t>D) Tax minimization</w:t>
      </w:r>
    </w:p>
    <w:p w:rsidR="00380A9E" w:rsidRPr="00351006" w:rsidRDefault="00380A9E" w:rsidP="00380A9E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NPV is preferred because it:</w:t>
      </w:r>
      <w:r w:rsidRPr="00351006">
        <w:rPr>
          <w:rFonts w:ascii="Garamond" w:hAnsi="Garamond"/>
        </w:rPr>
        <w:br/>
        <w:t>A) Ignores time value of money</w:t>
      </w:r>
      <w:r w:rsidRPr="00351006">
        <w:rPr>
          <w:rFonts w:ascii="Garamond" w:hAnsi="Garamond"/>
        </w:rPr>
        <w:br/>
        <w:t>B) Considers time value of money</w:t>
      </w:r>
      <w:r w:rsidRPr="00351006">
        <w:rPr>
          <w:rFonts w:ascii="Garamond" w:hAnsi="Garamond"/>
        </w:rPr>
        <w:br/>
        <w:t>C) Measures liquidity</w:t>
      </w:r>
      <w:r w:rsidRPr="00351006">
        <w:rPr>
          <w:rFonts w:ascii="Garamond" w:hAnsi="Garamond"/>
        </w:rPr>
        <w:br/>
        <w:t>D) Is always positive</w:t>
      </w:r>
    </w:p>
    <w:p w:rsidR="00380A9E" w:rsidRPr="00351006" w:rsidRDefault="00380A9E" w:rsidP="00380A9E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Capital structure decision relates to:</w:t>
      </w:r>
      <w:r w:rsidRPr="00351006">
        <w:rPr>
          <w:rFonts w:ascii="Garamond" w:hAnsi="Garamond"/>
        </w:rPr>
        <w:br/>
        <w:t>A) Dividend distribution</w:t>
      </w:r>
      <w:r w:rsidRPr="00351006">
        <w:rPr>
          <w:rFonts w:ascii="Garamond" w:hAnsi="Garamond"/>
        </w:rPr>
        <w:br/>
        <w:t>B) Mix of debt and equity</w:t>
      </w:r>
      <w:r w:rsidRPr="00351006">
        <w:rPr>
          <w:rFonts w:ascii="Garamond" w:hAnsi="Garamond"/>
        </w:rPr>
        <w:br/>
        <w:t>C) Current asset management</w:t>
      </w:r>
      <w:r w:rsidRPr="00351006">
        <w:rPr>
          <w:rFonts w:ascii="Garamond" w:hAnsi="Garamond"/>
        </w:rPr>
        <w:br/>
        <w:t>D) Pricing strategy</w:t>
      </w:r>
    </w:p>
    <w:p w:rsidR="00380A9E" w:rsidRPr="00351006" w:rsidRDefault="00380A9E" w:rsidP="00380A9E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Systematic risk is measured by:</w:t>
      </w:r>
      <w:r w:rsidRPr="00351006">
        <w:rPr>
          <w:rFonts w:ascii="Garamond" w:hAnsi="Garamond"/>
        </w:rPr>
        <w:br/>
        <w:t>A) Standard deviation</w:t>
      </w:r>
      <w:r w:rsidRPr="00351006">
        <w:rPr>
          <w:rFonts w:ascii="Garamond" w:hAnsi="Garamond"/>
        </w:rPr>
        <w:br/>
        <w:t>B) Beta coefficient</w:t>
      </w:r>
      <w:r w:rsidRPr="00351006">
        <w:rPr>
          <w:rFonts w:ascii="Garamond" w:hAnsi="Garamond"/>
        </w:rPr>
        <w:br/>
        <w:t>C) Correlation</w:t>
      </w:r>
      <w:r w:rsidRPr="00351006">
        <w:rPr>
          <w:rFonts w:ascii="Garamond" w:hAnsi="Garamond"/>
        </w:rPr>
        <w:br/>
        <w:t>D) Variance</w:t>
      </w:r>
    </w:p>
    <w:p w:rsidR="00380A9E" w:rsidRPr="00351006" w:rsidRDefault="00380A9E" w:rsidP="00380A9E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Working capital refers to:</w:t>
      </w:r>
      <w:r w:rsidRPr="00351006">
        <w:rPr>
          <w:rFonts w:ascii="Garamond" w:hAnsi="Garamond"/>
        </w:rPr>
        <w:br/>
        <w:t>A) Fixed assets</w:t>
      </w:r>
      <w:r w:rsidRPr="00351006">
        <w:rPr>
          <w:rFonts w:ascii="Garamond" w:hAnsi="Garamond"/>
        </w:rPr>
        <w:br/>
        <w:t>B) Current assets – Current liabilities</w:t>
      </w:r>
      <w:r w:rsidRPr="00351006">
        <w:rPr>
          <w:rFonts w:ascii="Garamond" w:hAnsi="Garamond"/>
        </w:rPr>
        <w:br/>
        <w:t>C) Long-term capital</w:t>
      </w:r>
      <w:r w:rsidRPr="00351006">
        <w:rPr>
          <w:rFonts w:ascii="Garamond" w:hAnsi="Garamond"/>
        </w:rPr>
        <w:br/>
        <w:t>D) Depreciation reserves</w:t>
      </w:r>
    </w:p>
    <w:p w:rsidR="00380A9E" w:rsidRPr="00351006" w:rsidRDefault="00380A9E" w:rsidP="00380A9E">
      <w:pPr>
        <w:numPr>
          <w:ilvl w:val="0"/>
          <w:numId w:val="8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The 4Ps of marketing are: Product, Price, Promotion and:</w:t>
      </w:r>
      <w:r w:rsidRPr="00351006">
        <w:rPr>
          <w:rFonts w:ascii="Garamond" w:hAnsi="Garamond"/>
        </w:rPr>
        <w:br/>
        <w:t>A) Presentation</w:t>
      </w:r>
      <w:r w:rsidRPr="00351006">
        <w:rPr>
          <w:rFonts w:ascii="Garamond" w:hAnsi="Garamond"/>
        </w:rPr>
        <w:br/>
        <w:t>B) Place</w:t>
      </w:r>
      <w:r w:rsidRPr="00351006">
        <w:rPr>
          <w:rFonts w:ascii="Garamond" w:hAnsi="Garamond"/>
        </w:rPr>
        <w:br/>
        <w:t>C) Profit</w:t>
      </w:r>
      <w:r w:rsidRPr="00351006">
        <w:rPr>
          <w:rFonts w:ascii="Garamond" w:hAnsi="Garamond"/>
        </w:rPr>
        <w:br/>
        <w:t>D) People</w:t>
      </w:r>
    </w:p>
    <w:p w:rsidR="00380A9E" w:rsidRPr="00351006" w:rsidRDefault="00380A9E" w:rsidP="00380A9E">
      <w:pPr>
        <w:numPr>
          <w:ilvl w:val="0"/>
          <w:numId w:val="8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Market segmentation is done to:</w:t>
      </w:r>
      <w:r w:rsidRPr="00351006">
        <w:rPr>
          <w:rFonts w:ascii="Garamond" w:hAnsi="Garamond"/>
        </w:rPr>
        <w:br/>
        <w:t>A) Increase product cost</w:t>
      </w:r>
      <w:r w:rsidRPr="00351006">
        <w:rPr>
          <w:rFonts w:ascii="Garamond" w:hAnsi="Garamond"/>
        </w:rPr>
        <w:br/>
        <w:t>B) Sell only premium products</w:t>
      </w:r>
      <w:r w:rsidRPr="00351006">
        <w:rPr>
          <w:rFonts w:ascii="Garamond" w:hAnsi="Garamond"/>
        </w:rPr>
        <w:br/>
        <w:t>C) Serve specific customer groups</w:t>
      </w:r>
      <w:r w:rsidRPr="00351006">
        <w:rPr>
          <w:rFonts w:ascii="Garamond" w:hAnsi="Garamond"/>
        </w:rPr>
        <w:br/>
        <w:t>D) Reduce competition</w:t>
      </w:r>
    </w:p>
    <w:p w:rsidR="00380A9E" w:rsidRPr="00351006" w:rsidRDefault="00380A9E" w:rsidP="00380A9E">
      <w:pPr>
        <w:numPr>
          <w:ilvl w:val="0"/>
          <w:numId w:val="8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Brand equity means:</w:t>
      </w:r>
      <w:r w:rsidRPr="00351006">
        <w:rPr>
          <w:rFonts w:ascii="Garamond" w:hAnsi="Garamond"/>
        </w:rPr>
        <w:br/>
        <w:t>A) Company equity value</w:t>
      </w:r>
      <w:r w:rsidRPr="00351006">
        <w:rPr>
          <w:rFonts w:ascii="Garamond" w:hAnsi="Garamond"/>
        </w:rPr>
        <w:br/>
        <w:t>B) Value added by brand name</w:t>
      </w:r>
      <w:r w:rsidRPr="00351006">
        <w:rPr>
          <w:rFonts w:ascii="Garamond" w:hAnsi="Garamond"/>
        </w:rPr>
        <w:br/>
        <w:t>C) Equity shares of consumers</w:t>
      </w:r>
      <w:r w:rsidRPr="00351006">
        <w:rPr>
          <w:rFonts w:ascii="Garamond" w:hAnsi="Garamond"/>
        </w:rPr>
        <w:br/>
        <w:t>D) Selling expenses</w:t>
      </w:r>
    </w:p>
    <w:p w:rsidR="00380A9E" w:rsidRPr="00351006" w:rsidRDefault="00380A9E" w:rsidP="00380A9E">
      <w:pPr>
        <w:numPr>
          <w:ilvl w:val="0"/>
          <w:numId w:val="8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lastRenderedPageBreak/>
        <w:t>Pull strategy focuses on:</w:t>
      </w:r>
      <w:r w:rsidRPr="00351006">
        <w:rPr>
          <w:rFonts w:ascii="Garamond" w:hAnsi="Garamond"/>
        </w:rPr>
        <w:br/>
        <w:t>A) Channel partners</w:t>
      </w:r>
      <w:r w:rsidRPr="00351006">
        <w:rPr>
          <w:rFonts w:ascii="Garamond" w:hAnsi="Garamond"/>
        </w:rPr>
        <w:br/>
        <w:t>B) Consumer demand stimulation</w:t>
      </w:r>
      <w:r w:rsidRPr="00351006">
        <w:rPr>
          <w:rFonts w:ascii="Garamond" w:hAnsi="Garamond"/>
        </w:rPr>
        <w:br/>
        <w:t>C) Subsidy support</w:t>
      </w:r>
      <w:r w:rsidRPr="00351006">
        <w:rPr>
          <w:rFonts w:ascii="Garamond" w:hAnsi="Garamond"/>
        </w:rPr>
        <w:br/>
        <w:t>D) Market monopoly</w:t>
      </w:r>
    </w:p>
    <w:p w:rsidR="00380A9E" w:rsidRPr="00351006" w:rsidRDefault="00380A9E" w:rsidP="00380A9E">
      <w:pPr>
        <w:numPr>
          <w:ilvl w:val="0"/>
          <w:numId w:val="8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Service marketing mix includes additional Ps:</w:t>
      </w:r>
      <w:r w:rsidRPr="00351006">
        <w:rPr>
          <w:rFonts w:ascii="Garamond" w:hAnsi="Garamond"/>
        </w:rPr>
        <w:br/>
        <w:t>A) People, Process, Physical evidence</w:t>
      </w:r>
      <w:r w:rsidRPr="00351006">
        <w:rPr>
          <w:rFonts w:ascii="Garamond" w:hAnsi="Garamond"/>
        </w:rPr>
        <w:br/>
        <w:t>B) Profit, Power, Purpose</w:t>
      </w:r>
      <w:r w:rsidRPr="00351006">
        <w:rPr>
          <w:rFonts w:ascii="Garamond" w:hAnsi="Garamond"/>
        </w:rPr>
        <w:br/>
        <w:t>C) Plan, Policy, Price</w:t>
      </w:r>
      <w:r w:rsidRPr="00351006">
        <w:rPr>
          <w:rFonts w:ascii="Garamond" w:hAnsi="Garamond"/>
        </w:rPr>
        <w:br/>
        <w:t>D) Pull, Push, Promotion</w:t>
      </w:r>
    </w:p>
    <w:p w:rsidR="00380A9E" w:rsidRPr="00351006" w:rsidRDefault="00380A9E" w:rsidP="00380A9E">
      <w:pPr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Job evaluation helps in:</w:t>
      </w:r>
      <w:r w:rsidRPr="00351006">
        <w:rPr>
          <w:rFonts w:ascii="Garamond" w:hAnsi="Garamond"/>
        </w:rPr>
        <w:br/>
        <w:t>A) Training design</w:t>
      </w:r>
      <w:r w:rsidRPr="00351006">
        <w:rPr>
          <w:rFonts w:ascii="Garamond" w:hAnsi="Garamond"/>
        </w:rPr>
        <w:br/>
        <w:t>B) Fair wage and salary decisions</w:t>
      </w:r>
      <w:r w:rsidRPr="00351006">
        <w:rPr>
          <w:rFonts w:ascii="Garamond" w:hAnsi="Garamond"/>
        </w:rPr>
        <w:br/>
        <w:t>C) Marketing mix</w:t>
      </w:r>
      <w:r w:rsidRPr="00351006">
        <w:rPr>
          <w:rFonts w:ascii="Garamond" w:hAnsi="Garamond"/>
        </w:rPr>
        <w:br/>
        <w:t>D) Reducing labour</w:t>
      </w:r>
    </w:p>
    <w:p w:rsidR="00380A9E" w:rsidRPr="00351006" w:rsidRDefault="00380A9E" w:rsidP="00380A9E">
      <w:pPr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Maslow’s highest level of need:</w:t>
      </w:r>
      <w:r w:rsidRPr="00351006">
        <w:rPr>
          <w:rFonts w:ascii="Garamond" w:hAnsi="Garamond"/>
        </w:rPr>
        <w:br/>
        <w:t>A) Safety</w:t>
      </w:r>
      <w:r w:rsidRPr="00351006">
        <w:rPr>
          <w:rFonts w:ascii="Garamond" w:hAnsi="Garamond"/>
        </w:rPr>
        <w:br/>
        <w:t>B) Belongingness</w:t>
      </w:r>
      <w:r w:rsidRPr="00351006">
        <w:rPr>
          <w:rFonts w:ascii="Garamond" w:hAnsi="Garamond"/>
        </w:rPr>
        <w:br/>
        <w:t>C) Esteem</w:t>
      </w:r>
      <w:r w:rsidRPr="00351006">
        <w:rPr>
          <w:rFonts w:ascii="Garamond" w:hAnsi="Garamond"/>
        </w:rPr>
        <w:br/>
        <w:t>D) Self-actualization</w:t>
      </w:r>
    </w:p>
    <w:p w:rsidR="00380A9E" w:rsidRPr="00351006" w:rsidRDefault="00380A9E" w:rsidP="00380A9E">
      <w:pPr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360-degree appraisal collects feedback from:</w:t>
      </w:r>
      <w:r w:rsidRPr="00351006">
        <w:rPr>
          <w:rFonts w:ascii="Garamond" w:hAnsi="Garamond"/>
        </w:rPr>
        <w:br/>
        <w:t>A) Top management only</w:t>
      </w:r>
      <w:r w:rsidRPr="00351006">
        <w:rPr>
          <w:rFonts w:ascii="Garamond" w:hAnsi="Garamond"/>
        </w:rPr>
        <w:br/>
        <w:t>B) Multiple stakeholders</w:t>
      </w:r>
      <w:r w:rsidRPr="00351006">
        <w:rPr>
          <w:rFonts w:ascii="Garamond" w:hAnsi="Garamond"/>
        </w:rPr>
        <w:br/>
        <w:t>C) Only peers</w:t>
      </w:r>
      <w:r w:rsidRPr="00351006">
        <w:rPr>
          <w:rFonts w:ascii="Garamond" w:hAnsi="Garamond"/>
        </w:rPr>
        <w:br/>
        <w:t>D) Only self</w:t>
      </w:r>
    </w:p>
    <w:p w:rsidR="00380A9E" w:rsidRPr="00351006" w:rsidRDefault="00380A9E" w:rsidP="00380A9E">
      <w:pPr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Induction training is given to:</w:t>
      </w:r>
      <w:r w:rsidRPr="00351006">
        <w:rPr>
          <w:rFonts w:ascii="Garamond" w:hAnsi="Garamond"/>
        </w:rPr>
        <w:br/>
        <w:t>A) Managers</w:t>
      </w:r>
      <w:r w:rsidRPr="00351006">
        <w:rPr>
          <w:rFonts w:ascii="Garamond" w:hAnsi="Garamond"/>
        </w:rPr>
        <w:br/>
        <w:t>B) New employees</w:t>
      </w:r>
      <w:r w:rsidRPr="00351006">
        <w:rPr>
          <w:rFonts w:ascii="Garamond" w:hAnsi="Garamond"/>
        </w:rPr>
        <w:br/>
        <w:t>C) External auditors</w:t>
      </w:r>
      <w:r w:rsidRPr="00351006">
        <w:rPr>
          <w:rFonts w:ascii="Garamond" w:hAnsi="Garamond"/>
        </w:rPr>
        <w:br/>
        <w:t>D) Contract workers only</w:t>
      </w:r>
    </w:p>
    <w:p w:rsidR="00380A9E" w:rsidRPr="00351006" w:rsidRDefault="00380A9E" w:rsidP="00380A9E">
      <w:pPr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Collective bargaining occurs between:</w:t>
      </w:r>
      <w:r w:rsidRPr="00351006">
        <w:rPr>
          <w:rFonts w:ascii="Garamond" w:hAnsi="Garamond"/>
        </w:rPr>
        <w:br/>
        <w:t>A) Employees and customers</w:t>
      </w:r>
      <w:r w:rsidRPr="00351006">
        <w:rPr>
          <w:rFonts w:ascii="Garamond" w:hAnsi="Garamond"/>
        </w:rPr>
        <w:br/>
        <w:t>B) Trade unions and management</w:t>
      </w:r>
      <w:r w:rsidRPr="00351006">
        <w:rPr>
          <w:rFonts w:ascii="Garamond" w:hAnsi="Garamond"/>
        </w:rPr>
        <w:br/>
        <w:t>C) Management and society</w:t>
      </w:r>
      <w:r w:rsidRPr="00351006">
        <w:rPr>
          <w:rFonts w:ascii="Garamond" w:hAnsi="Garamond"/>
        </w:rPr>
        <w:br/>
        <w:t>D) Shareholders and investors</w:t>
      </w:r>
    </w:p>
    <w:p w:rsidR="00380A9E" w:rsidRPr="00351006" w:rsidRDefault="00380A9E" w:rsidP="00380A9E">
      <w:pPr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GST is:</w:t>
      </w:r>
      <w:r w:rsidRPr="00351006">
        <w:rPr>
          <w:rFonts w:ascii="Garamond" w:hAnsi="Garamond"/>
        </w:rPr>
        <w:br/>
        <w:t>A) Direct tax</w:t>
      </w:r>
      <w:r w:rsidRPr="00351006">
        <w:rPr>
          <w:rFonts w:ascii="Garamond" w:hAnsi="Garamond"/>
        </w:rPr>
        <w:br/>
        <w:t>B) Indirect tax</w:t>
      </w:r>
      <w:r w:rsidRPr="00351006">
        <w:rPr>
          <w:rFonts w:ascii="Garamond" w:hAnsi="Garamond"/>
        </w:rPr>
        <w:br/>
        <w:t>C) Corporate tax</w:t>
      </w:r>
      <w:r w:rsidRPr="00351006">
        <w:rPr>
          <w:rFonts w:ascii="Garamond" w:hAnsi="Garamond"/>
        </w:rPr>
        <w:br/>
        <w:t>D) Luxury tax</w:t>
      </w:r>
    </w:p>
    <w:p w:rsidR="00380A9E" w:rsidRPr="00351006" w:rsidRDefault="00380A9E" w:rsidP="00380A9E">
      <w:pPr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lastRenderedPageBreak/>
        <w:t>FEMA replaced:</w:t>
      </w:r>
      <w:r w:rsidRPr="00351006">
        <w:rPr>
          <w:rFonts w:ascii="Garamond" w:hAnsi="Garamond"/>
        </w:rPr>
        <w:br/>
        <w:t>A) MRTP Act</w:t>
      </w:r>
      <w:r w:rsidRPr="00351006">
        <w:rPr>
          <w:rFonts w:ascii="Garamond" w:hAnsi="Garamond"/>
        </w:rPr>
        <w:br/>
        <w:t>B) FERA</w:t>
      </w:r>
      <w:r w:rsidRPr="00351006">
        <w:rPr>
          <w:rFonts w:ascii="Garamond" w:hAnsi="Garamond"/>
        </w:rPr>
        <w:br/>
        <w:t>C) SEBI Act</w:t>
      </w:r>
      <w:r w:rsidRPr="00351006">
        <w:rPr>
          <w:rFonts w:ascii="Garamond" w:hAnsi="Garamond"/>
        </w:rPr>
        <w:br/>
        <w:t>D) Companies Act 1956</w:t>
      </w:r>
    </w:p>
    <w:p w:rsidR="00380A9E" w:rsidRPr="00351006" w:rsidRDefault="00380A9E" w:rsidP="00380A9E">
      <w:pPr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The competition commission of India (CCI) regulates:</w:t>
      </w:r>
      <w:r w:rsidRPr="00351006">
        <w:rPr>
          <w:rFonts w:ascii="Garamond" w:hAnsi="Garamond"/>
        </w:rPr>
        <w:br/>
        <w:t>A) Income tax</w:t>
      </w:r>
      <w:r w:rsidRPr="00351006">
        <w:rPr>
          <w:rFonts w:ascii="Garamond" w:hAnsi="Garamond"/>
        </w:rPr>
        <w:br/>
        <w:t>B) Anti-competitive practices</w:t>
      </w:r>
      <w:r w:rsidRPr="00351006">
        <w:rPr>
          <w:rFonts w:ascii="Garamond" w:hAnsi="Garamond"/>
        </w:rPr>
        <w:br/>
        <w:t>C) Exports incentives</w:t>
      </w:r>
      <w:r w:rsidRPr="00351006">
        <w:rPr>
          <w:rFonts w:ascii="Garamond" w:hAnsi="Garamond"/>
        </w:rPr>
        <w:br/>
        <w:t>D) Banking supervision</w:t>
      </w:r>
    </w:p>
    <w:p w:rsidR="00380A9E" w:rsidRPr="00351006" w:rsidRDefault="00380A9E" w:rsidP="00380A9E">
      <w:pPr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 xml:space="preserve">Consumer Protection Act 2019 provides </w:t>
      </w:r>
      <w:proofErr w:type="spellStart"/>
      <w:r w:rsidRPr="00351006">
        <w:rPr>
          <w:rFonts w:ascii="Garamond" w:hAnsi="Garamond"/>
        </w:rPr>
        <w:t>redressal</w:t>
      </w:r>
      <w:proofErr w:type="spellEnd"/>
      <w:r w:rsidRPr="00351006">
        <w:rPr>
          <w:rFonts w:ascii="Garamond" w:hAnsi="Garamond"/>
        </w:rPr>
        <w:t xml:space="preserve"> through:</w:t>
      </w:r>
      <w:r w:rsidRPr="00351006">
        <w:rPr>
          <w:rFonts w:ascii="Garamond" w:hAnsi="Garamond"/>
        </w:rPr>
        <w:br/>
        <w:t xml:space="preserve">A) </w:t>
      </w:r>
      <w:proofErr w:type="spellStart"/>
      <w:r w:rsidRPr="00351006">
        <w:rPr>
          <w:rFonts w:ascii="Garamond" w:hAnsi="Garamond"/>
        </w:rPr>
        <w:t>Lok</w:t>
      </w:r>
      <w:proofErr w:type="spellEnd"/>
      <w:r w:rsidRPr="00351006">
        <w:rPr>
          <w:rFonts w:ascii="Garamond" w:hAnsi="Garamond"/>
        </w:rPr>
        <w:t xml:space="preserve"> </w:t>
      </w:r>
      <w:proofErr w:type="spellStart"/>
      <w:r w:rsidRPr="00351006">
        <w:rPr>
          <w:rFonts w:ascii="Garamond" w:hAnsi="Garamond"/>
        </w:rPr>
        <w:t>Adalat</w:t>
      </w:r>
      <w:proofErr w:type="spellEnd"/>
      <w:r w:rsidRPr="00351006">
        <w:rPr>
          <w:rFonts w:ascii="Garamond" w:hAnsi="Garamond"/>
        </w:rPr>
        <w:t xml:space="preserve"> only</w:t>
      </w:r>
      <w:r w:rsidRPr="00351006">
        <w:rPr>
          <w:rFonts w:ascii="Garamond" w:hAnsi="Garamond"/>
        </w:rPr>
        <w:br/>
        <w:t>B) District, State &amp; National Commissions</w:t>
      </w:r>
      <w:r w:rsidRPr="00351006">
        <w:rPr>
          <w:rFonts w:ascii="Garamond" w:hAnsi="Garamond"/>
        </w:rPr>
        <w:br/>
        <w:t>C) High Courts only</w:t>
      </w:r>
      <w:r w:rsidRPr="00351006">
        <w:rPr>
          <w:rFonts w:ascii="Garamond" w:hAnsi="Garamond"/>
        </w:rPr>
        <w:br/>
        <w:t>D) RBI offices</w:t>
      </w:r>
    </w:p>
    <w:p w:rsidR="00380A9E" w:rsidRPr="00351006" w:rsidRDefault="00380A9E" w:rsidP="00380A9E">
      <w:pPr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Business ethics emphasizes:</w:t>
      </w:r>
      <w:r w:rsidRPr="00351006">
        <w:rPr>
          <w:rFonts w:ascii="Garamond" w:hAnsi="Garamond"/>
        </w:rPr>
        <w:br/>
        <w:t>A) Maximizing exploitation</w:t>
      </w:r>
      <w:r w:rsidRPr="00351006">
        <w:rPr>
          <w:rFonts w:ascii="Garamond" w:hAnsi="Garamond"/>
        </w:rPr>
        <w:br/>
        <w:t>B) Profit only</w:t>
      </w:r>
      <w:r w:rsidRPr="00351006">
        <w:rPr>
          <w:rFonts w:ascii="Garamond" w:hAnsi="Garamond"/>
        </w:rPr>
        <w:br/>
        <w:t>C) Moral conduct in business</w:t>
      </w:r>
      <w:r w:rsidRPr="00351006">
        <w:rPr>
          <w:rFonts w:ascii="Garamond" w:hAnsi="Garamond"/>
        </w:rPr>
        <w:br/>
        <w:t>D) Avoiding CSR</w:t>
      </w:r>
    </w:p>
    <w:p w:rsidR="00380A9E" w:rsidRPr="00351006" w:rsidRDefault="00380A9E" w:rsidP="00380A9E">
      <w:pPr>
        <w:numPr>
          <w:ilvl w:val="0"/>
          <w:numId w:val="11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Mean, median and mode are:</w:t>
      </w:r>
      <w:r w:rsidRPr="00351006">
        <w:rPr>
          <w:rFonts w:ascii="Garamond" w:hAnsi="Garamond"/>
        </w:rPr>
        <w:br/>
        <w:t>A) Probability tools</w:t>
      </w:r>
      <w:r w:rsidRPr="00351006">
        <w:rPr>
          <w:rFonts w:ascii="Garamond" w:hAnsi="Garamond"/>
        </w:rPr>
        <w:br/>
        <w:t>B) Measures of central tendency</w:t>
      </w:r>
      <w:r w:rsidRPr="00351006">
        <w:rPr>
          <w:rFonts w:ascii="Garamond" w:hAnsi="Garamond"/>
        </w:rPr>
        <w:br/>
        <w:t>C) Correlation techniques</w:t>
      </w:r>
      <w:r w:rsidRPr="00351006">
        <w:rPr>
          <w:rFonts w:ascii="Garamond" w:hAnsi="Garamond"/>
        </w:rPr>
        <w:br/>
        <w:t>D) Regression lines</w:t>
      </w:r>
    </w:p>
    <w:p w:rsidR="00380A9E" w:rsidRPr="00351006" w:rsidRDefault="00380A9E" w:rsidP="00380A9E">
      <w:pPr>
        <w:numPr>
          <w:ilvl w:val="0"/>
          <w:numId w:val="11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A distribution with mean &gt; median is:</w:t>
      </w:r>
      <w:r w:rsidRPr="00351006">
        <w:rPr>
          <w:rFonts w:ascii="Garamond" w:hAnsi="Garamond"/>
        </w:rPr>
        <w:br/>
        <w:t>A) Negatively skewed</w:t>
      </w:r>
      <w:r w:rsidRPr="00351006">
        <w:rPr>
          <w:rFonts w:ascii="Garamond" w:hAnsi="Garamond"/>
        </w:rPr>
        <w:br/>
        <w:t>B) Positively skewed</w:t>
      </w:r>
      <w:r w:rsidRPr="00351006">
        <w:rPr>
          <w:rFonts w:ascii="Garamond" w:hAnsi="Garamond"/>
        </w:rPr>
        <w:br/>
        <w:t>C) Normal</w:t>
      </w:r>
      <w:r w:rsidRPr="00351006">
        <w:rPr>
          <w:rFonts w:ascii="Garamond" w:hAnsi="Garamond"/>
        </w:rPr>
        <w:br/>
        <w:t>D) Kurtotic</w:t>
      </w:r>
    </w:p>
    <w:p w:rsidR="00380A9E" w:rsidRPr="00351006" w:rsidRDefault="00380A9E" w:rsidP="00380A9E">
      <w:pPr>
        <w:numPr>
          <w:ilvl w:val="0"/>
          <w:numId w:val="11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Null hypothesis assumes:</w:t>
      </w:r>
      <w:r w:rsidRPr="00351006">
        <w:rPr>
          <w:rFonts w:ascii="Garamond" w:hAnsi="Garamond"/>
        </w:rPr>
        <w:br/>
        <w:t>A) Significant difference exists</w:t>
      </w:r>
      <w:r w:rsidRPr="00351006">
        <w:rPr>
          <w:rFonts w:ascii="Garamond" w:hAnsi="Garamond"/>
        </w:rPr>
        <w:br/>
        <w:t>B) No significant difference</w:t>
      </w:r>
      <w:r w:rsidRPr="00351006">
        <w:rPr>
          <w:rFonts w:ascii="Garamond" w:hAnsi="Garamond"/>
        </w:rPr>
        <w:br/>
        <w:t>C) Only qualitative data</w:t>
      </w:r>
      <w:r w:rsidRPr="00351006">
        <w:rPr>
          <w:rFonts w:ascii="Garamond" w:hAnsi="Garamond"/>
        </w:rPr>
        <w:br/>
        <w:t>D) Data manipulation</w:t>
      </w:r>
    </w:p>
    <w:p w:rsidR="00380A9E" w:rsidRPr="00351006" w:rsidRDefault="00380A9E" w:rsidP="00380A9E">
      <w:pPr>
        <w:numPr>
          <w:ilvl w:val="0"/>
          <w:numId w:val="11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A correlation coefficient of 0 means:</w:t>
      </w:r>
      <w:r w:rsidRPr="00351006">
        <w:rPr>
          <w:rFonts w:ascii="Garamond" w:hAnsi="Garamond"/>
        </w:rPr>
        <w:br/>
        <w:t>A) Perfect correlation</w:t>
      </w:r>
      <w:r w:rsidRPr="00351006">
        <w:rPr>
          <w:rFonts w:ascii="Garamond" w:hAnsi="Garamond"/>
        </w:rPr>
        <w:br/>
        <w:t>B) No linear relationship</w:t>
      </w:r>
      <w:r w:rsidRPr="00351006">
        <w:rPr>
          <w:rFonts w:ascii="Garamond" w:hAnsi="Garamond"/>
        </w:rPr>
        <w:br/>
        <w:t>C) Strong positive relationship</w:t>
      </w:r>
      <w:r w:rsidRPr="00351006">
        <w:rPr>
          <w:rFonts w:ascii="Garamond" w:hAnsi="Garamond"/>
        </w:rPr>
        <w:br/>
        <w:t>D) Strong negative relationship</w:t>
      </w:r>
    </w:p>
    <w:p w:rsidR="00380A9E" w:rsidRPr="00351006" w:rsidRDefault="00380A9E" w:rsidP="00380A9E">
      <w:pPr>
        <w:numPr>
          <w:ilvl w:val="0"/>
          <w:numId w:val="11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lastRenderedPageBreak/>
        <w:t>Time series analysis deals with:</w:t>
      </w:r>
      <w:r w:rsidRPr="00351006">
        <w:rPr>
          <w:rFonts w:ascii="Garamond" w:hAnsi="Garamond"/>
        </w:rPr>
        <w:br/>
        <w:t>A) Cross-sectional variation</w:t>
      </w:r>
      <w:r w:rsidRPr="00351006">
        <w:rPr>
          <w:rFonts w:ascii="Garamond" w:hAnsi="Garamond"/>
        </w:rPr>
        <w:br/>
        <w:t>B) Data collected over periods</w:t>
      </w:r>
      <w:r w:rsidRPr="00351006">
        <w:rPr>
          <w:rFonts w:ascii="Garamond" w:hAnsi="Garamond"/>
        </w:rPr>
        <w:br/>
        <w:t>C) Laboratory experiment</w:t>
      </w:r>
      <w:r w:rsidRPr="00351006">
        <w:rPr>
          <w:rFonts w:ascii="Garamond" w:hAnsi="Garamond"/>
        </w:rPr>
        <w:br/>
        <w:t>D) Panel attrition</w:t>
      </w:r>
    </w:p>
    <w:p w:rsidR="00380A9E" w:rsidRPr="00351006" w:rsidRDefault="00380A9E" w:rsidP="00380A9E">
      <w:pPr>
        <w:numPr>
          <w:ilvl w:val="0"/>
          <w:numId w:val="12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WTO replaced:</w:t>
      </w:r>
      <w:r w:rsidRPr="00351006">
        <w:rPr>
          <w:rFonts w:ascii="Garamond" w:hAnsi="Garamond"/>
        </w:rPr>
        <w:br/>
        <w:t>A) IMF</w:t>
      </w:r>
      <w:r w:rsidRPr="00351006">
        <w:rPr>
          <w:rFonts w:ascii="Garamond" w:hAnsi="Garamond"/>
        </w:rPr>
        <w:br/>
        <w:t>B) GATT</w:t>
      </w:r>
      <w:r w:rsidRPr="00351006">
        <w:rPr>
          <w:rFonts w:ascii="Garamond" w:hAnsi="Garamond"/>
        </w:rPr>
        <w:br/>
        <w:t>C) World Bank</w:t>
      </w:r>
      <w:r w:rsidRPr="00351006">
        <w:rPr>
          <w:rFonts w:ascii="Garamond" w:hAnsi="Garamond"/>
        </w:rPr>
        <w:br/>
        <w:t>D) ADB</w:t>
      </w:r>
    </w:p>
    <w:p w:rsidR="00380A9E" w:rsidRPr="00351006" w:rsidRDefault="00380A9E" w:rsidP="00380A9E">
      <w:pPr>
        <w:numPr>
          <w:ilvl w:val="0"/>
          <w:numId w:val="12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The currency of IMF is known as:</w:t>
      </w:r>
      <w:r w:rsidRPr="00351006">
        <w:rPr>
          <w:rFonts w:ascii="Garamond" w:hAnsi="Garamond"/>
        </w:rPr>
        <w:br/>
        <w:t>A) SDR</w:t>
      </w:r>
      <w:r w:rsidRPr="00351006">
        <w:rPr>
          <w:rFonts w:ascii="Garamond" w:hAnsi="Garamond"/>
        </w:rPr>
        <w:br/>
        <w:t>B) Dollar</w:t>
      </w:r>
      <w:r w:rsidRPr="00351006">
        <w:rPr>
          <w:rFonts w:ascii="Garamond" w:hAnsi="Garamond"/>
        </w:rPr>
        <w:br/>
        <w:t>C) Yen</w:t>
      </w:r>
      <w:r w:rsidRPr="00351006">
        <w:rPr>
          <w:rFonts w:ascii="Garamond" w:hAnsi="Garamond"/>
        </w:rPr>
        <w:br/>
        <w:t>D) Euro</w:t>
      </w:r>
    </w:p>
    <w:p w:rsidR="00380A9E" w:rsidRPr="00351006" w:rsidRDefault="00380A9E" w:rsidP="00380A9E">
      <w:pPr>
        <w:numPr>
          <w:ilvl w:val="0"/>
          <w:numId w:val="12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Import duty is a part of:</w:t>
      </w:r>
      <w:r w:rsidRPr="00351006">
        <w:rPr>
          <w:rFonts w:ascii="Garamond" w:hAnsi="Garamond"/>
        </w:rPr>
        <w:br/>
        <w:t>A) Fiscal policy</w:t>
      </w:r>
      <w:r w:rsidRPr="00351006">
        <w:rPr>
          <w:rFonts w:ascii="Garamond" w:hAnsi="Garamond"/>
        </w:rPr>
        <w:br/>
        <w:t>B) Monetary policy</w:t>
      </w:r>
      <w:r w:rsidRPr="00351006">
        <w:rPr>
          <w:rFonts w:ascii="Garamond" w:hAnsi="Garamond"/>
        </w:rPr>
        <w:br/>
        <w:t>C) HR policy</w:t>
      </w:r>
      <w:r w:rsidRPr="00351006">
        <w:rPr>
          <w:rFonts w:ascii="Garamond" w:hAnsi="Garamond"/>
        </w:rPr>
        <w:br/>
        <w:t>D) Marketing policy</w:t>
      </w:r>
    </w:p>
    <w:p w:rsidR="00380A9E" w:rsidRPr="00351006" w:rsidRDefault="00380A9E" w:rsidP="00380A9E">
      <w:pPr>
        <w:numPr>
          <w:ilvl w:val="0"/>
          <w:numId w:val="12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Exchange rate determination by demand &amp; supply is:</w:t>
      </w:r>
      <w:r w:rsidRPr="00351006">
        <w:rPr>
          <w:rFonts w:ascii="Garamond" w:hAnsi="Garamond"/>
        </w:rPr>
        <w:br/>
        <w:t>A) Managed float</w:t>
      </w:r>
      <w:r w:rsidRPr="00351006">
        <w:rPr>
          <w:rFonts w:ascii="Garamond" w:hAnsi="Garamond"/>
        </w:rPr>
        <w:br/>
        <w:t>B) Fixed regime</w:t>
      </w:r>
      <w:r w:rsidRPr="00351006">
        <w:rPr>
          <w:rFonts w:ascii="Garamond" w:hAnsi="Garamond"/>
        </w:rPr>
        <w:br/>
        <w:t>C) Free-float</w:t>
      </w:r>
      <w:r w:rsidRPr="00351006">
        <w:rPr>
          <w:rFonts w:ascii="Garamond" w:hAnsi="Garamond"/>
        </w:rPr>
        <w:br/>
        <w:t>D) Pegged system</w:t>
      </w:r>
    </w:p>
    <w:p w:rsidR="00380A9E" w:rsidRPr="00351006" w:rsidRDefault="00380A9E" w:rsidP="00380A9E">
      <w:pPr>
        <w:numPr>
          <w:ilvl w:val="0"/>
          <w:numId w:val="12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Letter of Credit is issued by:</w:t>
      </w:r>
      <w:r w:rsidRPr="00351006">
        <w:rPr>
          <w:rFonts w:ascii="Garamond" w:hAnsi="Garamond"/>
        </w:rPr>
        <w:br/>
        <w:t>A) Exporter</w:t>
      </w:r>
      <w:r w:rsidRPr="00351006">
        <w:rPr>
          <w:rFonts w:ascii="Garamond" w:hAnsi="Garamond"/>
        </w:rPr>
        <w:br/>
        <w:t>B) Importer</w:t>
      </w:r>
      <w:r w:rsidRPr="00351006">
        <w:rPr>
          <w:rFonts w:ascii="Garamond" w:hAnsi="Garamond"/>
        </w:rPr>
        <w:br/>
        <w:t>C) Bank</w:t>
      </w:r>
      <w:r w:rsidRPr="00351006">
        <w:rPr>
          <w:rFonts w:ascii="Garamond" w:hAnsi="Garamond"/>
        </w:rPr>
        <w:br/>
        <w:t>D) Customs</w:t>
      </w:r>
    </w:p>
    <w:p w:rsidR="00380A9E" w:rsidRPr="00351006" w:rsidRDefault="00380A9E" w:rsidP="00380A9E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 xml:space="preserve">B) </w:t>
      </w:r>
      <w:proofErr w:type="spellStart"/>
      <w:r w:rsidRPr="00351006">
        <w:rPr>
          <w:rFonts w:ascii="Garamond" w:hAnsi="Garamond"/>
        </w:rPr>
        <w:t>Startup</w:t>
      </w:r>
      <w:proofErr w:type="spellEnd"/>
      <w:r w:rsidRPr="00351006">
        <w:rPr>
          <w:rFonts w:ascii="Garamond" w:hAnsi="Garamond"/>
        </w:rPr>
        <w:t xml:space="preserve"> valued ≥ USD 1 Billion</w:t>
      </w:r>
      <w:r w:rsidRPr="00351006">
        <w:rPr>
          <w:rFonts w:ascii="Garamond" w:hAnsi="Garamond"/>
        </w:rPr>
        <w:br/>
        <w:t>C) Government enterprises</w:t>
      </w:r>
      <w:r w:rsidRPr="00351006">
        <w:rPr>
          <w:rFonts w:ascii="Garamond" w:hAnsi="Garamond"/>
        </w:rPr>
        <w:br/>
        <w:t>D) Non-profit entities</w:t>
      </w:r>
    </w:p>
    <w:p w:rsidR="00380A9E" w:rsidRPr="00351006" w:rsidRDefault="00380A9E" w:rsidP="00380A9E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SWOT stands for:</w:t>
      </w:r>
      <w:r w:rsidRPr="00351006">
        <w:rPr>
          <w:rFonts w:ascii="Garamond" w:hAnsi="Garamond"/>
        </w:rPr>
        <w:br/>
        <w:t>A) Sales, Work, Opportunities, Trends</w:t>
      </w:r>
      <w:r w:rsidRPr="00351006">
        <w:rPr>
          <w:rFonts w:ascii="Garamond" w:hAnsi="Garamond"/>
        </w:rPr>
        <w:br/>
        <w:t>B) Strengths, Weaknesses, Opportunities, Threats</w:t>
      </w:r>
      <w:r w:rsidRPr="00351006">
        <w:rPr>
          <w:rFonts w:ascii="Garamond" w:hAnsi="Garamond"/>
        </w:rPr>
        <w:br/>
        <w:t>C) Strategy, Wealth, Output, Trends</w:t>
      </w:r>
      <w:r w:rsidRPr="00351006">
        <w:rPr>
          <w:rFonts w:ascii="Garamond" w:hAnsi="Garamond"/>
        </w:rPr>
        <w:br/>
        <w:t>D) Stock, Work, Output, Target</w:t>
      </w:r>
    </w:p>
    <w:p w:rsidR="00380A9E" w:rsidRPr="00351006" w:rsidRDefault="00380A9E" w:rsidP="00380A9E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lastRenderedPageBreak/>
        <w:t>A defensive strategy includes:</w:t>
      </w:r>
      <w:r w:rsidRPr="00351006">
        <w:rPr>
          <w:rFonts w:ascii="Garamond" w:hAnsi="Garamond"/>
        </w:rPr>
        <w:br/>
        <w:t>A) Market penetration</w:t>
      </w:r>
      <w:r w:rsidRPr="00351006">
        <w:rPr>
          <w:rFonts w:ascii="Garamond" w:hAnsi="Garamond"/>
        </w:rPr>
        <w:br/>
        <w:t>B) Retrenchment</w:t>
      </w:r>
      <w:r w:rsidRPr="00351006">
        <w:rPr>
          <w:rFonts w:ascii="Garamond" w:hAnsi="Garamond"/>
        </w:rPr>
        <w:br/>
        <w:t>C) Diversification</w:t>
      </w:r>
      <w:r w:rsidRPr="00351006">
        <w:rPr>
          <w:rFonts w:ascii="Garamond" w:hAnsi="Garamond"/>
        </w:rPr>
        <w:br/>
        <w:t>D) Product development</w:t>
      </w:r>
    </w:p>
    <w:p w:rsidR="00380A9E" w:rsidRPr="00351006" w:rsidRDefault="00380A9E" w:rsidP="00380A9E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Angel investors are:</w:t>
      </w:r>
      <w:r w:rsidRPr="00351006">
        <w:rPr>
          <w:rFonts w:ascii="Garamond" w:hAnsi="Garamond"/>
        </w:rPr>
        <w:br/>
        <w:t>A) Government investors</w:t>
      </w:r>
      <w:r w:rsidRPr="00351006">
        <w:rPr>
          <w:rFonts w:ascii="Garamond" w:hAnsi="Garamond"/>
        </w:rPr>
        <w:br/>
        <w:t>B) High-net-worth individuals</w:t>
      </w:r>
      <w:r w:rsidRPr="00351006">
        <w:rPr>
          <w:rFonts w:ascii="Garamond" w:hAnsi="Garamond"/>
        </w:rPr>
        <w:br/>
        <w:t>C) Only banks</w:t>
      </w:r>
      <w:r w:rsidRPr="00351006">
        <w:rPr>
          <w:rFonts w:ascii="Garamond" w:hAnsi="Garamond"/>
        </w:rPr>
        <w:br/>
        <w:t>D) Mutual funds</w:t>
      </w:r>
    </w:p>
    <w:p w:rsidR="00380A9E" w:rsidRPr="00351006" w:rsidRDefault="00380A9E" w:rsidP="00380A9E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Break-even point indicates:</w:t>
      </w:r>
      <w:r w:rsidRPr="00351006">
        <w:rPr>
          <w:rFonts w:ascii="Garamond" w:hAnsi="Garamond"/>
        </w:rPr>
        <w:br/>
        <w:t>A) Maximum loss</w:t>
      </w:r>
      <w:r w:rsidRPr="00351006">
        <w:rPr>
          <w:rFonts w:ascii="Garamond" w:hAnsi="Garamond"/>
        </w:rPr>
        <w:br/>
        <w:t>B) No profit–no loss situation</w:t>
      </w:r>
      <w:r w:rsidRPr="00351006">
        <w:rPr>
          <w:rFonts w:ascii="Garamond" w:hAnsi="Garamond"/>
        </w:rPr>
        <w:br/>
        <w:t>C) Highest profit</w:t>
      </w:r>
      <w:r w:rsidRPr="00351006">
        <w:rPr>
          <w:rFonts w:ascii="Garamond" w:hAnsi="Garamond"/>
        </w:rPr>
        <w:br/>
        <w:t>D) Taxes payable</w:t>
      </w:r>
    </w:p>
    <w:p w:rsidR="00380A9E" w:rsidRPr="00351006" w:rsidRDefault="00380A9E" w:rsidP="00380A9E">
      <w:pPr>
        <w:numPr>
          <w:ilvl w:val="0"/>
          <w:numId w:val="14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CSR in India is regulated under:</w:t>
      </w:r>
      <w:r w:rsidRPr="00351006">
        <w:rPr>
          <w:rFonts w:ascii="Garamond" w:hAnsi="Garamond"/>
        </w:rPr>
        <w:br/>
        <w:t>A) Companies Act 2013</w:t>
      </w:r>
      <w:r w:rsidRPr="00351006">
        <w:rPr>
          <w:rFonts w:ascii="Garamond" w:hAnsi="Garamond"/>
        </w:rPr>
        <w:br/>
        <w:t>B) SEBI Act</w:t>
      </w:r>
      <w:r w:rsidRPr="00351006">
        <w:rPr>
          <w:rFonts w:ascii="Garamond" w:hAnsi="Garamond"/>
        </w:rPr>
        <w:br/>
        <w:t>C) FEMA</w:t>
      </w:r>
      <w:r w:rsidRPr="00351006">
        <w:rPr>
          <w:rFonts w:ascii="Garamond" w:hAnsi="Garamond"/>
        </w:rPr>
        <w:br/>
        <w:t>D) GST Act</w:t>
      </w:r>
    </w:p>
    <w:p w:rsidR="00380A9E" w:rsidRPr="00351006" w:rsidRDefault="00380A9E" w:rsidP="00380A9E">
      <w:pPr>
        <w:numPr>
          <w:ilvl w:val="0"/>
          <w:numId w:val="14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Balanced Scorecard was developed by:</w:t>
      </w:r>
      <w:r w:rsidRPr="00351006">
        <w:rPr>
          <w:rFonts w:ascii="Garamond" w:hAnsi="Garamond"/>
        </w:rPr>
        <w:br/>
        <w:t xml:space="preserve">A) </w:t>
      </w:r>
      <w:proofErr w:type="spellStart"/>
      <w:r w:rsidRPr="00351006">
        <w:rPr>
          <w:rFonts w:ascii="Garamond" w:hAnsi="Garamond"/>
        </w:rPr>
        <w:t>Ansoff</w:t>
      </w:r>
      <w:proofErr w:type="spellEnd"/>
      <w:r w:rsidRPr="00351006">
        <w:rPr>
          <w:rFonts w:ascii="Garamond" w:hAnsi="Garamond"/>
        </w:rPr>
        <w:br/>
        <w:t>B) Kaplan &amp; Norton</w:t>
      </w:r>
      <w:r w:rsidRPr="00351006">
        <w:rPr>
          <w:rFonts w:ascii="Garamond" w:hAnsi="Garamond"/>
        </w:rPr>
        <w:br/>
        <w:t>C) Porter</w:t>
      </w:r>
      <w:r w:rsidRPr="00351006">
        <w:rPr>
          <w:rFonts w:ascii="Garamond" w:hAnsi="Garamond"/>
        </w:rPr>
        <w:br/>
        <w:t xml:space="preserve">D) </w:t>
      </w:r>
      <w:proofErr w:type="spellStart"/>
      <w:r w:rsidRPr="00351006">
        <w:rPr>
          <w:rFonts w:ascii="Garamond" w:hAnsi="Garamond"/>
        </w:rPr>
        <w:t>Mintzberg</w:t>
      </w:r>
      <w:proofErr w:type="spellEnd"/>
    </w:p>
    <w:p w:rsidR="00380A9E" w:rsidRPr="00351006" w:rsidRDefault="00380A9E" w:rsidP="00380A9E">
      <w:pPr>
        <w:numPr>
          <w:ilvl w:val="0"/>
          <w:numId w:val="14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Insider trading control is supervised by:</w:t>
      </w:r>
      <w:r w:rsidRPr="00351006">
        <w:rPr>
          <w:rFonts w:ascii="Garamond" w:hAnsi="Garamond"/>
        </w:rPr>
        <w:br/>
        <w:t>A) RBI</w:t>
      </w:r>
      <w:r w:rsidRPr="00351006">
        <w:rPr>
          <w:rFonts w:ascii="Garamond" w:hAnsi="Garamond"/>
        </w:rPr>
        <w:br/>
        <w:t>B) SEBI</w:t>
      </w:r>
      <w:r w:rsidRPr="00351006">
        <w:rPr>
          <w:rFonts w:ascii="Garamond" w:hAnsi="Garamond"/>
        </w:rPr>
        <w:br/>
        <w:t>C) IRDA</w:t>
      </w:r>
      <w:r w:rsidRPr="00351006">
        <w:rPr>
          <w:rFonts w:ascii="Garamond" w:hAnsi="Garamond"/>
        </w:rPr>
        <w:br/>
        <w:t>D) PFRDA</w:t>
      </w:r>
    </w:p>
    <w:p w:rsidR="00380A9E" w:rsidRPr="00351006" w:rsidRDefault="00380A9E" w:rsidP="00380A9E">
      <w:pPr>
        <w:numPr>
          <w:ilvl w:val="0"/>
          <w:numId w:val="14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Whistle-blower policy encourages:</w:t>
      </w:r>
      <w:r w:rsidRPr="00351006">
        <w:rPr>
          <w:rFonts w:ascii="Garamond" w:hAnsi="Garamond"/>
        </w:rPr>
        <w:br/>
        <w:t>A) Tax evasion</w:t>
      </w:r>
      <w:r w:rsidRPr="00351006">
        <w:rPr>
          <w:rFonts w:ascii="Garamond" w:hAnsi="Garamond"/>
        </w:rPr>
        <w:br/>
        <w:t>B) Reporting unethical practices</w:t>
      </w:r>
      <w:r w:rsidRPr="00351006">
        <w:rPr>
          <w:rFonts w:ascii="Garamond" w:hAnsi="Garamond"/>
        </w:rPr>
        <w:br/>
        <w:t>C) Maximizing profits</w:t>
      </w:r>
      <w:r w:rsidRPr="00351006">
        <w:rPr>
          <w:rFonts w:ascii="Garamond" w:hAnsi="Garamond"/>
        </w:rPr>
        <w:br/>
        <w:t>D) Product promotion</w:t>
      </w:r>
    </w:p>
    <w:p w:rsidR="00380A9E" w:rsidRPr="00351006" w:rsidRDefault="00380A9E" w:rsidP="00380A9E">
      <w:pPr>
        <w:numPr>
          <w:ilvl w:val="0"/>
          <w:numId w:val="14"/>
        </w:numPr>
        <w:tabs>
          <w:tab w:val="clear" w:pos="720"/>
          <w:tab w:val="num" w:pos="360"/>
        </w:tabs>
        <w:suppressAutoHyphens w:val="0"/>
        <w:spacing w:after="200"/>
        <w:ind w:left="360"/>
        <w:rPr>
          <w:rFonts w:ascii="Garamond" w:hAnsi="Garamond"/>
        </w:rPr>
      </w:pPr>
      <w:r w:rsidRPr="00351006">
        <w:rPr>
          <w:rFonts w:ascii="Garamond" w:hAnsi="Garamond"/>
        </w:rPr>
        <w:t>Business analytics primarily uses:</w:t>
      </w:r>
      <w:r w:rsidRPr="00351006">
        <w:rPr>
          <w:rFonts w:ascii="Garamond" w:hAnsi="Garamond"/>
        </w:rPr>
        <w:br/>
        <w:t>A) Intuition only</w:t>
      </w:r>
      <w:r w:rsidRPr="00351006">
        <w:rPr>
          <w:rFonts w:ascii="Garamond" w:hAnsi="Garamond"/>
        </w:rPr>
        <w:br/>
        <w:t>B) Data-driven decision making</w:t>
      </w:r>
      <w:r w:rsidRPr="00351006">
        <w:rPr>
          <w:rFonts w:ascii="Garamond" w:hAnsi="Garamond"/>
        </w:rPr>
        <w:br/>
        <w:t>C) Manual accounting</w:t>
      </w:r>
      <w:r w:rsidRPr="00351006">
        <w:rPr>
          <w:rFonts w:ascii="Garamond" w:hAnsi="Garamond"/>
        </w:rPr>
        <w:br/>
        <w:t>D) No forecasting</w:t>
      </w:r>
    </w:p>
    <w:p w:rsidR="00380A9E" w:rsidRPr="00351006" w:rsidRDefault="00380A9E" w:rsidP="00380A9E">
      <w:pPr>
        <w:suppressAutoHyphens w:val="0"/>
        <w:spacing w:after="200"/>
        <w:ind w:left="360"/>
        <w:rPr>
          <w:rFonts w:ascii="Garamond" w:hAnsi="Garamond"/>
        </w:rPr>
      </w:pPr>
      <w:bookmarkStart w:id="0" w:name="_GoBack"/>
      <w:bookmarkEnd w:id="0"/>
    </w:p>
    <w:p w:rsidR="00380A9E" w:rsidRDefault="00380A9E">
      <w:pPr>
        <w:jc w:val="right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380A9E" w:rsidRDefault="00380A9E">
      <w:pPr>
        <w:jc w:val="right"/>
        <w:rPr>
          <w:sz w:val="22"/>
          <w:szCs w:val="22"/>
        </w:rPr>
      </w:pPr>
    </w:p>
    <w:sectPr w:rsidR="00380A9E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0C93"/>
    <w:multiLevelType w:val="multilevel"/>
    <w:tmpl w:val="3B5CC03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0E58"/>
    <w:multiLevelType w:val="multilevel"/>
    <w:tmpl w:val="F59E5D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730BA8"/>
    <w:multiLevelType w:val="multilevel"/>
    <w:tmpl w:val="B26663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216EF"/>
    <w:multiLevelType w:val="multilevel"/>
    <w:tmpl w:val="2BACEF2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253EB"/>
    <w:multiLevelType w:val="multilevel"/>
    <w:tmpl w:val="4414398A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5" w15:restartNumberingAfterBreak="0">
    <w:nsid w:val="455D4126"/>
    <w:multiLevelType w:val="multilevel"/>
    <w:tmpl w:val="360602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D76A6"/>
    <w:multiLevelType w:val="multilevel"/>
    <w:tmpl w:val="102A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A4310"/>
    <w:multiLevelType w:val="multilevel"/>
    <w:tmpl w:val="21E81ECE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8" w15:restartNumberingAfterBreak="0">
    <w:nsid w:val="4D6D0EAB"/>
    <w:multiLevelType w:val="multilevel"/>
    <w:tmpl w:val="C65C474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A345F"/>
    <w:multiLevelType w:val="multilevel"/>
    <w:tmpl w:val="C3E252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77929"/>
    <w:multiLevelType w:val="multilevel"/>
    <w:tmpl w:val="EC0C3B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42BC7"/>
    <w:multiLevelType w:val="multilevel"/>
    <w:tmpl w:val="39028E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E3725"/>
    <w:multiLevelType w:val="multilevel"/>
    <w:tmpl w:val="7CECF57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3" w15:restartNumberingAfterBreak="0">
    <w:nsid w:val="6C141636"/>
    <w:multiLevelType w:val="multilevel"/>
    <w:tmpl w:val="917E1EF8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4"/>
  </w:num>
  <w:num w:numId="3">
    <w:abstractNumId w:val="12"/>
  </w:num>
  <w:num w:numId="4">
    <w:abstractNumId w:val="7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11"/>
  </w:num>
  <w:num w:numId="10">
    <w:abstractNumId w:val="10"/>
  </w:num>
  <w:num w:numId="11">
    <w:abstractNumId w:val="8"/>
  </w:num>
  <w:num w:numId="12">
    <w:abstractNumId w:val="3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DD"/>
    <w:rsid w:val="00380A9E"/>
    <w:rsid w:val="00445D5E"/>
    <w:rsid w:val="00D7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2BA3"/>
  <w15:docId w15:val="{82275F2B-3231-4F3F-9CCC-13D05CA8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User</cp:lastModifiedBy>
  <cp:revision>4</cp:revision>
  <dcterms:created xsi:type="dcterms:W3CDTF">2025-11-05T04:07:00Z</dcterms:created>
  <dcterms:modified xsi:type="dcterms:W3CDTF">2025-11-05T04:37:00Z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