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82F98B" w14:textId="77777777" w:rsidR="001D3FA8" w:rsidRDefault="001D3FA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4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1D3FA8" w14:paraId="086A5969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71AC2834" w14:textId="77777777" w:rsidR="001D3FA8" w:rsidRDefault="000109DA">
            <w:r>
              <w:rPr>
                <w:noProof/>
                <w:lang w:bidi="ar-SA"/>
              </w:rPr>
              <w:drawing>
                <wp:inline distT="114300" distB="114300" distL="114300" distR="114300" wp14:anchorId="5F1F4C60" wp14:editId="4EC1EC6B">
                  <wp:extent cx="2162175" cy="900113"/>
                  <wp:effectExtent l="0" t="0" r="0" b="0"/>
                  <wp:docPr id="21152783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001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44F8A0F4" w14:textId="77777777" w:rsidR="00342421" w:rsidRPr="00310A16" w:rsidRDefault="00342421" w:rsidP="00342421">
            <w:pPr>
              <w:pStyle w:val="Title"/>
              <w:spacing w:after="0" w:line="360" w:lineRule="auto"/>
              <w:ind w:right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310A16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FACULTY OF </w:t>
            </w:r>
            <w:r w:rsidRPr="00310A1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ALLIED HEALTH SCIENCES</w:t>
            </w:r>
          </w:p>
          <w:p w14:paraId="371DAC5E" w14:textId="11439738" w:rsidR="001D3FA8" w:rsidRDefault="00342421" w:rsidP="00342421">
            <w:pPr>
              <w:pStyle w:val="Title"/>
              <w:spacing w:after="0" w:line="276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10A16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Biochemistry</w:t>
            </w:r>
          </w:p>
        </w:tc>
      </w:tr>
    </w:tbl>
    <w:p w14:paraId="72F4BAA7" w14:textId="77777777" w:rsidR="001D3FA8" w:rsidRDefault="000109D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097B425" wp14:editId="56E698CD">
                <wp:simplePos x="0" y="0"/>
                <wp:positionH relativeFrom="column">
                  <wp:posOffset>5262563</wp:posOffset>
                </wp:positionH>
                <wp:positionV relativeFrom="paragraph">
                  <wp:posOffset>336488</wp:posOffset>
                </wp:positionV>
                <wp:extent cx="933450" cy="800100"/>
                <wp:effectExtent l="0" t="0" r="0" b="0"/>
                <wp:wrapNone/>
                <wp:docPr id="2115278309" name="Rectangle 211527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104E63" w14:textId="77777777" w:rsidR="001D3FA8" w:rsidRDefault="000109DA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0097B425" id="Rectangle 2115278309" o:spid="_x0000_s1026" style="position:absolute;margin-left:414.4pt;margin-top:26.5pt;width:73.5pt;height:6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CO6CZPeAAAACgEA&#10;AA8AAAAAAAAAAAAAAAAAJwQAAGRycy9kb3ducmV2LnhtbFBLBQYAAAAABAAEAPMAAAAyBQAAAAA=&#10;" fillcolor="white [3201]" stroked="f">
                <v:textbox inset="2.53958mm,1.2694mm,2.53958mm,1.2694mm">
                  <w:txbxContent>
                    <w:p w14:paraId="27104E63" w14:textId="77777777" w:rsidR="001D3FA8" w:rsidRDefault="00000000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5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1D3FA8" w14:paraId="73984DD9" w14:textId="77777777">
        <w:tc>
          <w:tcPr>
            <w:tcW w:w="1792" w:type="dxa"/>
          </w:tcPr>
          <w:p w14:paraId="31A98AA3" w14:textId="77777777" w:rsidR="001D3FA8" w:rsidRDefault="000109D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50384D54" w14:textId="77777777" w:rsidR="001D3FA8" w:rsidRDefault="000109D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1AFB7F9C" w14:textId="77777777" w:rsidR="001D3FA8" w:rsidRDefault="000109D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3D5B5352" w14:textId="77777777" w:rsidR="001D3FA8" w:rsidRDefault="000109D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1D3FA8" w14:paraId="7F0ED53B" w14:textId="77777777">
        <w:tc>
          <w:tcPr>
            <w:tcW w:w="1792" w:type="dxa"/>
          </w:tcPr>
          <w:p w14:paraId="34EF6E9A" w14:textId="77777777" w:rsidR="001D3FA8" w:rsidRDefault="000109D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6072CBA8" w14:textId="77777777" w:rsidR="001D3FA8" w:rsidRDefault="000109D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2EFBD156" w14:textId="77777777" w:rsidR="001D3FA8" w:rsidRDefault="000109D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0D9A99E6" w14:textId="77777777" w:rsidR="001D3FA8" w:rsidRDefault="000109D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1D3FA8" w14:paraId="5B184D07" w14:textId="77777777">
        <w:tc>
          <w:tcPr>
            <w:tcW w:w="1792" w:type="dxa"/>
          </w:tcPr>
          <w:p w14:paraId="77173FFA" w14:textId="77777777" w:rsidR="001D3FA8" w:rsidRDefault="001D3FA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51FE4A49" w14:textId="77777777" w:rsidR="001D3FA8" w:rsidRDefault="001D3FA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2374C516" w14:textId="77777777" w:rsidR="001D3FA8" w:rsidRDefault="000109D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51B9AC6A" w14:textId="01CF9A93" w:rsidR="001D3FA8" w:rsidRDefault="000109DA" w:rsidP="00A0479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A04798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hr</w:t>
            </w:r>
          </w:p>
        </w:tc>
      </w:tr>
      <w:tr w:rsidR="001D3FA8" w14:paraId="6FE79D93" w14:textId="77777777">
        <w:tc>
          <w:tcPr>
            <w:tcW w:w="1792" w:type="dxa"/>
          </w:tcPr>
          <w:p w14:paraId="4E4FDC4F" w14:textId="77777777" w:rsidR="001D3FA8" w:rsidRDefault="001D3FA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68C3A993" w14:textId="77777777" w:rsidR="001D3FA8" w:rsidRDefault="001D3FA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354D554E" w14:textId="77777777" w:rsidR="001D3FA8" w:rsidRDefault="000109DA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72CE5033" w14:textId="0C2CF01F" w:rsidR="001D3FA8" w:rsidRDefault="000109DA" w:rsidP="00A04798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A04798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</w:t>
            </w:r>
            <w:r w:rsidR="00A04798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</w:tbl>
    <w:tbl>
      <w:tblPr>
        <w:tblStyle w:val="a6"/>
        <w:tblpPr w:leftFromText="180" w:rightFromText="180" w:vertAnchor="text" w:tblpY="12"/>
        <w:tblW w:w="10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342421" w14:paraId="70E52ABB" w14:textId="77777777" w:rsidTr="00342421">
        <w:tc>
          <w:tcPr>
            <w:tcW w:w="10348" w:type="dxa"/>
          </w:tcPr>
          <w:p w14:paraId="4A041571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19B75D01" w14:textId="77777777" w:rsidR="00342421" w:rsidRDefault="00342421" w:rsidP="0034242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14:paraId="2A77B7BF" w14:textId="77777777" w:rsidR="00342421" w:rsidRDefault="00342421" w:rsidP="0034242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4DD0DFB2" w14:textId="77777777" w:rsidR="00342421" w:rsidRDefault="00342421" w:rsidP="0034242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61228A2D" w14:textId="77777777" w:rsidR="00342421" w:rsidRDefault="00342421" w:rsidP="0034242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051BCA60" w14:textId="77777777" w:rsidR="00342421" w:rsidRDefault="00342421" w:rsidP="0034242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162F792E" w14:textId="77777777" w:rsidR="00342421" w:rsidRDefault="00342421" w:rsidP="0034242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364884F2" w14:textId="77777777" w:rsidR="00342421" w:rsidRDefault="00342421" w:rsidP="0034242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17210A57" w14:textId="77777777" w:rsidR="00342421" w:rsidRDefault="00342421" w:rsidP="0034242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69965796" w14:textId="77777777" w:rsidR="00342421" w:rsidRDefault="00342421" w:rsidP="0034242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Before starting the examination, ensure that all required details </w:t>
            </w:r>
            <w:r>
              <w:rPr>
                <w:rFonts w:ascii="Times New Roman" w:eastAsia="Times New Roman" w:hAnsi="Times New Roman" w:cs="Times New Roman"/>
              </w:rPr>
              <w:t>(name,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application number,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etc.) are correctly filled in on the OMR sheet.</w:t>
            </w:r>
          </w:p>
          <w:p w14:paraId="47AB073C" w14:textId="77777777" w:rsidR="00342421" w:rsidRDefault="00342421" w:rsidP="0034242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0741584D" w14:textId="77777777" w:rsidR="00342421" w:rsidRDefault="00342421" w:rsidP="00342421">
            <w:pPr>
              <w:tabs>
                <w:tab w:val="left" w:pos="1365"/>
              </w:tabs>
              <w:spacing w:line="276" w:lineRule="auto"/>
            </w:pPr>
          </w:p>
        </w:tc>
      </w:tr>
    </w:tbl>
    <w:p w14:paraId="12771F2B" w14:textId="77777777" w:rsidR="001D3FA8" w:rsidRDefault="001D3FA8" w:rsidP="0034242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71"/>
        <w:rPr>
          <w:rFonts w:ascii="Times New Roman" w:eastAsia="Times New Roman" w:hAnsi="Times New Roman" w:cs="Times New Roman"/>
          <w:color w:val="000000"/>
        </w:rPr>
      </w:pPr>
    </w:p>
    <w:p w14:paraId="7EF36AF1" w14:textId="1E3C8799" w:rsidR="001D3FA8" w:rsidRDefault="000109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426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</w:t>
      </w:r>
      <w:r w:rsidR="006130A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Biochemistry</w:t>
      </w:r>
    </w:p>
    <w:p w14:paraId="5B5A93D7" w14:textId="77777777" w:rsidR="001D3FA8" w:rsidRDefault="000109D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1C287D13" w14:textId="77777777" w:rsidR="006130A2" w:rsidRPr="001C0E3A" w:rsidRDefault="006130A2" w:rsidP="006130A2">
      <w:pPr>
        <w:pStyle w:val="NormalWeb"/>
        <w:numPr>
          <w:ilvl w:val="0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 xml:space="preserve">A nucleoside consists of </w:t>
      </w:r>
    </w:p>
    <w:p w14:paraId="58530C15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Nitrogenous base</w:t>
      </w:r>
    </w:p>
    <w:p w14:paraId="050354BA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Purine or pyrimidine base + sugar</w:t>
      </w:r>
    </w:p>
    <w:p w14:paraId="6BD627E7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Purine or pyrimidine base + Phosphorus</w:t>
      </w:r>
    </w:p>
    <w:p w14:paraId="11C5BBF0" w14:textId="77777777" w:rsidR="006130A2" w:rsidRPr="00997677" w:rsidRDefault="006130A2" w:rsidP="006130A2">
      <w:pPr>
        <w:pStyle w:val="NormalWeb"/>
        <w:numPr>
          <w:ilvl w:val="1"/>
          <w:numId w:val="14"/>
        </w:numPr>
        <w:spacing w:before="0" w:beforeAutospacing="0" w:after="240" w:afterAutospacing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Purine + pyrimidine base + sugar + phosphorus</w:t>
      </w:r>
    </w:p>
    <w:p w14:paraId="69C792C5" w14:textId="77777777" w:rsidR="006130A2" w:rsidRPr="001C0E3A" w:rsidRDefault="006130A2" w:rsidP="006130A2">
      <w:pPr>
        <w:pStyle w:val="NormalWeb"/>
        <w:numPr>
          <w:ilvl w:val="0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The nitrogenous base present in the RNA molecule is</w:t>
      </w:r>
    </w:p>
    <w:p w14:paraId="28566C54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Thymine</w:t>
      </w:r>
    </w:p>
    <w:p w14:paraId="1686A76A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Uracil</w:t>
      </w:r>
    </w:p>
    <w:p w14:paraId="46D13944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Xanthine</w:t>
      </w:r>
    </w:p>
    <w:p w14:paraId="638EC28A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240" w:afterAutospacing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 xml:space="preserve">Hypoxanthine </w:t>
      </w:r>
    </w:p>
    <w:p w14:paraId="76CA03FE" w14:textId="77777777" w:rsidR="006130A2" w:rsidRPr="001C0E3A" w:rsidRDefault="006130A2" w:rsidP="006130A2">
      <w:pPr>
        <w:pStyle w:val="NormalWeb"/>
        <w:numPr>
          <w:ilvl w:val="0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lastRenderedPageBreak/>
        <w:t>The nucleic acid base found in mRNA but not in DNA is</w:t>
      </w:r>
    </w:p>
    <w:p w14:paraId="3F081BA3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before="0" w:beforeAutospacing="0"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Adenine</w:t>
      </w:r>
    </w:p>
    <w:p w14:paraId="35191980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before="0" w:beforeAutospacing="0"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cytosine</w:t>
      </w:r>
    </w:p>
    <w:p w14:paraId="1EF422D0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before="0" w:beforeAutospacing="0"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Guanine</w:t>
      </w:r>
    </w:p>
    <w:p w14:paraId="16E83AD7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before="0" w:beforeAutospacing="0" w:after="240" w:afterAutospacing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Uracil</w:t>
      </w:r>
    </w:p>
    <w:p w14:paraId="66260333" w14:textId="77777777" w:rsidR="006130A2" w:rsidRPr="001C0E3A" w:rsidRDefault="006130A2" w:rsidP="006130A2">
      <w:pPr>
        <w:pStyle w:val="NormalWeb"/>
        <w:numPr>
          <w:ilvl w:val="0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The structure of tRNA appears like a</w:t>
      </w:r>
    </w:p>
    <w:p w14:paraId="5B55A51A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Helix</w:t>
      </w:r>
    </w:p>
    <w:p w14:paraId="7FABADA9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Hair pin</w:t>
      </w:r>
    </w:p>
    <w:p w14:paraId="783216B7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Clover leaf</w:t>
      </w:r>
    </w:p>
    <w:p w14:paraId="349E6118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240" w:afterAutospacing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Coil</w:t>
      </w:r>
    </w:p>
    <w:p w14:paraId="3AFF9DE0" w14:textId="77777777" w:rsidR="006130A2" w:rsidRPr="001C0E3A" w:rsidRDefault="006130A2" w:rsidP="006130A2">
      <w:pPr>
        <w:pStyle w:val="NormalWeb"/>
        <w:numPr>
          <w:ilvl w:val="0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The most abundant free nucleotide in mammalian cells is</w:t>
      </w:r>
    </w:p>
    <w:p w14:paraId="7B587123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ATP</w:t>
      </w:r>
    </w:p>
    <w:p w14:paraId="0AF958F5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NAD</w:t>
      </w:r>
    </w:p>
    <w:p w14:paraId="1AD6719E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GTP</w:t>
      </w:r>
    </w:p>
    <w:p w14:paraId="62E588F6" w14:textId="6B6678EA" w:rsidR="006130A2" w:rsidRPr="006130A2" w:rsidRDefault="006130A2" w:rsidP="006130A2">
      <w:pPr>
        <w:pStyle w:val="NormalWeb"/>
        <w:numPr>
          <w:ilvl w:val="1"/>
          <w:numId w:val="14"/>
        </w:numPr>
        <w:spacing w:after="240" w:afterAutospacing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FAD</w:t>
      </w:r>
    </w:p>
    <w:p w14:paraId="1AC422A8" w14:textId="77777777" w:rsidR="006130A2" w:rsidRPr="001C0E3A" w:rsidRDefault="006130A2" w:rsidP="006130A2">
      <w:pPr>
        <w:pStyle w:val="NormalWeb"/>
        <w:numPr>
          <w:ilvl w:val="0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Concentration of pyruvic acid and lactic acid in blood is increased due to deficiency of the vitamin</w:t>
      </w:r>
    </w:p>
    <w:p w14:paraId="71723FF9" w14:textId="77777777" w:rsidR="006130A2" w:rsidRPr="00997677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997677">
        <w:rPr>
          <w:shd w:val="clear" w:color="auto" w:fill="FFFFFF"/>
        </w:rPr>
        <w:t>Thiamine</w:t>
      </w:r>
    </w:p>
    <w:p w14:paraId="470D3575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Riboflavin</w:t>
      </w:r>
    </w:p>
    <w:p w14:paraId="60C8A909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Niacin</w:t>
      </w:r>
    </w:p>
    <w:p w14:paraId="0D09AED1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before="0" w:beforeAutospacing="0" w:after="240" w:afterAutospacing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Pantothenic acid</w:t>
      </w:r>
    </w:p>
    <w:p w14:paraId="478434A8" w14:textId="77777777" w:rsidR="006130A2" w:rsidRPr="001C0E3A" w:rsidRDefault="006130A2" w:rsidP="006130A2">
      <w:pPr>
        <w:pStyle w:val="NormalWeb"/>
        <w:numPr>
          <w:ilvl w:val="0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Vitamin B1 coenzyme (TPP) is involved in</w:t>
      </w:r>
    </w:p>
    <w:p w14:paraId="35E4FBBB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Oxidative decarboxylation</w:t>
      </w:r>
    </w:p>
    <w:p w14:paraId="2C9A0196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Hydroxylation</w:t>
      </w:r>
    </w:p>
    <w:p w14:paraId="2B3BAA5D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Transamination</w:t>
      </w:r>
    </w:p>
    <w:p w14:paraId="2B038794" w14:textId="77777777" w:rsidR="006130A2" w:rsidRPr="00997677" w:rsidRDefault="006130A2" w:rsidP="006130A2">
      <w:pPr>
        <w:pStyle w:val="NormalWeb"/>
        <w:numPr>
          <w:ilvl w:val="1"/>
          <w:numId w:val="14"/>
        </w:numPr>
        <w:spacing w:before="0" w:beforeAutospacing="0" w:after="240" w:afterAutospacing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Carboxylation</w:t>
      </w:r>
    </w:p>
    <w:p w14:paraId="417511C8" w14:textId="77777777" w:rsidR="006130A2" w:rsidRPr="001C0E3A" w:rsidRDefault="006130A2" w:rsidP="006130A2">
      <w:pPr>
        <w:pStyle w:val="NormalWeb"/>
        <w:numPr>
          <w:ilvl w:val="0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Increased glucose consumption increases the dietary requirement for</w:t>
      </w:r>
    </w:p>
    <w:p w14:paraId="4337F767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Pyridoxine</w:t>
      </w:r>
    </w:p>
    <w:p w14:paraId="551B0AC6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Niacin</w:t>
      </w:r>
    </w:p>
    <w:p w14:paraId="09793E67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Biotin</w:t>
      </w:r>
    </w:p>
    <w:p w14:paraId="0B5B9B2F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240" w:afterAutospacing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Thiamine</w:t>
      </w:r>
    </w:p>
    <w:p w14:paraId="545D2287" w14:textId="77777777" w:rsidR="006130A2" w:rsidRPr="001C0E3A" w:rsidRDefault="006130A2" w:rsidP="006130A2">
      <w:pPr>
        <w:pStyle w:val="NormalWeb"/>
        <w:numPr>
          <w:ilvl w:val="0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 xml:space="preserve">Thiamine is oxidized to </w:t>
      </w:r>
      <w:proofErr w:type="spellStart"/>
      <w:r w:rsidRPr="001C0E3A">
        <w:rPr>
          <w:shd w:val="clear" w:color="auto" w:fill="FFFFFF"/>
        </w:rPr>
        <w:t>thiochrome</w:t>
      </w:r>
      <w:proofErr w:type="spellEnd"/>
      <w:r w:rsidRPr="001C0E3A">
        <w:rPr>
          <w:shd w:val="clear" w:color="auto" w:fill="FFFFFF"/>
        </w:rPr>
        <w:t xml:space="preserve"> in alkaline solution by</w:t>
      </w:r>
    </w:p>
    <w:p w14:paraId="140287B0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Potassium permanganate</w:t>
      </w:r>
    </w:p>
    <w:p w14:paraId="401C1AF8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Potassium ferricyanide</w:t>
      </w:r>
    </w:p>
    <w:p w14:paraId="11436022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Potassium chlorate</w:t>
      </w:r>
    </w:p>
    <w:p w14:paraId="60CBA921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240" w:afterAutospacing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Potassium dichromate</w:t>
      </w:r>
    </w:p>
    <w:p w14:paraId="00243A59" w14:textId="77777777" w:rsidR="006130A2" w:rsidRPr="001C0E3A" w:rsidRDefault="006130A2" w:rsidP="006130A2">
      <w:pPr>
        <w:pStyle w:val="NormalWeb"/>
        <w:numPr>
          <w:ilvl w:val="0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Riboflavin is a coenzyme in the reaction catalysed by the enzyme</w:t>
      </w:r>
    </w:p>
    <w:p w14:paraId="08DF1644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Acyl CoA synthetase</w:t>
      </w:r>
    </w:p>
    <w:p w14:paraId="7165EF71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lastRenderedPageBreak/>
        <w:t>Acyl CoA dehydrogenase</w:t>
      </w:r>
    </w:p>
    <w:p w14:paraId="6E9FA7DE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β-Hydroxy acyl CoA</w:t>
      </w:r>
    </w:p>
    <w:p w14:paraId="7DF7DADE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240" w:afterAutospacing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Enoyl CoA dehydrogenase</w:t>
      </w:r>
    </w:p>
    <w:p w14:paraId="28947428" w14:textId="77777777" w:rsidR="006130A2" w:rsidRPr="001C0E3A" w:rsidRDefault="006130A2" w:rsidP="006130A2">
      <w:pPr>
        <w:pStyle w:val="NormalWeb"/>
        <w:numPr>
          <w:ilvl w:val="0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Susceptibility of mice and resistance of human to Streptococcus. pneumoniae demonstrates ________ immunity.</w:t>
      </w:r>
    </w:p>
    <w:p w14:paraId="6238DF99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individual</w:t>
      </w:r>
    </w:p>
    <w:p w14:paraId="3AE6CBD8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Racial</w:t>
      </w:r>
    </w:p>
    <w:p w14:paraId="43270073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Species</w:t>
      </w:r>
    </w:p>
    <w:p w14:paraId="4A491398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240" w:afterAutospacing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Both a and B</w:t>
      </w:r>
    </w:p>
    <w:p w14:paraId="7081838F" w14:textId="77777777" w:rsidR="006130A2" w:rsidRPr="001C0E3A" w:rsidRDefault="006130A2" w:rsidP="006130A2">
      <w:pPr>
        <w:pStyle w:val="NormalWeb"/>
        <w:numPr>
          <w:ilvl w:val="0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Genetic resistance to Plasmodium falciparum malaria among Africans attributes to _________immunity</w:t>
      </w:r>
    </w:p>
    <w:p w14:paraId="33A100E2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Species</w:t>
      </w:r>
    </w:p>
    <w:p w14:paraId="42ABA25D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Individual</w:t>
      </w:r>
    </w:p>
    <w:p w14:paraId="4D808F78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Racial</w:t>
      </w:r>
    </w:p>
    <w:p w14:paraId="580CC596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240" w:afterAutospacing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Both a and B</w:t>
      </w:r>
    </w:p>
    <w:p w14:paraId="7D04E0E8" w14:textId="77777777" w:rsidR="006130A2" w:rsidRPr="001C0E3A" w:rsidRDefault="006130A2" w:rsidP="006130A2">
      <w:pPr>
        <w:pStyle w:val="NormalWeb"/>
        <w:numPr>
          <w:ilvl w:val="0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________ is an element of innate immune system</w:t>
      </w:r>
    </w:p>
    <w:p w14:paraId="3F35272E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Fever</w:t>
      </w:r>
    </w:p>
    <w:p w14:paraId="752CF623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Phagocytosis</w:t>
      </w:r>
    </w:p>
    <w:p w14:paraId="58EB822B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Inflammation</w:t>
      </w:r>
    </w:p>
    <w:p w14:paraId="5DED835C" w14:textId="77777777" w:rsidR="006130A2" w:rsidRPr="00997677" w:rsidRDefault="006130A2" w:rsidP="006130A2">
      <w:pPr>
        <w:pStyle w:val="NormalWeb"/>
        <w:numPr>
          <w:ilvl w:val="1"/>
          <w:numId w:val="14"/>
        </w:numPr>
        <w:spacing w:before="0" w:beforeAutospacing="0" w:after="240" w:afterAutospacing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All the above</w:t>
      </w:r>
    </w:p>
    <w:p w14:paraId="7BD55528" w14:textId="77777777" w:rsidR="006130A2" w:rsidRPr="001C0E3A" w:rsidRDefault="006130A2" w:rsidP="006130A2">
      <w:pPr>
        <w:pStyle w:val="NormalWeb"/>
        <w:numPr>
          <w:ilvl w:val="0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________ is the tough protein of outer layer of epidermis that doesn’t support microbial penetration.</w:t>
      </w:r>
    </w:p>
    <w:p w14:paraId="4230DF95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Chitin</w:t>
      </w:r>
    </w:p>
    <w:p w14:paraId="67FE414D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Keratin</w:t>
      </w:r>
    </w:p>
    <w:p w14:paraId="201C0F93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Sebum</w:t>
      </w:r>
    </w:p>
    <w:p w14:paraId="6F8E43C1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240" w:afterAutospacing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Sweat</w:t>
      </w:r>
    </w:p>
    <w:p w14:paraId="3FCA3CA6" w14:textId="77777777" w:rsidR="006130A2" w:rsidRPr="001C0E3A" w:rsidRDefault="006130A2" w:rsidP="006130A2">
      <w:pPr>
        <w:pStyle w:val="NormalWeb"/>
        <w:numPr>
          <w:ilvl w:val="0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What is the pH of stomach for a healthy human?</w:t>
      </w:r>
    </w:p>
    <w:p w14:paraId="4C8577C2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2.5</w:t>
      </w:r>
    </w:p>
    <w:p w14:paraId="375023F2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4.5</w:t>
      </w:r>
    </w:p>
    <w:p w14:paraId="187FC5EC" w14:textId="77777777" w:rsidR="006130A2" w:rsidRPr="001C0E3A" w:rsidRDefault="006130A2" w:rsidP="006130A2">
      <w:pPr>
        <w:pStyle w:val="NormalWeb"/>
        <w:numPr>
          <w:ilvl w:val="1"/>
          <w:numId w:val="14"/>
        </w:numPr>
        <w:spacing w:after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6.4</w:t>
      </w:r>
    </w:p>
    <w:p w14:paraId="78D89B63" w14:textId="77777777" w:rsidR="006130A2" w:rsidRDefault="006130A2" w:rsidP="006130A2">
      <w:pPr>
        <w:pStyle w:val="NormalWeb"/>
        <w:numPr>
          <w:ilvl w:val="1"/>
          <w:numId w:val="14"/>
        </w:numPr>
        <w:spacing w:after="240" w:afterAutospacing="0" w:line="276" w:lineRule="auto"/>
        <w:rPr>
          <w:shd w:val="clear" w:color="auto" w:fill="FFFFFF"/>
        </w:rPr>
      </w:pPr>
      <w:r w:rsidRPr="001C0E3A">
        <w:rPr>
          <w:shd w:val="clear" w:color="auto" w:fill="FFFFFF"/>
        </w:rPr>
        <w:t>8.2</w:t>
      </w:r>
    </w:p>
    <w:p w14:paraId="28CE2F0F" w14:textId="77777777" w:rsidR="006130A2" w:rsidRDefault="006130A2" w:rsidP="006130A2">
      <w:pPr>
        <w:pStyle w:val="NormalWeb"/>
        <w:numPr>
          <w:ilvl w:val="0"/>
          <w:numId w:val="14"/>
        </w:numPr>
        <w:shd w:val="clear" w:color="auto" w:fill="FFFFFF"/>
        <w:spacing w:after="0" w:line="276" w:lineRule="auto"/>
      </w:pPr>
      <w:r>
        <w:t>UV-Vis spectroscopy is primarily used for the analysis of_________________</w:t>
      </w:r>
    </w:p>
    <w:p w14:paraId="08F0234D" w14:textId="77777777" w:rsidR="006130A2" w:rsidRDefault="006130A2" w:rsidP="006130A2">
      <w:pPr>
        <w:pStyle w:val="NormalWeb"/>
        <w:numPr>
          <w:ilvl w:val="1"/>
          <w:numId w:val="14"/>
        </w:numPr>
        <w:shd w:val="clear" w:color="auto" w:fill="FFFFFF"/>
        <w:spacing w:after="0" w:line="276" w:lineRule="auto"/>
      </w:pPr>
      <w:r>
        <w:t>Molecular structure and conformation</w:t>
      </w:r>
    </w:p>
    <w:p w14:paraId="7F86F412" w14:textId="77777777" w:rsidR="006130A2" w:rsidRDefault="006130A2" w:rsidP="006130A2">
      <w:pPr>
        <w:pStyle w:val="NormalWeb"/>
        <w:numPr>
          <w:ilvl w:val="1"/>
          <w:numId w:val="14"/>
        </w:numPr>
        <w:shd w:val="clear" w:color="auto" w:fill="FFFFFF"/>
        <w:spacing w:after="0" w:line="276" w:lineRule="auto"/>
      </w:pPr>
      <w:r>
        <w:t>Chemical composition and bonding</w:t>
      </w:r>
    </w:p>
    <w:p w14:paraId="774E5218" w14:textId="77777777" w:rsidR="006130A2" w:rsidRDefault="006130A2" w:rsidP="006130A2">
      <w:pPr>
        <w:pStyle w:val="NormalWeb"/>
        <w:numPr>
          <w:ilvl w:val="1"/>
          <w:numId w:val="14"/>
        </w:numPr>
        <w:shd w:val="clear" w:color="auto" w:fill="FFFFFF"/>
        <w:spacing w:after="0" w:line="276" w:lineRule="auto"/>
      </w:pPr>
      <w:r>
        <w:t>Electronic transitions in molecules</w:t>
      </w:r>
    </w:p>
    <w:p w14:paraId="12B050CB" w14:textId="77777777" w:rsidR="006130A2" w:rsidRDefault="006130A2" w:rsidP="006130A2">
      <w:pPr>
        <w:pStyle w:val="NormalWeb"/>
        <w:numPr>
          <w:ilvl w:val="1"/>
          <w:numId w:val="14"/>
        </w:numPr>
        <w:shd w:val="clear" w:color="auto" w:fill="FFFFFF"/>
        <w:spacing w:after="240" w:afterAutospacing="0" w:line="276" w:lineRule="auto"/>
      </w:pPr>
      <w:r>
        <w:t>Molecular vibrations</w:t>
      </w:r>
    </w:p>
    <w:p w14:paraId="111828C8" w14:textId="77777777" w:rsidR="006130A2" w:rsidRDefault="006130A2" w:rsidP="006130A2">
      <w:pPr>
        <w:pStyle w:val="NormalWeb"/>
        <w:numPr>
          <w:ilvl w:val="0"/>
          <w:numId w:val="14"/>
        </w:numPr>
        <w:shd w:val="clear" w:color="auto" w:fill="FFFFFF"/>
        <w:spacing w:after="0" w:line="276" w:lineRule="auto"/>
      </w:pPr>
      <w:r>
        <w:t>In fluorescence spectroscopy, the emitted light typically has________________</w:t>
      </w:r>
    </w:p>
    <w:p w14:paraId="66E13A80" w14:textId="77777777" w:rsidR="006130A2" w:rsidRDefault="006130A2" w:rsidP="006130A2">
      <w:pPr>
        <w:pStyle w:val="NormalWeb"/>
        <w:numPr>
          <w:ilvl w:val="1"/>
          <w:numId w:val="14"/>
        </w:numPr>
        <w:shd w:val="clear" w:color="auto" w:fill="FFFFFF"/>
        <w:spacing w:after="0" w:line="276" w:lineRule="auto"/>
      </w:pPr>
      <w:r>
        <w:t>Higher energy and shorter wavelength than the excitation light</w:t>
      </w:r>
    </w:p>
    <w:p w14:paraId="698E2307" w14:textId="77777777" w:rsidR="006130A2" w:rsidRDefault="006130A2" w:rsidP="006130A2">
      <w:pPr>
        <w:pStyle w:val="NormalWeb"/>
        <w:numPr>
          <w:ilvl w:val="1"/>
          <w:numId w:val="14"/>
        </w:numPr>
        <w:shd w:val="clear" w:color="auto" w:fill="FFFFFF"/>
        <w:spacing w:after="0" w:line="276" w:lineRule="auto"/>
      </w:pPr>
      <w:r>
        <w:lastRenderedPageBreak/>
        <w:t>Lower energy and longer wavelength than the excitation light</w:t>
      </w:r>
    </w:p>
    <w:p w14:paraId="0CE2BE47" w14:textId="77777777" w:rsidR="006130A2" w:rsidRDefault="006130A2" w:rsidP="006130A2">
      <w:pPr>
        <w:pStyle w:val="NormalWeb"/>
        <w:numPr>
          <w:ilvl w:val="1"/>
          <w:numId w:val="14"/>
        </w:numPr>
        <w:shd w:val="clear" w:color="auto" w:fill="FFFFFF"/>
        <w:spacing w:after="0" w:line="276" w:lineRule="auto"/>
      </w:pPr>
      <w:r>
        <w:t>The same energy and wavelength as the excitation light</w:t>
      </w:r>
    </w:p>
    <w:p w14:paraId="71AA717F" w14:textId="77777777" w:rsidR="006130A2" w:rsidRDefault="006130A2" w:rsidP="006130A2">
      <w:pPr>
        <w:pStyle w:val="NormalWeb"/>
        <w:numPr>
          <w:ilvl w:val="1"/>
          <w:numId w:val="14"/>
        </w:numPr>
        <w:shd w:val="clear" w:color="auto" w:fill="FFFFFF"/>
        <w:spacing w:after="240" w:afterAutospacing="0" w:line="276" w:lineRule="auto"/>
      </w:pPr>
      <w:r>
        <w:t>No relationship to the excitation light</w:t>
      </w:r>
    </w:p>
    <w:p w14:paraId="32D10ED2" w14:textId="77777777" w:rsidR="006130A2" w:rsidRDefault="006130A2" w:rsidP="006130A2">
      <w:pPr>
        <w:pStyle w:val="NormalWeb"/>
        <w:numPr>
          <w:ilvl w:val="0"/>
          <w:numId w:val="14"/>
        </w:numPr>
        <w:shd w:val="clear" w:color="auto" w:fill="FFFFFF"/>
        <w:spacing w:after="0" w:line="276" w:lineRule="auto"/>
      </w:pPr>
      <w:r>
        <w:t>Circular dichroism (C spectroscopy is particularly useful for studying_______________</w:t>
      </w:r>
    </w:p>
    <w:p w14:paraId="19326788" w14:textId="77777777" w:rsidR="006130A2" w:rsidRDefault="006130A2" w:rsidP="006130A2">
      <w:pPr>
        <w:pStyle w:val="NormalWeb"/>
        <w:numPr>
          <w:ilvl w:val="1"/>
          <w:numId w:val="14"/>
        </w:numPr>
        <w:shd w:val="clear" w:color="auto" w:fill="FFFFFF"/>
        <w:spacing w:after="0" w:line="276" w:lineRule="auto"/>
      </w:pPr>
      <w:r>
        <w:t>Electronic transitions in molecules</w:t>
      </w:r>
    </w:p>
    <w:p w14:paraId="3DBA8CB2" w14:textId="77777777" w:rsidR="006130A2" w:rsidRDefault="006130A2" w:rsidP="006130A2">
      <w:pPr>
        <w:pStyle w:val="NormalWeb"/>
        <w:numPr>
          <w:ilvl w:val="1"/>
          <w:numId w:val="14"/>
        </w:numPr>
        <w:shd w:val="clear" w:color="auto" w:fill="FFFFFF"/>
        <w:spacing w:after="0" w:line="276" w:lineRule="auto"/>
      </w:pPr>
      <w:r>
        <w:t>Molecular vibrations and rotations</w:t>
      </w:r>
    </w:p>
    <w:p w14:paraId="38B45CA9" w14:textId="77777777" w:rsidR="006130A2" w:rsidRDefault="006130A2" w:rsidP="006130A2">
      <w:pPr>
        <w:pStyle w:val="NormalWeb"/>
        <w:numPr>
          <w:ilvl w:val="1"/>
          <w:numId w:val="14"/>
        </w:numPr>
        <w:shd w:val="clear" w:color="auto" w:fill="FFFFFF"/>
        <w:spacing w:after="0" w:line="276" w:lineRule="auto"/>
      </w:pPr>
      <w:r>
        <w:t>Chirality and secondary structure of biomolecules</w:t>
      </w:r>
    </w:p>
    <w:p w14:paraId="7A538A9F" w14:textId="77777777" w:rsidR="006130A2" w:rsidRDefault="006130A2" w:rsidP="006130A2">
      <w:pPr>
        <w:pStyle w:val="NormalWeb"/>
        <w:numPr>
          <w:ilvl w:val="1"/>
          <w:numId w:val="14"/>
        </w:numPr>
        <w:shd w:val="clear" w:color="auto" w:fill="FFFFFF"/>
        <w:spacing w:after="240" w:afterAutospacing="0" w:line="276" w:lineRule="auto"/>
      </w:pPr>
      <w:r>
        <w:t xml:space="preserve">Isotopic </w:t>
      </w:r>
      <w:proofErr w:type="spellStart"/>
      <w:r>
        <w:t>labeling</w:t>
      </w:r>
      <w:proofErr w:type="spellEnd"/>
      <w:r>
        <w:t xml:space="preserve"> in proteins</w:t>
      </w:r>
    </w:p>
    <w:p w14:paraId="71F9DDAF" w14:textId="77777777" w:rsidR="006130A2" w:rsidRDefault="006130A2" w:rsidP="006130A2">
      <w:pPr>
        <w:pStyle w:val="NormalWeb"/>
        <w:numPr>
          <w:ilvl w:val="0"/>
          <w:numId w:val="14"/>
        </w:numPr>
        <w:shd w:val="clear" w:color="auto" w:fill="FFFFFF"/>
        <w:spacing w:after="0" w:line="276" w:lineRule="auto"/>
      </w:pPr>
      <w:r>
        <w:t>Fourier-transform infrared (FTIR) spectroscopy is based on the measurement of________</w:t>
      </w:r>
    </w:p>
    <w:p w14:paraId="19BA8062" w14:textId="77777777" w:rsidR="006130A2" w:rsidRDefault="006130A2" w:rsidP="006130A2">
      <w:pPr>
        <w:pStyle w:val="NormalWeb"/>
        <w:numPr>
          <w:ilvl w:val="1"/>
          <w:numId w:val="14"/>
        </w:numPr>
        <w:shd w:val="clear" w:color="auto" w:fill="FFFFFF"/>
        <w:spacing w:after="0" w:line="276" w:lineRule="auto"/>
      </w:pPr>
      <w:r>
        <w:t>Absorption of UV-Vis light by molecules</w:t>
      </w:r>
    </w:p>
    <w:p w14:paraId="22DBE22E" w14:textId="77777777" w:rsidR="006130A2" w:rsidRDefault="006130A2" w:rsidP="006130A2">
      <w:pPr>
        <w:pStyle w:val="NormalWeb"/>
        <w:numPr>
          <w:ilvl w:val="1"/>
          <w:numId w:val="14"/>
        </w:numPr>
        <w:shd w:val="clear" w:color="auto" w:fill="FFFFFF"/>
        <w:spacing w:after="0" w:line="276" w:lineRule="auto"/>
      </w:pPr>
      <w:r>
        <w:t>Emission of fluorescence by molecules</w:t>
      </w:r>
    </w:p>
    <w:p w14:paraId="6880C97D" w14:textId="77777777" w:rsidR="006130A2" w:rsidRDefault="006130A2" w:rsidP="006130A2">
      <w:pPr>
        <w:pStyle w:val="NormalWeb"/>
        <w:numPr>
          <w:ilvl w:val="1"/>
          <w:numId w:val="14"/>
        </w:numPr>
        <w:shd w:val="clear" w:color="auto" w:fill="FFFFFF"/>
        <w:spacing w:after="0" w:line="276" w:lineRule="auto"/>
      </w:pPr>
      <w:r>
        <w:t>Absorption of infrared radiation by molecules</w:t>
      </w:r>
    </w:p>
    <w:p w14:paraId="0B2BA59A" w14:textId="08F717EA" w:rsidR="006130A2" w:rsidRDefault="006130A2" w:rsidP="006130A2">
      <w:pPr>
        <w:pStyle w:val="NormalWeb"/>
        <w:numPr>
          <w:ilvl w:val="1"/>
          <w:numId w:val="14"/>
        </w:numPr>
        <w:shd w:val="clear" w:color="auto" w:fill="FFFFFF"/>
        <w:spacing w:before="0" w:beforeAutospacing="0" w:after="240" w:afterAutospacing="0" w:line="276" w:lineRule="auto"/>
      </w:pPr>
      <w:r>
        <w:t>Scattering of X-rays by crystal lattices</w:t>
      </w:r>
    </w:p>
    <w:p w14:paraId="247CBBA5" w14:textId="77777777" w:rsidR="006130A2" w:rsidRDefault="006130A2" w:rsidP="006130A2">
      <w:pPr>
        <w:pStyle w:val="NormalWeb"/>
        <w:numPr>
          <w:ilvl w:val="0"/>
          <w:numId w:val="14"/>
        </w:numPr>
        <w:shd w:val="clear" w:color="auto" w:fill="FFFFFF"/>
        <w:spacing w:after="0" w:line="276" w:lineRule="auto"/>
      </w:pPr>
      <w:r>
        <w:t>_____________ technique provides information about the three-dimensional structure of molecules in solution.</w:t>
      </w:r>
    </w:p>
    <w:p w14:paraId="60377358" w14:textId="77777777" w:rsidR="006130A2" w:rsidRDefault="006130A2" w:rsidP="006130A2">
      <w:pPr>
        <w:pStyle w:val="NormalWeb"/>
        <w:numPr>
          <w:ilvl w:val="1"/>
          <w:numId w:val="14"/>
        </w:numPr>
        <w:shd w:val="clear" w:color="auto" w:fill="FFFFFF"/>
        <w:spacing w:after="0" w:line="276" w:lineRule="auto"/>
      </w:pPr>
      <w:r>
        <w:t>UV-Vis spectroscopy</w:t>
      </w:r>
    </w:p>
    <w:p w14:paraId="4A50DEF8" w14:textId="77777777" w:rsidR="006130A2" w:rsidRDefault="006130A2" w:rsidP="006130A2">
      <w:pPr>
        <w:pStyle w:val="NormalWeb"/>
        <w:numPr>
          <w:ilvl w:val="1"/>
          <w:numId w:val="14"/>
        </w:numPr>
        <w:shd w:val="clear" w:color="auto" w:fill="FFFFFF"/>
        <w:spacing w:after="0" w:line="276" w:lineRule="auto"/>
      </w:pPr>
      <w:r>
        <w:t>Fluorescence spectroscopy</w:t>
      </w:r>
    </w:p>
    <w:p w14:paraId="1B86AE6E" w14:textId="77777777" w:rsidR="006130A2" w:rsidRDefault="006130A2" w:rsidP="006130A2">
      <w:pPr>
        <w:pStyle w:val="NormalWeb"/>
        <w:numPr>
          <w:ilvl w:val="1"/>
          <w:numId w:val="14"/>
        </w:numPr>
        <w:shd w:val="clear" w:color="auto" w:fill="FFFFFF"/>
        <w:spacing w:after="0" w:line="276" w:lineRule="auto"/>
      </w:pPr>
      <w:r>
        <w:t>NMR spectroscopy</w:t>
      </w:r>
    </w:p>
    <w:p w14:paraId="18DE7FBD" w14:textId="77777777" w:rsidR="006130A2" w:rsidRPr="00491893" w:rsidRDefault="006130A2" w:rsidP="006130A2">
      <w:pPr>
        <w:pStyle w:val="NormalWeb"/>
        <w:numPr>
          <w:ilvl w:val="1"/>
          <w:numId w:val="14"/>
        </w:numPr>
        <w:shd w:val="clear" w:color="auto" w:fill="FFFFFF"/>
        <w:spacing w:before="0" w:beforeAutospacing="0" w:after="240" w:afterAutospacing="0" w:line="276" w:lineRule="auto"/>
      </w:pPr>
      <w:r>
        <w:t>X-ray crystallography</w:t>
      </w:r>
    </w:p>
    <w:p w14:paraId="2AD73DF8" w14:textId="77777777" w:rsidR="006130A2" w:rsidRPr="00997677" w:rsidRDefault="006130A2" w:rsidP="006130A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__________ is a downstream effector molecule commonly activated by G protein-coupled receptors (GPCRs).</w:t>
      </w:r>
    </w:p>
    <w:p w14:paraId="1E711170" w14:textId="77777777" w:rsidR="006130A2" w:rsidRPr="00997677" w:rsidRDefault="006130A2" w:rsidP="006130A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Adenylyl cyclase</w:t>
      </w:r>
    </w:p>
    <w:p w14:paraId="72B6ADF5" w14:textId="77777777" w:rsidR="006130A2" w:rsidRPr="00997677" w:rsidRDefault="006130A2" w:rsidP="006130A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Ras protein</w:t>
      </w:r>
    </w:p>
    <w:p w14:paraId="653C79A7" w14:textId="77777777" w:rsidR="006130A2" w:rsidRPr="00997677" w:rsidRDefault="006130A2" w:rsidP="006130A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Janus kinase (JAK)</w:t>
      </w:r>
    </w:p>
    <w:p w14:paraId="5C13DA00" w14:textId="77777777" w:rsidR="006130A2" w:rsidRDefault="006130A2" w:rsidP="006130A2">
      <w:pPr>
        <w:pStyle w:val="ListParagraph"/>
        <w:numPr>
          <w:ilvl w:val="1"/>
          <w:numId w:val="14"/>
        </w:numPr>
        <w:spacing w:after="20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Protein kinase A (PK</w:t>
      </w:r>
      <w:r>
        <w:rPr>
          <w:rFonts w:ascii="Times New Roman" w:eastAsia="Times New Roman" w:hAnsi="Times New Roman" w:cs="Times New Roman"/>
          <w:color w:val="1F1F1F"/>
          <w:lang w:eastAsia="en-GB"/>
        </w:rPr>
        <w:t>A)</w:t>
      </w:r>
    </w:p>
    <w:p w14:paraId="009F2625" w14:textId="77777777" w:rsidR="006130A2" w:rsidRPr="00997677" w:rsidRDefault="006130A2" w:rsidP="006130A2">
      <w:pPr>
        <w:pStyle w:val="ListParagraph"/>
        <w:ind w:left="1440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</w:p>
    <w:p w14:paraId="7486FB62" w14:textId="77777777" w:rsidR="006130A2" w:rsidRPr="00997677" w:rsidRDefault="006130A2" w:rsidP="006130A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The mechanism by which a ligand-bound receptor directly opens or closes an ion channel is characteristic of___________.</w:t>
      </w:r>
    </w:p>
    <w:p w14:paraId="7966C34E" w14:textId="77777777" w:rsidR="006130A2" w:rsidRPr="00997677" w:rsidRDefault="006130A2" w:rsidP="006130A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G protein-coupled receptors (GPCRs)</w:t>
      </w:r>
    </w:p>
    <w:p w14:paraId="765F7182" w14:textId="77777777" w:rsidR="006130A2" w:rsidRPr="00997677" w:rsidRDefault="006130A2" w:rsidP="006130A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Receptor tyrosine kinases (RTKs)</w:t>
      </w:r>
    </w:p>
    <w:p w14:paraId="469270E7" w14:textId="77777777" w:rsidR="006130A2" w:rsidRPr="00997677" w:rsidRDefault="006130A2" w:rsidP="006130A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Ligand-gated ion channels</w:t>
      </w:r>
    </w:p>
    <w:p w14:paraId="7B021E50" w14:textId="77777777" w:rsidR="006130A2" w:rsidRDefault="006130A2" w:rsidP="006130A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Integrin receptors</w:t>
      </w:r>
    </w:p>
    <w:p w14:paraId="1B51DF72" w14:textId="77777777" w:rsidR="006130A2" w:rsidRPr="00997677" w:rsidRDefault="006130A2" w:rsidP="006130A2">
      <w:pPr>
        <w:pStyle w:val="ListParagraph"/>
        <w:spacing w:after="0"/>
        <w:ind w:left="1440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</w:p>
    <w:p w14:paraId="2EF5DFF9" w14:textId="77777777" w:rsidR="006130A2" w:rsidRPr="00997677" w:rsidRDefault="006130A2" w:rsidP="006130A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________________</w:t>
      </w:r>
      <w:proofErr w:type="spellStart"/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signaling</w:t>
      </w:r>
      <w:proofErr w:type="spellEnd"/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 xml:space="preserve"> pathway is commonly associated with receptor tyrosine kinases (RTKs).</w:t>
      </w:r>
    </w:p>
    <w:p w14:paraId="299E18D8" w14:textId="77777777" w:rsidR="006130A2" w:rsidRPr="00997677" w:rsidRDefault="006130A2" w:rsidP="006130A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JAK/STAT pathway</w:t>
      </w:r>
    </w:p>
    <w:p w14:paraId="312BD197" w14:textId="77777777" w:rsidR="006130A2" w:rsidRPr="00997677" w:rsidRDefault="006130A2" w:rsidP="006130A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MAP kinase pathway</w:t>
      </w:r>
    </w:p>
    <w:p w14:paraId="79144D64" w14:textId="77777777" w:rsidR="006130A2" w:rsidRPr="00997677" w:rsidRDefault="006130A2" w:rsidP="006130A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NF-</w:t>
      </w:r>
      <w:proofErr w:type="spellStart"/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κB</w:t>
      </w:r>
      <w:proofErr w:type="spellEnd"/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 xml:space="preserve"> pathway</w:t>
      </w:r>
    </w:p>
    <w:p w14:paraId="1AE9F6BB" w14:textId="77777777" w:rsidR="006130A2" w:rsidRDefault="006130A2" w:rsidP="006130A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proofErr w:type="spellStart"/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Wnt</w:t>
      </w:r>
      <w:proofErr w:type="spellEnd"/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/β-catenin pathway</w:t>
      </w:r>
    </w:p>
    <w:p w14:paraId="1CAB3216" w14:textId="77777777" w:rsidR="006130A2" w:rsidRPr="00997677" w:rsidRDefault="006130A2" w:rsidP="006130A2">
      <w:pPr>
        <w:pStyle w:val="ListParagraph"/>
        <w:spacing w:after="0"/>
        <w:ind w:left="1440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</w:p>
    <w:p w14:paraId="6EAD3AC6" w14:textId="77777777" w:rsidR="006130A2" w:rsidRPr="00997677" w:rsidRDefault="006130A2" w:rsidP="006130A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Integrin receptors are involved in_________.</w:t>
      </w:r>
    </w:p>
    <w:p w14:paraId="06B4B465" w14:textId="77777777" w:rsidR="006130A2" w:rsidRPr="00997677" w:rsidRDefault="006130A2" w:rsidP="006130A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Cell adhesion to the extracellular matrix</w:t>
      </w:r>
    </w:p>
    <w:p w14:paraId="5D7940E9" w14:textId="77777777" w:rsidR="006130A2" w:rsidRPr="00997677" w:rsidRDefault="006130A2" w:rsidP="006130A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Transmitting signals through ion channels</w:t>
      </w:r>
    </w:p>
    <w:p w14:paraId="0FBC09A8" w14:textId="77777777" w:rsidR="006130A2" w:rsidRPr="00997677" w:rsidRDefault="006130A2" w:rsidP="006130A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Activating G proteins</w:t>
      </w:r>
    </w:p>
    <w:p w14:paraId="3BCB31CC" w14:textId="77777777" w:rsidR="006130A2" w:rsidRPr="00997677" w:rsidRDefault="006130A2" w:rsidP="006130A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Initiating protein synthesis</w:t>
      </w:r>
    </w:p>
    <w:p w14:paraId="7D4228AF" w14:textId="77777777" w:rsidR="006130A2" w:rsidRPr="00997677" w:rsidRDefault="006130A2" w:rsidP="006130A2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 xml:space="preserve">__________ is NOT a second messenger molecule commonly involved in cell surface receptor </w:t>
      </w:r>
      <w:proofErr w:type="spellStart"/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signaling</w:t>
      </w:r>
      <w:proofErr w:type="spellEnd"/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.</w:t>
      </w:r>
    </w:p>
    <w:p w14:paraId="6E1FD003" w14:textId="77777777" w:rsidR="006130A2" w:rsidRPr="00997677" w:rsidRDefault="006130A2" w:rsidP="006130A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cAMP</w:t>
      </w:r>
    </w:p>
    <w:p w14:paraId="557BE878" w14:textId="77777777" w:rsidR="006130A2" w:rsidRPr="00997677" w:rsidRDefault="006130A2" w:rsidP="006130A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IP3 (inositol trisphosphate)</w:t>
      </w:r>
    </w:p>
    <w:p w14:paraId="0D92144C" w14:textId="77777777" w:rsidR="006130A2" w:rsidRPr="00997677" w:rsidRDefault="006130A2" w:rsidP="006130A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1F1F1F"/>
          <w:lang w:eastAsia="en-GB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DAG (diacylglycerol)</w:t>
      </w:r>
    </w:p>
    <w:p w14:paraId="38214CC6" w14:textId="77777777" w:rsidR="006130A2" w:rsidRPr="00997677" w:rsidRDefault="006130A2" w:rsidP="006130A2">
      <w:pPr>
        <w:pStyle w:val="ListParagraph"/>
        <w:numPr>
          <w:ilvl w:val="1"/>
          <w:numId w:val="1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97677">
        <w:rPr>
          <w:rFonts w:ascii="Times New Roman" w:eastAsia="Times New Roman" w:hAnsi="Times New Roman" w:cs="Times New Roman"/>
          <w:color w:val="1F1F1F"/>
          <w:lang w:eastAsia="en-GB"/>
        </w:rPr>
        <w:t>cGMP</w:t>
      </w:r>
    </w:p>
    <w:p w14:paraId="7859BC87" w14:textId="77777777" w:rsidR="001D3FA8" w:rsidRDefault="001D3FA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5A27903" w14:textId="2A0B30E9" w:rsidR="00152E1C" w:rsidRDefault="00152E1C">
      <w:r>
        <w:br w:type="page"/>
      </w:r>
    </w:p>
    <w:p w14:paraId="0A603443" w14:textId="77777777" w:rsidR="001D3FA8" w:rsidRDefault="001D3FA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bookmarkStart w:id="0" w:name="_GoBack"/>
      <w:bookmarkEnd w:id="0"/>
    </w:p>
    <w:p w14:paraId="65092634" w14:textId="4E6D49D6" w:rsidR="001D3FA8" w:rsidRDefault="000109D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</w:p>
    <w:tbl>
      <w:tblPr>
        <w:tblStyle w:val="a7"/>
        <w:tblW w:w="310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</w:tblGrid>
      <w:tr w:rsidR="00342421" w14:paraId="4D55D2B3" w14:textId="77777777" w:rsidTr="00342421">
        <w:trPr>
          <w:jc w:val="center"/>
        </w:trPr>
        <w:tc>
          <w:tcPr>
            <w:tcW w:w="1402" w:type="dxa"/>
          </w:tcPr>
          <w:p w14:paraId="2B0B88FC" w14:textId="77777777" w:rsidR="00342421" w:rsidRDefault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7492FB31" w14:textId="77777777" w:rsidR="00342421" w:rsidRDefault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</w:tr>
      <w:tr w:rsidR="00342421" w14:paraId="2C471B7E" w14:textId="77777777" w:rsidTr="00342421">
        <w:trPr>
          <w:jc w:val="center"/>
        </w:trPr>
        <w:tc>
          <w:tcPr>
            <w:tcW w:w="1402" w:type="dxa"/>
          </w:tcPr>
          <w:p w14:paraId="7080F31E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1DFBBACA" w14:textId="2D4D314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  <w:tr w:rsidR="00342421" w14:paraId="5EC6BF4D" w14:textId="77777777" w:rsidTr="00342421">
        <w:trPr>
          <w:jc w:val="center"/>
        </w:trPr>
        <w:tc>
          <w:tcPr>
            <w:tcW w:w="1402" w:type="dxa"/>
          </w:tcPr>
          <w:p w14:paraId="3EF67735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1047FC35" w14:textId="056837AE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  <w:tr w:rsidR="00342421" w14:paraId="66EC5C34" w14:textId="77777777" w:rsidTr="00342421">
        <w:trPr>
          <w:jc w:val="center"/>
        </w:trPr>
        <w:tc>
          <w:tcPr>
            <w:tcW w:w="1402" w:type="dxa"/>
          </w:tcPr>
          <w:p w14:paraId="09A5E396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3C18B993" w14:textId="0A2CBB3F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</w:tr>
      <w:tr w:rsidR="00342421" w14:paraId="12BE9ECD" w14:textId="77777777" w:rsidTr="00342421">
        <w:trPr>
          <w:jc w:val="center"/>
        </w:trPr>
        <w:tc>
          <w:tcPr>
            <w:tcW w:w="1402" w:type="dxa"/>
          </w:tcPr>
          <w:p w14:paraId="149A1FA5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77BCADDE" w14:textId="711819BB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  <w:tr w:rsidR="00342421" w14:paraId="7E6C7A96" w14:textId="77777777" w:rsidTr="00342421">
        <w:trPr>
          <w:jc w:val="center"/>
        </w:trPr>
        <w:tc>
          <w:tcPr>
            <w:tcW w:w="1402" w:type="dxa"/>
          </w:tcPr>
          <w:p w14:paraId="35DEC882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3EBEF93F" w14:textId="449FFD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342421" w14:paraId="39157C81" w14:textId="77777777" w:rsidTr="00342421">
        <w:trPr>
          <w:jc w:val="center"/>
        </w:trPr>
        <w:tc>
          <w:tcPr>
            <w:tcW w:w="1402" w:type="dxa"/>
          </w:tcPr>
          <w:p w14:paraId="22A7D8C3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1C336584" w14:textId="48CB92AD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342421" w14:paraId="046492C8" w14:textId="77777777" w:rsidTr="00342421">
        <w:trPr>
          <w:jc w:val="center"/>
        </w:trPr>
        <w:tc>
          <w:tcPr>
            <w:tcW w:w="1402" w:type="dxa"/>
          </w:tcPr>
          <w:p w14:paraId="0856219B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6B53E862" w14:textId="44C6C586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342421" w14:paraId="1D5BAB7C" w14:textId="77777777" w:rsidTr="00342421">
        <w:trPr>
          <w:jc w:val="center"/>
        </w:trPr>
        <w:tc>
          <w:tcPr>
            <w:tcW w:w="1402" w:type="dxa"/>
          </w:tcPr>
          <w:p w14:paraId="215FC3C5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71E6307C" w14:textId="189474E2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</w:tr>
      <w:tr w:rsidR="00342421" w14:paraId="464F71D4" w14:textId="77777777" w:rsidTr="00342421">
        <w:trPr>
          <w:jc w:val="center"/>
        </w:trPr>
        <w:tc>
          <w:tcPr>
            <w:tcW w:w="1402" w:type="dxa"/>
          </w:tcPr>
          <w:p w14:paraId="60CE8558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6DDE5DE1" w14:textId="1254B55B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  <w:tr w:rsidR="00342421" w14:paraId="286D16A0" w14:textId="77777777" w:rsidTr="00342421">
        <w:trPr>
          <w:jc w:val="center"/>
        </w:trPr>
        <w:tc>
          <w:tcPr>
            <w:tcW w:w="1402" w:type="dxa"/>
          </w:tcPr>
          <w:p w14:paraId="70CEA2B6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42451202" w14:textId="56BE20D3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  <w:tr w:rsidR="00342421" w14:paraId="6B0EC450" w14:textId="77777777" w:rsidTr="00342421">
        <w:trPr>
          <w:jc w:val="center"/>
        </w:trPr>
        <w:tc>
          <w:tcPr>
            <w:tcW w:w="1402" w:type="dxa"/>
          </w:tcPr>
          <w:p w14:paraId="7C09BFE7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1D140193" w14:textId="56FE246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  <w:tr w:rsidR="00342421" w14:paraId="2482D834" w14:textId="77777777" w:rsidTr="00342421">
        <w:trPr>
          <w:jc w:val="center"/>
        </w:trPr>
        <w:tc>
          <w:tcPr>
            <w:tcW w:w="1402" w:type="dxa"/>
          </w:tcPr>
          <w:p w14:paraId="308E0E80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54CF0B75" w14:textId="6EC776E1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  <w:tr w:rsidR="00342421" w14:paraId="1FB5EBF6" w14:textId="77777777" w:rsidTr="00342421">
        <w:trPr>
          <w:jc w:val="center"/>
        </w:trPr>
        <w:tc>
          <w:tcPr>
            <w:tcW w:w="1402" w:type="dxa"/>
          </w:tcPr>
          <w:p w14:paraId="4AAD13BD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6CDB131F" w14:textId="7528926B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</w:tr>
      <w:tr w:rsidR="00342421" w14:paraId="050A4B18" w14:textId="77777777" w:rsidTr="00342421">
        <w:trPr>
          <w:jc w:val="center"/>
        </w:trPr>
        <w:tc>
          <w:tcPr>
            <w:tcW w:w="1402" w:type="dxa"/>
          </w:tcPr>
          <w:p w14:paraId="2129EF3F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60CC042C" w14:textId="3085F64D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  <w:tr w:rsidR="00342421" w14:paraId="5297F87E" w14:textId="77777777" w:rsidTr="00342421">
        <w:trPr>
          <w:jc w:val="center"/>
        </w:trPr>
        <w:tc>
          <w:tcPr>
            <w:tcW w:w="1402" w:type="dxa"/>
          </w:tcPr>
          <w:p w14:paraId="76EF88CB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5E5FD2F9" w14:textId="1E46C350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342421" w14:paraId="1FA79E18" w14:textId="77777777" w:rsidTr="00342421">
        <w:trPr>
          <w:jc w:val="center"/>
        </w:trPr>
        <w:tc>
          <w:tcPr>
            <w:tcW w:w="1402" w:type="dxa"/>
          </w:tcPr>
          <w:p w14:paraId="2B24CDC5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3DF6C9CB" w14:textId="1BBF97A6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  <w:tr w:rsidR="00342421" w14:paraId="608BFD25" w14:textId="77777777" w:rsidTr="00342421">
        <w:trPr>
          <w:jc w:val="center"/>
        </w:trPr>
        <w:tc>
          <w:tcPr>
            <w:tcW w:w="1402" w:type="dxa"/>
          </w:tcPr>
          <w:p w14:paraId="7C68C6A6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5A99B687" w14:textId="20298F00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342421" w14:paraId="7D6C2BB0" w14:textId="77777777" w:rsidTr="00342421">
        <w:trPr>
          <w:jc w:val="center"/>
        </w:trPr>
        <w:tc>
          <w:tcPr>
            <w:tcW w:w="1402" w:type="dxa"/>
          </w:tcPr>
          <w:p w14:paraId="757B4EF4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1690D0AB" w14:textId="755FC8B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  <w:tr w:rsidR="00342421" w14:paraId="749D529A" w14:textId="77777777" w:rsidTr="00342421">
        <w:trPr>
          <w:jc w:val="center"/>
        </w:trPr>
        <w:tc>
          <w:tcPr>
            <w:tcW w:w="1402" w:type="dxa"/>
          </w:tcPr>
          <w:p w14:paraId="39D4F819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14:paraId="3A3EA5FB" w14:textId="76A40CE3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  <w:tr w:rsidR="00342421" w14:paraId="291C6A91" w14:textId="77777777" w:rsidTr="00342421">
        <w:trPr>
          <w:jc w:val="center"/>
        </w:trPr>
        <w:tc>
          <w:tcPr>
            <w:tcW w:w="1402" w:type="dxa"/>
          </w:tcPr>
          <w:p w14:paraId="5276DF7F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3568E739" w14:textId="7C729445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  <w:tr w:rsidR="00342421" w14:paraId="42058375" w14:textId="77777777" w:rsidTr="00342421">
        <w:trPr>
          <w:jc w:val="center"/>
        </w:trPr>
        <w:tc>
          <w:tcPr>
            <w:tcW w:w="1402" w:type="dxa"/>
          </w:tcPr>
          <w:p w14:paraId="423111DF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6F875FA4" w14:textId="52AF034A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342421" w14:paraId="3D3B9C8C" w14:textId="77777777" w:rsidTr="00342421">
        <w:trPr>
          <w:jc w:val="center"/>
        </w:trPr>
        <w:tc>
          <w:tcPr>
            <w:tcW w:w="1402" w:type="dxa"/>
          </w:tcPr>
          <w:p w14:paraId="6890F30C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1BC90182" w14:textId="1F1E2133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  <w:tr w:rsidR="00342421" w14:paraId="5D9D3CB5" w14:textId="77777777" w:rsidTr="00342421">
        <w:trPr>
          <w:jc w:val="center"/>
        </w:trPr>
        <w:tc>
          <w:tcPr>
            <w:tcW w:w="1402" w:type="dxa"/>
          </w:tcPr>
          <w:p w14:paraId="32F17755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747BD4DD" w14:textId="61EC69E8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  <w:tr w:rsidR="00342421" w14:paraId="59129CCD" w14:textId="77777777" w:rsidTr="00342421">
        <w:trPr>
          <w:jc w:val="center"/>
        </w:trPr>
        <w:tc>
          <w:tcPr>
            <w:tcW w:w="1402" w:type="dxa"/>
          </w:tcPr>
          <w:p w14:paraId="742EE369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45D7366B" w14:textId="45A7D4F4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</w:tr>
      <w:tr w:rsidR="00342421" w14:paraId="06537AED" w14:textId="77777777" w:rsidTr="00342421">
        <w:trPr>
          <w:jc w:val="center"/>
        </w:trPr>
        <w:tc>
          <w:tcPr>
            <w:tcW w:w="1402" w:type="dxa"/>
          </w:tcPr>
          <w:p w14:paraId="3A16473B" w14:textId="7777777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03B76559" w14:textId="52A16F27" w:rsidR="00342421" w:rsidRDefault="00342421" w:rsidP="003424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A353B">
              <w:rPr>
                <w:rFonts w:ascii="Times New Roman" w:hAnsi="Times New Roman" w:cs="Times New Roman"/>
                <w:b/>
                <w:bCs/>
              </w:rPr>
              <w:t>D</w:t>
            </w:r>
          </w:p>
        </w:tc>
      </w:tr>
    </w:tbl>
    <w:p w14:paraId="4B9F7F15" w14:textId="77777777" w:rsidR="001D3FA8" w:rsidRDefault="001D3FA8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0DB302E" w14:textId="77777777" w:rsidR="001D3FA8" w:rsidRDefault="001D3FA8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3D42F9A" w14:textId="77777777" w:rsidR="001D3FA8" w:rsidRDefault="001D3FA8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8"/>
        <w:tblW w:w="9924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24"/>
      </w:tblGrid>
      <w:tr w:rsidR="001D3FA8" w14:paraId="4378F568" w14:textId="77777777">
        <w:tc>
          <w:tcPr>
            <w:tcW w:w="9924" w:type="dxa"/>
          </w:tcPr>
          <w:p w14:paraId="6E32E715" w14:textId="77777777" w:rsidR="001D3FA8" w:rsidRDefault="000109DA">
            <w:pPr>
              <w:pStyle w:val="Heading3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Note to Question Paper Setters</w:t>
            </w:r>
          </w:p>
          <w:p w14:paraId="31D7FD0D" w14:textId="77777777" w:rsidR="001D3FA8" w:rsidRDefault="000109D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Format Requirements</w:t>
            </w:r>
          </w:p>
          <w:p w14:paraId="4613AF45" w14:textId="77777777" w:rsidR="001D3FA8" w:rsidRDefault="000109DA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Font: Times New Roman</w:t>
            </w:r>
          </w:p>
          <w:p w14:paraId="7C37B1D8" w14:textId="77777777" w:rsidR="001D3FA8" w:rsidRDefault="000109DA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Font Size: 12</w:t>
            </w:r>
          </w:p>
          <w:p w14:paraId="7FAEAC1E" w14:textId="77777777" w:rsidR="001D3FA8" w:rsidRDefault="000109D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Equations</w:t>
            </w:r>
          </w:p>
          <w:p w14:paraId="6B0DF674" w14:textId="77777777" w:rsidR="001D3FA8" w:rsidRDefault="000109DA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All equations must be created using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MathType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or the Microsoft Equation Editor.</w:t>
            </w:r>
          </w:p>
          <w:p w14:paraId="11B4AE37" w14:textId="77777777" w:rsidR="001D3FA8" w:rsidRDefault="000109DA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Images of equations should not be inserted.</w:t>
            </w:r>
          </w:p>
          <w:p w14:paraId="5B8C2103" w14:textId="77777777" w:rsidR="001D3FA8" w:rsidRDefault="000109D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Figures and Images</w:t>
            </w:r>
          </w:p>
          <w:p w14:paraId="29DB504D" w14:textId="77777777" w:rsidR="001D3FA8" w:rsidRDefault="000109DA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Any figures or images included must be clear, high-resolution, and suitable for printed format.</w:t>
            </w:r>
          </w:p>
          <w:p w14:paraId="5DA45623" w14:textId="77777777" w:rsidR="001D3FA8" w:rsidRDefault="000109D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Answer Indication</w:t>
            </w:r>
          </w:p>
          <w:p w14:paraId="04897774" w14:textId="77777777" w:rsidR="001D3FA8" w:rsidRDefault="000109DA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correct answer should be clearly bolded in the submitted question paper template.</w:t>
            </w:r>
          </w:p>
          <w:p w14:paraId="28B83E7C" w14:textId="77777777" w:rsidR="001D3FA8" w:rsidRDefault="000109D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Examination Rules</w:t>
            </w:r>
          </w:p>
          <w:p w14:paraId="3F41EE5E" w14:textId="77777777" w:rsidR="001D3FA8" w:rsidRDefault="000109DA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 or reference materials is not permitted during the examination.</w:t>
            </w:r>
          </w:p>
          <w:p w14:paraId="5F626563" w14:textId="77777777" w:rsidR="001D3FA8" w:rsidRDefault="000109D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Question Set Preparation</w:t>
            </w:r>
          </w:p>
          <w:p w14:paraId="5CD86D9D" w14:textId="77777777" w:rsidR="001D3FA8" w:rsidRDefault="000109DA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Questions must not be repeated across Set A and Set B.</w:t>
            </w:r>
          </w:p>
          <w:p w14:paraId="75F21A64" w14:textId="77777777" w:rsidR="001D3FA8" w:rsidRDefault="000109DA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Questions with similar meaning or concept duplication should be avoided across the </w:t>
            </w:r>
            <w:r>
              <w:rPr>
                <w:rFonts w:ascii="Times New Roman" w:eastAsia="Times New Roman" w:hAnsi="Times New Roman" w:cs="Times New Roman"/>
              </w:rPr>
              <w:t>sets to ensure a diverse assessment of candidates' knowledge and critical thinking skills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63EB5FEB" w14:textId="77777777" w:rsidR="001D3FA8" w:rsidRDefault="000109D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Standard of Questions</w:t>
            </w:r>
          </w:p>
          <w:p w14:paraId="57CBA24C" w14:textId="77777777" w:rsidR="001D3FA8" w:rsidRDefault="000109DA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</w:rPr>
              <w:t>The questions should be appropriate for a PhD entrance examination and cover both:</w:t>
            </w:r>
          </w:p>
          <w:p w14:paraId="3A1E14FA" w14:textId="77777777" w:rsidR="001D3FA8" w:rsidRDefault="000109DA">
            <w:pPr>
              <w:numPr>
                <w:ilvl w:val="2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Research Methodology</w:t>
            </w:r>
          </w:p>
          <w:p w14:paraId="2F178CB8" w14:textId="77777777" w:rsidR="001D3FA8" w:rsidRDefault="000109DA">
            <w:pPr>
              <w:numPr>
                <w:ilvl w:val="2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Subject-specific advanced concepts</w:t>
            </w:r>
          </w:p>
          <w:p w14:paraId="357E36C7" w14:textId="77777777" w:rsidR="001D3FA8" w:rsidRDefault="000109D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answer keys must be provided in the template.</w:t>
            </w:r>
          </w:p>
          <w:p w14:paraId="46083228" w14:textId="77777777" w:rsidR="001D3FA8" w:rsidRDefault="000109D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The name of the </w:t>
            </w:r>
            <w:r>
              <w:rPr>
                <w:rFonts w:ascii="Times New Roman" w:eastAsia="Times New Roman" w:hAnsi="Times New Roman" w:cs="Times New Roman"/>
              </w:rPr>
              <w:t>institution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and the </w:t>
            </w:r>
            <w:r>
              <w:rPr>
                <w:rFonts w:ascii="Times New Roman" w:eastAsia="Times New Roman" w:hAnsi="Times New Roman" w:cs="Times New Roman"/>
              </w:rPr>
              <w:t>department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must be clearly mentioned at the top of the template.</w:t>
            </w:r>
          </w:p>
        </w:tc>
      </w:tr>
    </w:tbl>
    <w:p w14:paraId="126B7E8F" w14:textId="77777777" w:rsidR="001D3FA8" w:rsidRDefault="001D3FA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40E2FD61" w14:textId="77777777" w:rsidR="001D3FA8" w:rsidRDefault="001D3FA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1D3FA8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14F704" w14:textId="77777777" w:rsidR="00AF1093" w:rsidRDefault="00AF1093">
      <w:pPr>
        <w:spacing w:after="0" w:line="240" w:lineRule="auto"/>
      </w:pPr>
      <w:r>
        <w:separator/>
      </w:r>
    </w:p>
  </w:endnote>
  <w:endnote w:type="continuationSeparator" w:id="0">
    <w:p w14:paraId="4B8D9F8F" w14:textId="77777777" w:rsidR="00AF1093" w:rsidRDefault="00AF1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1ECDD39-2B22-4706-A09C-EF487F1D29A5}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  <w:embedRegular r:id="rId2" w:fontKey="{D67A021B-74E2-44E9-8D94-82161B4FD9D0}"/>
    <w:embedBold r:id="rId3" w:fontKey="{403E4B08-4B82-430E-82AF-A1F5B8A5E81B}"/>
    <w:embedItalic r:id="rId4" w:fontKey="{88A29ED2-5AC3-4830-B2FD-0591C5737D2D}"/>
  </w:font>
  <w:font w:name="Play">
    <w:charset w:val="00"/>
    <w:family w:val="auto"/>
    <w:pitch w:val="default"/>
    <w:embedRegular r:id="rId5" w:fontKey="{4328058B-139F-4A06-9B3A-26E1DE7D3A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6" w:fontKey="{ADD9BC5A-F6F7-42C3-A21E-F4EDEF6DDEA7}"/>
    <w:embedItalic r:id="rId7" w:fontKey="{5656F8EF-156B-4966-9C75-A317C27D2B5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145429CA-A55C-4DFE-90C6-3EBE2D33707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9" w:fontKey="{AE0CE160-A835-4CBD-98EC-294DA30DE24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46FE25" w14:textId="02C27623" w:rsidR="001D3FA8" w:rsidRDefault="000109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52E1C">
      <w:rPr>
        <w:noProof/>
        <w:color w:val="000000"/>
      </w:rPr>
      <w:t>6</w:t>
    </w:r>
    <w:r>
      <w:rPr>
        <w:color w:val="000000"/>
      </w:rPr>
      <w:fldChar w:fldCharType="end"/>
    </w:r>
  </w:p>
  <w:p w14:paraId="23908B96" w14:textId="77777777" w:rsidR="001D3FA8" w:rsidRDefault="001D3FA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8A35AD" w14:textId="77777777" w:rsidR="00AF1093" w:rsidRDefault="00AF1093">
      <w:pPr>
        <w:spacing w:after="0" w:line="240" w:lineRule="auto"/>
      </w:pPr>
      <w:r>
        <w:separator/>
      </w:r>
    </w:p>
  </w:footnote>
  <w:footnote w:type="continuationSeparator" w:id="0">
    <w:p w14:paraId="0E1E2C77" w14:textId="77777777" w:rsidR="00AF1093" w:rsidRDefault="00AF10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25824"/>
    <w:multiLevelType w:val="multilevel"/>
    <w:tmpl w:val="2F6A4C4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85AC6"/>
    <w:multiLevelType w:val="multilevel"/>
    <w:tmpl w:val="950EA7D6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2" w15:restartNumberingAfterBreak="0">
    <w:nsid w:val="1B135015"/>
    <w:multiLevelType w:val="multilevel"/>
    <w:tmpl w:val="D9CE41F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9649C"/>
    <w:multiLevelType w:val="multilevel"/>
    <w:tmpl w:val="E4540CC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D596378"/>
    <w:multiLevelType w:val="multilevel"/>
    <w:tmpl w:val="9BC8F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445C33A5"/>
    <w:multiLevelType w:val="multilevel"/>
    <w:tmpl w:val="DC0E9D3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AA7647"/>
    <w:multiLevelType w:val="multilevel"/>
    <w:tmpl w:val="BB622ACE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5B436959"/>
    <w:multiLevelType w:val="multilevel"/>
    <w:tmpl w:val="6FD0DDC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5B6D31D8"/>
    <w:multiLevelType w:val="multilevel"/>
    <w:tmpl w:val="DA7C8002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E0E0481"/>
    <w:multiLevelType w:val="multilevel"/>
    <w:tmpl w:val="DB5C0D5A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0" w15:restartNumberingAfterBreak="0">
    <w:nsid w:val="5EA06DD9"/>
    <w:multiLevelType w:val="hybridMultilevel"/>
    <w:tmpl w:val="176024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C30FC0"/>
    <w:multiLevelType w:val="multilevel"/>
    <w:tmpl w:val="BEFE888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F80875"/>
    <w:multiLevelType w:val="multilevel"/>
    <w:tmpl w:val="4468CA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6124F18"/>
    <w:multiLevelType w:val="multilevel"/>
    <w:tmpl w:val="04E03F12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13"/>
  </w:num>
  <w:num w:numId="6">
    <w:abstractNumId w:val="12"/>
  </w:num>
  <w:num w:numId="7">
    <w:abstractNumId w:val="7"/>
  </w:num>
  <w:num w:numId="8">
    <w:abstractNumId w:val="6"/>
  </w:num>
  <w:num w:numId="9">
    <w:abstractNumId w:val="3"/>
  </w:num>
  <w:num w:numId="10">
    <w:abstractNumId w:val="9"/>
  </w:num>
  <w:num w:numId="11">
    <w:abstractNumId w:val="8"/>
  </w:num>
  <w:num w:numId="12">
    <w:abstractNumId w:val="2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FA8"/>
    <w:rsid w:val="000109DA"/>
    <w:rsid w:val="00152E1C"/>
    <w:rsid w:val="001D3FA8"/>
    <w:rsid w:val="00307012"/>
    <w:rsid w:val="00342421"/>
    <w:rsid w:val="00361CB4"/>
    <w:rsid w:val="004D3BCB"/>
    <w:rsid w:val="006130A2"/>
    <w:rsid w:val="00A04798"/>
    <w:rsid w:val="00AF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75A0C"/>
  <w15:docId w15:val="{EA3F5C69-6C24-4835-8990-DF48D6E1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-IN" w:eastAsia="en-IN" w:bidi="ta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Tj4y7u49/p/9RFhw3YJnTXXmzw==">CgMxLjA4AHIhMWkzY1FCdzNSTGhnRkpDZWpmZWNPTVY2b3dtRHd5aWZ4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user</cp:lastModifiedBy>
  <cp:revision>5</cp:revision>
  <dcterms:created xsi:type="dcterms:W3CDTF">2026-04-20T07:43:00Z</dcterms:created>
  <dcterms:modified xsi:type="dcterms:W3CDTF">2026-04-20T08:59:00Z</dcterms:modified>
</cp:coreProperties>
</file>