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5181600</wp:posOffset>
                </wp:positionH>
                <wp:positionV relativeFrom="paragraph">
                  <wp:posOffset>1552575</wp:posOffset>
                </wp:positionV>
                <wp:extent cx="933450" cy="8001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0000076293945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0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5181600</wp:posOffset>
                </wp:positionH>
                <wp:positionV relativeFrom="paragraph">
                  <wp:posOffset>1552575</wp:posOffset>
                </wp:positionV>
                <wp:extent cx="933450" cy="8001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pPr w:leftFromText="180" w:rightFromText="180" w:topFromText="0" w:bottomFromText="0" w:vertAnchor="page" w:horzAnchor="margin" w:tblpXSpec="center" w:tblpY="1035"/>
        <w:tblW w:w="10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41"/>
        <w:gridCol w:w="6849"/>
        <w:tblGridChange w:id="0">
          <w:tblGrid>
            <w:gridCol w:w="3641"/>
            <w:gridCol w:w="6849"/>
          </w:tblGrid>
        </w:tblGridChange>
      </w:tblGrid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206094" cy="959173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0" w:val="nil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03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6"/>
                <w:szCs w:val="36"/>
                <w:rtl w:val="0"/>
              </w:rPr>
              <w:t xml:space="preserve">FACULTY OF SCIENCE AND HUMANITIES</w:t>
            </w:r>
          </w:p>
          <w:p w:rsidR="00000000" w:rsidDel="00000000" w:rsidP="00000000" w:rsidRDefault="00000000" w:rsidRPr="00000000" w14:paraId="00000004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6"/>
                <w:szCs w:val="36"/>
                <w:rtl w:val="0"/>
              </w:rPr>
              <w:t xml:space="preserve">DEPARTMENT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LANGUAGE, CULTURE AND SOCIETY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margin" w:tblpX="-714" w:tblpY="3376"/>
        <w:tblW w:w="10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792"/>
        <w:gridCol w:w="3523"/>
        <w:gridCol w:w="1925"/>
        <w:gridCol w:w="3245"/>
        <w:tblGridChange w:id="0">
          <w:tblGrid>
            <w:gridCol w:w="1792"/>
            <w:gridCol w:w="3523"/>
            <w:gridCol w:w="1925"/>
            <w:gridCol w:w="3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:___________________________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Application No.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:___________________________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16/05/2026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50</w:t>
            </w:r>
            <m:oMath>
              <m:r>
                <m:t>×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1=50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709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6" w:lineRule="auto"/>
              <w:ind w:left="-536" w:firstLine="568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Instructions to Candidates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This question paper consists of Multiple-Choice Questions (MCQs) only.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Each question has four options (a, b, c, and d), out of which only one option is correct.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Each correct answer carries one mark. There is no negative marking for incorrect answers.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Candidates must mark their answers only on the OMR sheet provided.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The use of calculators, mobile phones, smartwatches, or any electronic devices is strictly prohibited inside the examination hall.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Reference materials, notes, books, or any printed resources are not permitted during the examination.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Use only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black or blue ballpoint pen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to mark the answers on the OMR sheet.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Rough work should be done only in the space provided in the question paper booklet.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Before starting the examination, ensure that all required details (Name, Application Number, etc.) are correctly filled in on the OMR sheet.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Do not fold, damage, or mark the OMR sheet unnecessarily, as it will be scanned for evaluation.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1365"/>
              </w:tabs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Research Methodology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-709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(25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1=25)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best defines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methodology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English literature?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final list of references in a thesis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set of theories used for literary interpretation only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logical and systematic plan for collecting, analysing, and interpreting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summary of the literature at the end of the chapter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humanities research, a research problem is best defined as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topic selected for convenience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gap or unresolved issue in existing scholarship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summary of previous studies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personal opinion of the researcher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main goal of a literature review?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research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 data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 experiments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statistics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primary purpose of a pilot study?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publish early results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test research instruments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finalize conclusions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increase sample size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Which sampling method is based on random selection?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Convenience sampling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Purposive sampling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Snowball sampling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Probability sampling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an example of primary data?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articles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Government reports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Interview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Textbooks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type of research design is best for establishing cause-effect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relationships?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Descriptive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Experimental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Exploratory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Historical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research method is most suitable for studying cultural practices?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Ethnography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Survey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Correlation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best distinguishes research methodology from research methods?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Methodology refers to tools; methods refer to philosophy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Methodology explains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methods are chosen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Methods justify the research problem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no distinction between them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valid research question should be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broad and philosophical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Answerable through systematic inquiry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personal belief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Impossible to challenge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bibliography differs from a Works Cited list because it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Includes only primary texts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Lists only online sources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include works consulted but not cited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footnotes instead of entries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typical step in research methodology?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Formulating research questions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Conducting a literature review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Writing a fictional short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Selecting a research design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problem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English literature usually arises from: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random list of titles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gap in existing criticism or 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dictionary definition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school textbook index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common data collection method in literary research?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 textual analysis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Thematic analysis of literary texts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Psychological profiling of readers through interviews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Laboratory experiments on text samples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mixed-methods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approach in literary research combines: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Quantitative tools with qualitative 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novels and plays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different languages only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Fiction and non-fiction titles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step in data analysis for literary research?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themes and patterns in the text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Arriving at a pre-decided conclusion before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Comparing findings with earlier interpretations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Relating evidence to the research question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Tracking language development of learners over a year reflects: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Cross-sectional study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Longitudinal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Case-control design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Experimental design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Open-ended questions in ELT interviews are used to: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 responses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objectivity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detailed insights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Simplify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Thick description refers to: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 summaries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Statistical explanation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reduction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Detailed contextual 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Studying language along with visuals and gestures is: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Structural analysis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Phonological study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Multimodal discourse analysis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Lexical study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Comparing multiple translations of a single text involves: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Experimental research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Comparative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Survey analysis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Ethnography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study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English literature is best suited for: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Examining a single text, author, or literary movement in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Analyzing a large corpus of 100 novels statistically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Conducting a nationwide survey of readers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Writing news articles about literature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best describes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hypothesis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literary research?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final conclusion stated at the end of the thesis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tentative answer or interpretive statement to be tested through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random guess about the author’s birthplace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title of the thesis only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section of a research proposal justifies the need for the study by identifying gaps?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Methodology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Literature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primary purpose of a conclusion in research writing is to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Introduce new data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Summarise and interpret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literature again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methodology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Subject-Specific Questions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(25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1=25)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Direct Method of language teaching avoids the use of: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Pictures and gestures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Learner’s mother tongue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Real-life situations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Oral practice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Transformational-generative grammar was proposed by—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Noam Chomsky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Ferdinand de Saussure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Leonard Bloomfield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Edward Sapir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Phonology is concerned with—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Physical sound production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Grammar rules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Organization and pattern of sounds in a language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Meaning of sentences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“scaffolding” in language teaching?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Ignoring learner errors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Teaching only advanced students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Memorizing vocabulary lists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temporary support to help learners achieve tasks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a data collection tool for ELT research?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Questionnaire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Experimental chemicals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Digital dictionary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 tree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contemporary theorist is associated with the concept of the “Mirror Stage” in psychoanalytic criticism?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Sigmund Freud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Jacques Lacan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Carl Jung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Julia Kristeva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concept in post-colonial theory involves the blending of cultural traditions to create a new “hybrid identity”?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Mimicry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Subalternity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Hybridity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 Colonization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term did Jean Baudrillard use to describe non-representations of reality that masquerade as authenticity in postmodern society?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Hyperreality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Simulacra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Parody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Pastiche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theorist is known for the idea that “Power/Knowledge” are inextricably linked?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Louis Althusser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Michel Foucault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Antonio Gramsci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Terry Eagleton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feminist concept of “Gyno criticism”, focusing on women as writers and female centred literary history, was coined by: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Simone de Beauvoir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Elaine Showalter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Julia Kristeva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Judith Butler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 Room of One’s Own, Virginia Woolf uses the figure of Shakespeare’s sister primarily to illustrate: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Women’s natural genius suppressed by lack of discipline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necessity of female mentorship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Structural barriers preventing women’s artistic achievement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Women’s preference for domestic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NOT a feature of radical feminist theory?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on patriarchy as the primary system of oppression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Emphasis on dismantling gender roles altogether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Advocacy for reproductive rights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Prioritizing economic class struggle over gender oppression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Assertion (A): The second-generation diaspora frequently displays a stronger linguistic detachment from the homeland than first-generation migrants.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Reason (R): The second generation learns the mother tongue primarily through mediated cultural symbols rather than lived experience.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and R both true; R explains A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and R both true; R does not explain A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true, R false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false, R true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Assertion (A): Diaspora literature often destabilizes binary oppositions such as home/host land and tradition/modernity.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Reason (R): Diasporic writers adopt post-structuralist narrative techniques almost exclusively.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and R true; R explains A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and R true; R doesn’t explain A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true, R false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false, R true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Assertion (A): Diasporic identity formation increasingly relies on digital media.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Reason (R): Digital technology creates virtual homelands by facilitating community memory and cultural continuity.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and R true; R explains A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true; R not explanation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true, R false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false, R true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among the following proposed the concept of “negative capability”?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William Wordsworth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John Keats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Samuel Taylor Coleridge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Percy Bysshe Shelley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Waste Land, the line “April is the cruellest month” primarily suggests: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Celebration of spring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Religious salvation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Political revolution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Revival of painful memories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novel employs the technique of free indirect discourse extensively?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Tom Jones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Pride and Prejudice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Robinson Crusoe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Great Expectations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Who wrote the poem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The Retreat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 George Herbert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Richard Carshaw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Henry Vaughan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Andrew Marvell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  <w:rtl w:val="0"/>
        </w:rPr>
        <w:t xml:space="preserve">Who said of Shakespeare: “Sweetest Shakespeare, fancy’s child, Warble his native wood-notes wild.”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  <w:rtl w:val="0"/>
        </w:rPr>
        <w:t xml:space="preserve">John Milton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  <w:rtl w:val="0"/>
        </w:rPr>
        <w:t xml:space="preserve">John Dryden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  <w:rtl w:val="0"/>
        </w:rPr>
        <w:t xml:space="preserve">John Keats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highlight w:val="white"/>
          <w:u w:val="none"/>
          <w:vertAlign w:val="baseline"/>
          <w:rtl w:val="0"/>
        </w:rPr>
        <w:t xml:space="preserve">John Vanbrugh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Which literary characteristic is most associated with Henry James?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Naturalism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Psychological realism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Regionalism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Expressionism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Which thinker most influenced Naturalism in American literature?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Charles Darwin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Sigmund Freud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Karl Marx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Friedrich Nietzsche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What is emphasized in Ezra Pound’s Imagism?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Ornamentation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Precision and clarity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Narrative flow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Moral instruction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What narrative strategy is characteristic of Toni Morrison’s fiction?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Linear realism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Polyphony and memory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Objective narration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Didacticism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Which movement is Zora Neale Hurston associated with?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Realism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Modernism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Harlem Renaissance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Naturalism</w:t>
      </w:r>
    </w:p>
    <w:p w:rsidR="00000000" w:rsidDel="00000000" w:rsidP="00000000" w:rsidRDefault="00000000" w:rsidRPr="00000000" w14:paraId="00000127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Answer Key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5181601</wp:posOffset>
                </wp:positionH>
                <wp:positionV relativeFrom="paragraph">
                  <wp:posOffset>-57147</wp:posOffset>
                </wp:positionV>
                <wp:extent cx="933450" cy="800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0000076293945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0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5181601</wp:posOffset>
                </wp:positionH>
                <wp:positionV relativeFrom="paragraph">
                  <wp:posOffset>-57147</wp:posOffset>
                </wp:positionV>
                <wp:extent cx="933450" cy="800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4"/>
        <w:tblW w:w="6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2"/>
        <w:gridCol w:w="1701"/>
        <w:gridCol w:w="1701"/>
        <w:gridCol w:w="1701"/>
        <w:tblGridChange w:id="0">
          <w:tblGrid>
            <w:gridCol w:w="1402"/>
            <w:gridCol w:w="1701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Question No.</w:t>
            </w:r>
          </w:p>
        </w:tc>
        <w:tc>
          <w:tcPr/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Correct Option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Question No.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Correct Option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1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upperLetter"/>
      <w:lvlText w:val="%1."/>
      <w:lvlJc w:val="left"/>
      <w:pPr>
        <w:ind w:left="786" w:hanging="360.00000000000006"/>
      </w:pPr>
      <w:rPr/>
    </w:lvl>
    <w:lvl w:ilvl="1">
      <w:start w:val="1"/>
      <w:numFmt w:val="lowerLetter"/>
      <w:lvlText w:val="%2."/>
      <w:lvlJc w:val="left"/>
      <w:pPr>
        <w:ind w:left="1506" w:hanging="360"/>
      </w:pPr>
      <w:rPr/>
    </w:lvl>
    <w:lvl w:ilvl="2">
      <w:start w:val="1"/>
      <w:numFmt w:val="lowerRoman"/>
      <w:lvlText w:val="%3."/>
      <w:lvlJc w:val="right"/>
      <w:pPr>
        <w:ind w:left="2226" w:hanging="180"/>
      </w:pPr>
      <w:rPr/>
    </w:lvl>
    <w:lvl w:ilvl="3">
      <w:start w:val="1"/>
      <w:numFmt w:val="decimal"/>
      <w:lvlText w:val="%4."/>
      <w:lvlJc w:val="left"/>
      <w:pPr>
        <w:ind w:left="2946" w:hanging="360"/>
      </w:pPr>
      <w:rPr/>
    </w:lvl>
    <w:lvl w:ilvl="4">
      <w:start w:val="1"/>
      <w:numFmt w:val="lowerLetter"/>
      <w:lvlText w:val="%5."/>
      <w:lvlJc w:val="left"/>
      <w:pPr>
        <w:ind w:left="3666" w:hanging="360"/>
      </w:pPr>
      <w:rPr/>
    </w:lvl>
    <w:lvl w:ilvl="5">
      <w:start w:val="1"/>
      <w:numFmt w:val="lowerRoman"/>
      <w:lvlText w:val="%6."/>
      <w:lvlJc w:val="right"/>
      <w:pPr>
        <w:ind w:left="4386" w:hanging="180"/>
      </w:pPr>
      <w:rPr/>
    </w:lvl>
    <w:lvl w:ilvl="6">
      <w:start w:val="1"/>
      <w:numFmt w:val="decimal"/>
      <w:lvlText w:val="%7."/>
      <w:lvlJc w:val="left"/>
      <w:pPr>
        <w:ind w:left="5106" w:hanging="360"/>
      </w:pPr>
      <w:rPr/>
    </w:lvl>
    <w:lvl w:ilvl="7">
      <w:start w:val="1"/>
      <w:numFmt w:val="lowerLetter"/>
      <w:lvlText w:val="%8."/>
      <w:lvlJc w:val="left"/>
      <w:pPr>
        <w:ind w:left="5826" w:hanging="360"/>
      </w:pPr>
      <w:rPr/>
    </w:lvl>
    <w:lvl w:ilvl="8">
      <w:start w:val="1"/>
      <w:numFmt w:val="lowerRoman"/>
      <w:lvlText w:val="%9."/>
      <w:lvlJc w:val="right"/>
      <w:pPr>
        <w:ind w:left="6546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ind w:left="786" w:hanging="360.00000000000006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upperLetter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2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1"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3">
    <w:lvl w:ilvl="0">
      <w:start w:val="1"/>
      <w:numFmt w:val="upperLetter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3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0">
    <w:lvl w:ilvl="0">
      <w:start w:val="1"/>
      <w:numFmt w:val="upperLetter"/>
      <w:lvlText w:val="%1.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/qt1ZrkIAysKQNbPLt9EcWlqpg==">CgMxLjA4AHIhMTkta19kT1hBalptVWlQWGYzSkoxYmVFc0ZxbUxYZmlt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