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11616474" w:rsidR="00374F85" w:rsidRPr="00860354" w:rsidRDefault="00E75796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CIVIL ENGINEERING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2613A564" w:rsidR="00374F85" w:rsidRPr="00860354" w:rsidRDefault="00E75796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Civil Engineering</w:t>
            </w:r>
            <w:bookmarkStart w:id="0" w:name="_GoBack"/>
            <w:bookmarkEnd w:id="0"/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C9F1CC6" w14:textId="082A3D30" w:rsidR="00374F85" w:rsidRDefault="00374F85" w:rsidP="008E0100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0F1F" wp14:editId="65B6FAF1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5FB23C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4D079879" w14:textId="77777777" w:rsidR="008E0100" w:rsidRPr="00AE1CB7" w:rsidRDefault="008E0100" w:rsidP="00AE1CB7">
      <w:pPr>
        <w:spacing w:line="276" w:lineRule="auto"/>
        <w:jc w:val="center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  <w:b/>
          <w:bCs/>
        </w:rPr>
        <w:t>Section B: Subject-Specific Core Topics (25 Questions | 1 Mark Each)</w:t>
      </w:r>
    </w:p>
    <w:p w14:paraId="1FD824E8" w14:textId="37AD2A36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</w:p>
    <w:p w14:paraId="420C908E" w14:textId="5704858A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26. A soil sampler has inner and outer</w:t>
      </w:r>
      <w:r w:rsidR="00852BE1">
        <w:rPr>
          <w:rFonts w:ascii="Times New Roman" w:hAnsi="Times New Roman" w:cs="Times New Roman"/>
        </w:rPr>
        <w:t xml:space="preserve"> radii </w:t>
      </w:r>
      <w:r w:rsidRPr="00AE1CB7">
        <w:rPr>
          <w:rFonts w:ascii="Times New Roman" w:hAnsi="Times New Roman" w:cs="Times New Roman"/>
        </w:rPr>
        <w:t>of</w:t>
      </w:r>
      <w:r w:rsidR="00852BE1">
        <w:rPr>
          <w:rFonts w:ascii="Times New Roman" w:hAnsi="Times New Roman" w:cs="Times New Roman"/>
        </w:rPr>
        <w:t xml:space="preserve"> </w:t>
      </w:r>
      <w:r w:rsidRPr="00AE1CB7">
        <w:rPr>
          <w:rFonts w:ascii="Times New Roman" w:hAnsi="Times New Roman" w:cs="Times New Roman"/>
        </w:rPr>
        <w:t>25mm and 30 mm, respectively. The area ratio of the sampler is</w:t>
      </w:r>
    </w:p>
    <w:p w14:paraId="771271DF" w14:textId="7E2BD02D" w:rsidR="008E0100" w:rsidRPr="00852BE1" w:rsidRDefault="008E0100" w:rsidP="00852B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24% </w:t>
      </w:r>
    </w:p>
    <w:p w14:paraId="19A7737F" w14:textId="1C9B5737" w:rsidR="008E0100" w:rsidRPr="00852BE1" w:rsidRDefault="008E0100" w:rsidP="00852B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34% </w:t>
      </w:r>
    </w:p>
    <w:p w14:paraId="48068FCD" w14:textId="640E2359" w:rsidR="008E0100" w:rsidRPr="00852BE1" w:rsidRDefault="008E0100" w:rsidP="00852B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 xml:space="preserve">44% </w:t>
      </w:r>
    </w:p>
    <w:p w14:paraId="3EC77BF2" w14:textId="226FB1EF" w:rsidR="008E0100" w:rsidRPr="00852BE1" w:rsidRDefault="008E0100" w:rsidP="00852B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54%</w:t>
      </w:r>
    </w:p>
    <w:p w14:paraId="1C36945B" w14:textId="1C519DA1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27. The </w:t>
      </w:r>
      <w:r w:rsidR="00852BE1" w:rsidRPr="00AE1CB7">
        <w:rPr>
          <w:rFonts w:ascii="Times New Roman" w:hAnsi="Times New Roman" w:cs="Times New Roman"/>
        </w:rPr>
        <w:t>initial and</w:t>
      </w:r>
      <w:r w:rsidRPr="00AE1CB7">
        <w:rPr>
          <w:rFonts w:ascii="Times New Roman" w:hAnsi="Times New Roman" w:cs="Times New Roman"/>
        </w:rPr>
        <w:t xml:space="preserve"> final void ratios of a clay sample in a consolidation test are 1 and 0.5, respectively. If initial thickness of the sample is 2.4cm, then its final thickness will be </w:t>
      </w:r>
    </w:p>
    <w:p w14:paraId="74E62CD0" w14:textId="056616AA" w:rsidR="008E0100" w:rsidRPr="00852BE1" w:rsidRDefault="008E0100" w:rsidP="00852B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1.3cm</w:t>
      </w:r>
    </w:p>
    <w:p w14:paraId="3D522BE3" w14:textId="7D70D4BC" w:rsidR="008E0100" w:rsidRPr="00852BE1" w:rsidRDefault="008E0100" w:rsidP="00852B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1.8cm</w:t>
      </w:r>
    </w:p>
    <w:p w14:paraId="146A74EA" w14:textId="32D2FD9D" w:rsidR="008E0100" w:rsidRPr="00852BE1" w:rsidRDefault="008E0100" w:rsidP="00852B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1.9cm</w:t>
      </w:r>
    </w:p>
    <w:p w14:paraId="4057315D" w14:textId="65823DE3" w:rsidR="008E0100" w:rsidRPr="00852BE1" w:rsidRDefault="008E0100" w:rsidP="00AE1CB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lastRenderedPageBreak/>
        <w:t>2.2cm</w:t>
      </w:r>
    </w:p>
    <w:p w14:paraId="6C0D8769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28 The collapse load of a simply supported beam of span L and fully plastic moment </w:t>
      </w:r>
      <w:proofErr w:type="spellStart"/>
      <w:r w:rsidRPr="00AE1CB7">
        <w:rPr>
          <w:rFonts w:ascii="Times New Roman" w:hAnsi="Times New Roman" w:cs="Times New Roman"/>
        </w:rPr>
        <w:t>Mp</w:t>
      </w:r>
      <w:proofErr w:type="spellEnd"/>
      <w:r w:rsidRPr="00AE1CB7">
        <w:rPr>
          <w:rFonts w:ascii="Times New Roman" w:hAnsi="Times New Roman" w:cs="Times New Roman"/>
        </w:rPr>
        <w:t xml:space="preserve"> subjected to central concentrated load is given by</w:t>
      </w:r>
    </w:p>
    <w:p w14:paraId="5E10C40C" w14:textId="08DD6AE6" w:rsidR="008E0100" w:rsidRPr="00852BE1" w:rsidRDefault="008E0100" w:rsidP="00852B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4Mp/L</w:t>
      </w:r>
    </w:p>
    <w:p w14:paraId="443DF8C5" w14:textId="27B14541" w:rsidR="008E0100" w:rsidRPr="00852BE1" w:rsidRDefault="008E0100" w:rsidP="00852B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6Mp/L</w:t>
      </w:r>
    </w:p>
    <w:p w14:paraId="187D7370" w14:textId="5481D8E8" w:rsidR="008E0100" w:rsidRPr="00852BE1" w:rsidRDefault="008E0100" w:rsidP="00852B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8Mp/L</w:t>
      </w:r>
    </w:p>
    <w:p w14:paraId="7B832952" w14:textId="1EBB42B2" w:rsidR="008E0100" w:rsidRPr="00852BE1" w:rsidRDefault="008E0100" w:rsidP="00AE1CB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2Mp/L</w:t>
      </w:r>
    </w:p>
    <w:p w14:paraId="71D535E2" w14:textId="0587F355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29. The reduction coefficient of reinforced concrete column with an effective length of 4.8</w:t>
      </w:r>
      <w:r w:rsidR="00852BE1">
        <w:rPr>
          <w:rFonts w:ascii="Times New Roman" w:hAnsi="Times New Roman" w:cs="Times New Roman"/>
        </w:rPr>
        <w:t xml:space="preserve"> </w:t>
      </w:r>
      <w:r w:rsidRPr="00AE1CB7">
        <w:rPr>
          <w:rFonts w:ascii="Times New Roman" w:hAnsi="Times New Roman" w:cs="Times New Roman"/>
        </w:rPr>
        <w:t>m and size</w:t>
      </w:r>
      <w:r w:rsidR="00852BE1">
        <w:rPr>
          <w:rFonts w:ascii="Times New Roman" w:hAnsi="Times New Roman" w:cs="Times New Roman"/>
        </w:rPr>
        <w:t xml:space="preserve"> </w:t>
      </w:r>
      <w:r w:rsidRPr="00AE1CB7">
        <w:rPr>
          <w:rFonts w:ascii="Times New Roman" w:hAnsi="Times New Roman" w:cs="Times New Roman"/>
        </w:rPr>
        <w:t>250 mm×300</w:t>
      </w:r>
      <w:r w:rsidR="00852BE1">
        <w:rPr>
          <w:rFonts w:ascii="Times New Roman" w:hAnsi="Times New Roman" w:cs="Times New Roman"/>
        </w:rPr>
        <w:t xml:space="preserve"> </w:t>
      </w:r>
      <w:r w:rsidRPr="00AE1CB7">
        <w:rPr>
          <w:rFonts w:ascii="Times New Roman" w:hAnsi="Times New Roman" w:cs="Times New Roman"/>
        </w:rPr>
        <w:t>mm is</w:t>
      </w:r>
    </w:p>
    <w:p w14:paraId="1B810C20" w14:textId="522E93EF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0.80  </w:t>
      </w:r>
    </w:p>
    <w:p w14:paraId="40BAE631" w14:textId="4DE80D3B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0.85</w:t>
      </w:r>
    </w:p>
    <w:p w14:paraId="5D1DB2FA" w14:textId="11E5CBE4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0.90</w:t>
      </w:r>
    </w:p>
    <w:p w14:paraId="4B8C311E" w14:textId="64BF254A" w:rsidR="008E0100" w:rsidRPr="00852BE1" w:rsidRDefault="008E0100" w:rsidP="00AE1CB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0.95</w:t>
      </w:r>
    </w:p>
    <w:p w14:paraId="5C452789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30. The F/M ratio is controlled in the activated sludge process by adjusting the</w:t>
      </w:r>
    </w:p>
    <w:p w14:paraId="640A923A" w14:textId="508B5F31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flowrate</w:t>
      </w:r>
    </w:p>
    <w:p w14:paraId="0498A4A6" w14:textId="236CB036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volume of aeration tank</w:t>
      </w:r>
    </w:p>
    <w:p w14:paraId="6EF12528" w14:textId="3D03E2AE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amount of sludge wasting</w:t>
      </w:r>
    </w:p>
    <w:p w14:paraId="342B59DB" w14:textId="3D4711A6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BOD</w:t>
      </w:r>
    </w:p>
    <w:p w14:paraId="1E632B4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31. A suspension bridge with a two-hinged stiffening girder is </w:t>
      </w:r>
    </w:p>
    <w:p w14:paraId="5D80391A" w14:textId="57B868C2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statically determinate</w:t>
      </w:r>
    </w:p>
    <w:p w14:paraId="1B1B9362" w14:textId="1180D34C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indeterminate of one degree</w:t>
      </w:r>
    </w:p>
    <w:p w14:paraId="0BF1D086" w14:textId="0E8DAC95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indeterminate of two degrees</w:t>
      </w:r>
    </w:p>
    <w:p w14:paraId="56D967D0" w14:textId="00907221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a mechanism </w:t>
      </w:r>
    </w:p>
    <w:p w14:paraId="11E4BF6F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32. If the stopping distance is 60 metres, then the minimum stopping sight distance for single lane, two-way traffic is</w:t>
      </w:r>
    </w:p>
    <w:p w14:paraId="0F90AEEA" w14:textId="0591C51C" w:rsidR="008E0100" w:rsidRPr="00852BE1" w:rsidRDefault="008E0100" w:rsidP="00852B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30m</w:t>
      </w:r>
    </w:p>
    <w:p w14:paraId="3C92F337" w14:textId="155A10C6" w:rsidR="008E0100" w:rsidRPr="00852BE1" w:rsidRDefault="008E0100" w:rsidP="00852B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60m</w:t>
      </w:r>
    </w:p>
    <w:p w14:paraId="6C896543" w14:textId="0E89AAD5" w:rsidR="008E0100" w:rsidRPr="00852BE1" w:rsidRDefault="008E0100" w:rsidP="00852B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 xml:space="preserve">120m </w:t>
      </w:r>
    </w:p>
    <w:p w14:paraId="6DFEA4D6" w14:textId="56819E33" w:rsidR="008E0100" w:rsidRPr="00852BE1" w:rsidRDefault="008E0100" w:rsidP="00852B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180m</w:t>
      </w:r>
    </w:p>
    <w:p w14:paraId="61A91736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33. A fixed beam AB is subjected to a triangular load varying from zero at end A </w:t>
      </w:r>
      <w:proofErr w:type="spellStart"/>
      <w:r w:rsidRPr="00AE1CB7">
        <w:rPr>
          <w:rFonts w:ascii="Times New Roman" w:hAnsi="Times New Roman" w:cs="Times New Roman"/>
        </w:rPr>
        <w:t>to w</w:t>
      </w:r>
      <w:proofErr w:type="spellEnd"/>
      <w:r w:rsidRPr="00AE1CB7">
        <w:rPr>
          <w:rFonts w:ascii="Times New Roman" w:hAnsi="Times New Roman" w:cs="Times New Roman"/>
        </w:rPr>
        <w:t xml:space="preserve"> per unit length at end B. The ration of fixed end moment at B to A will be </w:t>
      </w:r>
    </w:p>
    <w:p w14:paraId="2EEC6FC0" w14:textId="2A20FA93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1/2 </w:t>
      </w:r>
    </w:p>
    <w:p w14:paraId="3F87D943" w14:textId="531CAA67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1/3 </w:t>
      </w:r>
    </w:p>
    <w:p w14:paraId="59A6C83D" w14:textId="69B499BB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2/3 </w:t>
      </w:r>
    </w:p>
    <w:p w14:paraId="6E5CB163" w14:textId="3C6E54BD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3/2</w:t>
      </w:r>
    </w:p>
    <w:p w14:paraId="36EFC26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34. Web buckling occurs in a beam due to excessive </w:t>
      </w:r>
    </w:p>
    <w:p w14:paraId="2701D83D" w14:textId="7DEF30A3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Direct tensile stress in the web</w:t>
      </w:r>
    </w:p>
    <w:p w14:paraId="0CD16871" w14:textId="47221B89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lastRenderedPageBreak/>
        <w:t xml:space="preserve">Bending tensile stress in the web </w:t>
      </w:r>
    </w:p>
    <w:p w14:paraId="58A06714" w14:textId="656F8D40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Torsional shear stress in the web </w:t>
      </w:r>
    </w:p>
    <w:p w14:paraId="1C9F54AB" w14:textId="34C327F8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Compressive stress in the web</w:t>
      </w:r>
    </w:p>
    <w:p w14:paraId="6E175EE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35. Consider the following statements: </w:t>
      </w:r>
    </w:p>
    <w:p w14:paraId="11A0E4F1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1. Quick condition and liquefaction of saturated sands are based on similar phenomenon. </w:t>
      </w:r>
    </w:p>
    <w:p w14:paraId="647BB25D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2. Quick condition is associated with only earth dams. </w:t>
      </w:r>
    </w:p>
    <w:p w14:paraId="78767831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3. Liquefaction is possible in dry sand also</w:t>
      </w:r>
    </w:p>
    <w:p w14:paraId="73EDEAE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 4. Liquefaction is associated with increase in pore water pressure due to vibrations. </w:t>
      </w:r>
    </w:p>
    <w:p w14:paraId="0959B0E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Which of these statements are corrects? </w:t>
      </w:r>
    </w:p>
    <w:p w14:paraId="50E47A0A" w14:textId="0F405476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2 and 4 </w:t>
      </w:r>
    </w:p>
    <w:p w14:paraId="682AAF97" w14:textId="09ED407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1 and 4</w:t>
      </w:r>
    </w:p>
    <w:p w14:paraId="489F2B84" w14:textId="37A8F38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1and2</w:t>
      </w:r>
    </w:p>
    <w:p w14:paraId="1D5543DE" w14:textId="43882E7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1,3</w:t>
      </w:r>
      <w:r w:rsidR="00852BE1">
        <w:rPr>
          <w:rFonts w:ascii="Times New Roman" w:hAnsi="Times New Roman" w:cs="Times New Roman"/>
        </w:rPr>
        <w:t xml:space="preserve"> </w:t>
      </w:r>
      <w:r w:rsidRPr="00852BE1">
        <w:rPr>
          <w:rFonts w:ascii="Times New Roman" w:hAnsi="Times New Roman" w:cs="Times New Roman"/>
        </w:rPr>
        <w:t>and</w:t>
      </w:r>
      <w:r w:rsidR="00852BE1">
        <w:rPr>
          <w:rFonts w:ascii="Times New Roman" w:hAnsi="Times New Roman" w:cs="Times New Roman"/>
        </w:rPr>
        <w:t xml:space="preserve"> </w:t>
      </w:r>
      <w:r w:rsidRPr="00852BE1">
        <w:rPr>
          <w:rFonts w:ascii="Times New Roman" w:hAnsi="Times New Roman" w:cs="Times New Roman"/>
        </w:rPr>
        <w:t>4</w:t>
      </w:r>
    </w:p>
    <w:p w14:paraId="4FBC5190" w14:textId="77777777" w:rsidR="002F37A3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36. Battens provided for a compression member shall be designed to carry a transverse shear equal to </w:t>
      </w:r>
    </w:p>
    <w:p w14:paraId="465640C7" w14:textId="19B8E524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  <w:b/>
          <w:bCs/>
        </w:rPr>
        <w:t>2.5% of axial force in the member</w:t>
      </w:r>
      <w:r w:rsidRPr="002F37A3">
        <w:rPr>
          <w:rFonts w:ascii="Times New Roman" w:hAnsi="Times New Roman" w:cs="Times New Roman"/>
        </w:rPr>
        <w:t xml:space="preserve"> </w:t>
      </w:r>
    </w:p>
    <w:p w14:paraId="75FFF006" w14:textId="4832819A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5% of axial force in the member</w:t>
      </w:r>
    </w:p>
    <w:p w14:paraId="76A81F4C" w14:textId="6D114878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10% of axial force in the member </w:t>
      </w:r>
    </w:p>
    <w:p w14:paraId="68C1374B" w14:textId="10A891BF" w:rsidR="008E0100" w:rsidRPr="002F37A3" w:rsidRDefault="008E0100" w:rsidP="00AE1CB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20% of axial force in the member</w:t>
      </w:r>
    </w:p>
    <w:p w14:paraId="57732A10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37. A field measure 40 hectares. When 8 </w:t>
      </w:r>
      <w:proofErr w:type="spellStart"/>
      <w:r w:rsidRPr="00AE1CB7">
        <w:rPr>
          <w:rFonts w:ascii="Times New Roman" w:hAnsi="Times New Roman" w:cs="Times New Roman"/>
        </w:rPr>
        <w:t>cumecs</w:t>
      </w:r>
      <w:proofErr w:type="spellEnd"/>
      <w:r w:rsidRPr="00AE1CB7">
        <w:rPr>
          <w:rFonts w:ascii="Times New Roman" w:hAnsi="Times New Roman" w:cs="Times New Roman"/>
        </w:rPr>
        <w:t xml:space="preserve"> of water was supplied for 6 hours, 30 cm of water was stored in the root zone. The field application efficiency is nearly </w:t>
      </w:r>
    </w:p>
    <w:p w14:paraId="78217E47" w14:textId="6FCAD2B9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70%</w:t>
      </w:r>
    </w:p>
    <w:p w14:paraId="37F65B29" w14:textId="191BA171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80% </w:t>
      </w:r>
    </w:p>
    <w:p w14:paraId="011406FF" w14:textId="329CAEC5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85% </w:t>
      </w:r>
    </w:p>
    <w:p w14:paraId="2339E754" w14:textId="069E297A" w:rsidR="008E0100" w:rsidRPr="002F37A3" w:rsidRDefault="008E0100" w:rsidP="00AE1CB7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90%</w:t>
      </w:r>
    </w:p>
    <w:p w14:paraId="7F6C39A2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38. At a hydraulic jump, the depths at the two sides are 0.4 m and 1.4 m. The head loss in the jump is nearly </w:t>
      </w:r>
    </w:p>
    <w:p w14:paraId="75EBFDED" w14:textId="5F6B9F36" w:rsidR="008E0100" w:rsidRPr="002F37A3" w:rsidRDefault="008E0100" w:rsidP="002F37A3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1.0 m</w:t>
      </w:r>
    </w:p>
    <w:p w14:paraId="79795385" w14:textId="759ADE71" w:rsidR="008E0100" w:rsidRPr="002F37A3" w:rsidRDefault="008E0100" w:rsidP="002F37A3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0.9 m</w:t>
      </w:r>
    </w:p>
    <w:p w14:paraId="3E862135" w14:textId="1BA19BED" w:rsidR="008E0100" w:rsidRPr="002F37A3" w:rsidRDefault="008E0100" w:rsidP="002F37A3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0.7 m </w:t>
      </w:r>
    </w:p>
    <w:p w14:paraId="45250A1D" w14:textId="48F344BB" w:rsidR="008E0100" w:rsidRPr="002F37A3" w:rsidRDefault="008E0100" w:rsidP="00AE1CB7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0.45 m</w:t>
      </w:r>
    </w:p>
    <w:p w14:paraId="3901D8B9" w14:textId="5EC355E2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39. A footing of concrete of size 1.5 x 1 x 0.6 m is placed on a dense saturated sand, which lied below the ground water table whose saturated unit weight is 20</w:t>
      </w:r>
      <w:r w:rsidR="002F37A3">
        <w:rPr>
          <w:rFonts w:ascii="Times New Roman" w:hAnsi="Times New Roman" w:cs="Times New Roman"/>
        </w:rPr>
        <w:t xml:space="preserve"> </w:t>
      </w:r>
      <w:proofErr w:type="spellStart"/>
      <w:r w:rsidR="002F37A3">
        <w:rPr>
          <w:rFonts w:ascii="Times New Roman" w:hAnsi="Times New Roman" w:cs="Times New Roman"/>
        </w:rPr>
        <w:t>k</w:t>
      </w:r>
      <w:r w:rsidRPr="00AE1CB7">
        <w:rPr>
          <w:rFonts w:ascii="Times New Roman" w:hAnsi="Times New Roman" w:cs="Times New Roman"/>
        </w:rPr>
        <w:t>N</w:t>
      </w:r>
      <w:proofErr w:type="spellEnd"/>
      <w:r w:rsidRPr="00AE1CB7">
        <w:rPr>
          <w:rFonts w:ascii="Times New Roman" w:hAnsi="Times New Roman" w:cs="Times New Roman"/>
        </w:rPr>
        <w:t>/m</w:t>
      </w:r>
      <w:r w:rsidRPr="002F37A3">
        <w:rPr>
          <w:rFonts w:ascii="Times New Roman" w:hAnsi="Times New Roman" w:cs="Times New Roman"/>
          <w:vertAlign w:val="superscript"/>
        </w:rPr>
        <w:t>3</w:t>
      </w:r>
      <w:r w:rsidRPr="00AE1CB7">
        <w:rPr>
          <w:rFonts w:ascii="Times New Roman" w:hAnsi="Times New Roman" w:cs="Times New Roman"/>
        </w:rPr>
        <w:t xml:space="preserve">. The maximum pressure that can be applied with a factor of safety of 3 through the concrete footing, ensuring no bearing capacity failure in soil using </w:t>
      </w:r>
      <w:proofErr w:type="spellStart"/>
      <w:r w:rsidRPr="00AE1CB7">
        <w:rPr>
          <w:rFonts w:ascii="Times New Roman" w:hAnsi="Times New Roman" w:cs="Times New Roman"/>
        </w:rPr>
        <w:t>Terzaghi’s</w:t>
      </w:r>
      <w:proofErr w:type="spellEnd"/>
      <w:r w:rsidRPr="00AE1CB7">
        <w:rPr>
          <w:rFonts w:ascii="Times New Roman" w:hAnsi="Times New Roman" w:cs="Times New Roman"/>
        </w:rPr>
        <w:t xml:space="preserve"> bearing capacity equation without considering the shape factor, depth </w:t>
      </w:r>
      <w:r w:rsidR="002F37A3">
        <w:rPr>
          <w:rFonts w:ascii="Times New Roman" w:hAnsi="Times New Roman" w:cs="Times New Roman"/>
        </w:rPr>
        <w:t>factor and Inclination factor</w:t>
      </w:r>
      <w:r w:rsidRPr="00AE1CB7">
        <w:rPr>
          <w:rFonts w:ascii="Times New Roman" w:hAnsi="Times New Roman" w:cs="Times New Roman"/>
        </w:rPr>
        <w:t xml:space="preserve"> [Assume </w:t>
      </w:r>
      <w:r w:rsidR="002F37A3">
        <w:rPr>
          <w:rFonts w:ascii="Times New Roman" w:hAnsi="Times New Roman" w:cs="Times New Roman"/>
        </w:rPr>
        <w:t>N</w:t>
      </w:r>
      <w:r w:rsidR="002F37A3" w:rsidRPr="002F37A3">
        <w:rPr>
          <w:rFonts w:ascii="Times New Roman" w:hAnsi="Times New Roman" w:cs="Times New Roman"/>
          <w:vertAlign w:val="subscript"/>
        </w:rPr>
        <w:t>q</w:t>
      </w:r>
      <w:r w:rsidR="002F37A3">
        <w:rPr>
          <w:rFonts w:ascii="Times New Roman" w:hAnsi="Times New Roman" w:cs="Times New Roman"/>
        </w:rPr>
        <w:t xml:space="preserve">= 350, C= 0, </w:t>
      </w:r>
      <w:proofErr w:type="spellStart"/>
      <w:r w:rsidR="002F37A3">
        <w:rPr>
          <w:rFonts w:ascii="Times New Roman" w:hAnsi="Times New Roman" w:cs="Times New Roman"/>
        </w:rPr>
        <w:t>N</w:t>
      </w:r>
      <w:r w:rsidR="002F37A3" w:rsidRPr="002F37A3">
        <w:rPr>
          <w:rFonts w:ascii="Times New Roman" w:hAnsi="Times New Roman" w:cs="Times New Roman"/>
          <w:vertAlign w:val="subscript"/>
        </w:rPr>
        <w:t>γ</w:t>
      </w:r>
      <w:proofErr w:type="spellEnd"/>
      <w:r w:rsidR="002F37A3">
        <w:rPr>
          <w:rFonts w:ascii="Times New Roman" w:hAnsi="Times New Roman" w:cs="Times New Roman"/>
        </w:rPr>
        <w:t xml:space="preserve">= 40, </w:t>
      </w:r>
      <w:proofErr w:type="spellStart"/>
      <w:r w:rsidR="002F37A3" w:rsidRPr="002F37A3">
        <w:rPr>
          <w:rFonts w:ascii="Times New Roman" w:hAnsi="Times New Roman" w:cs="Times New Roman"/>
        </w:rPr>
        <w:t>γ</w:t>
      </w:r>
      <w:r w:rsidR="002F37A3" w:rsidRPr="002F37A3">
        <w:rPr>
          <w:rFonts w:ascii="Times New Roman" w:hAnsi="Times New Roman" w:cs="Times New Roman"/>
          <w:vertAlign w:val="subscript"/>
        </w:rPr>
        <w:t>w</w:t>
      </w:r>
      <w:proofErr w:type="spellEnd"/>
      <w:r w:rsidR="002F37A3">
        <w:rPr>
          <w:rFonts w:ascii="Times New Roman" w:hAnsi="Times New Roman" w:cs="Times New Roman"/>
        </w:rPr>
        <w:t xml:space="preserve">= 10 </w:t>
      </w:r>
      <w:proofErr w:type="spellStart"/>
      <w:r w:rsidR="002F37A3">
        <w:rPr>
          <w:rFonts w:ascii="Times New Roman" w:hAnsi="Times New Roman" w:cs="Times New Roman"/>
        </w:rPr>
        <w:t>k</w:t>
      </w:r>
      <w:r w:rsidRPr="00AE1CB7">
        <w:rPr>
          <w:rFonts w:ascii="Times New Roman" w:hAnsi="Times New Roman" w:cs="Times New Roman"/>
        </w:rPr>
        <w:t>N</w:t>
      </w:r>
      <w:proofErr w:type="spellEnd"/>
      <w:r w:rsidRPr="00AE1CB7">
        <w:rPr>
          <w:rFonts w:ascii="Times New Roman" w:hAnsi="Times New Roman" w:cs="Times New Roman"/>
        </w:rPr>
        <w:t>/m</w:t>
      </w:r>
      <w:r w:rsidRPr="002F37A3">
        <w:rPr>
          <w:rFonts w:ascii="Times New Roman" w:hAnsi="Times New Roman" w:cs="Times New Roman"/>
          <w:vertAlign w:val="superscript"/>
        </w:rPr>
        <w:t>3</w:t>
      </w:r>
      <w:r w:rsidRPr="00AE1CB7">
        <w:rPr>
          <w:rFonts w:ascii="Times New Roman" w:hAnsi="Times New Roman" w:cs="Times New Roman"/>
        </w:rPr>
        <w:t xml:space="preserve">] </w:t>
      </w:r>
    </w:p>
    <w:p w14:paraId="16E3F10C" w14:textId="19092A11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lastRenderedPageBreak/>
        <w:t xml:space="preserve">26. 66 </w:t>
      </w:r>
      <w:proofErr w:type="spellStart"/>
      <w:r w:rsidRPr="002F37A3">
        <w:rPr>
          <w:rFonts w:ascii="Times New Roman" w:hAnsi="Times New Roman" w:cs="Times New Roman"/>
        </w:rPr>
        <w:t>Kpa</w:t>
      </w:r>
      <w:proofErr w:type="spellEnd"/>
    </w:p>
    <w:p w14:paraId="41A329E8" w14:textId="606B556D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 xml:space="preserve">66.66 </w:t>
      </w:r>
      <w:proofErr w:type="spellStart"/>
      <w:r w:rsidRPr="002F37A3">
        <w:rPr>
          <w:rFonts w:ascii="Times New Roman" w:hAnsi="Times New Roman" w:cs="Times New Roman"/>
          <w:b/>
          <w:bCs/>
        </w:rPr>
        <w:t>Kpa</w:t>
      </w:r>
      <w:proofErr w:type="spellEnd"/>
    </w:p>
    <w:p w14:paraId="2B8B8D3D" w14:textId="09C2C90D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80Kpa</w:t>
      </w:r>
    </w:p>
    <w:p w14:paraId="23B61C7A" w14:textId="54DD37AB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120Kpa</w:t>
      </w:r>
    </w:p>
    <w:p w14:paraId="1C6F3A75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 </w:t>
      </w:r>
    </w:p>
    <w:p w14:paraId="72224E94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40. A steel rod of 16 mm diameter has been used as a tie in a bracing system, but may be subject to possible reversal of stress due to the wind. What is the maximum permitted length of the member?</w:t>
      </w:r>
    </w:p>
    <w:p w14:paraId="292D66D3" w14:textId="525CF5C0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1600 mm </w:t>
      </w:r>
    </w:p>
    <w:p w14:paraId="4DCE6539" w14:textId="41BC9EE0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 xml:space="preserve">1400 mm </w:t>
      </w:r>
    </w:p>
    <w:p w14:paraId="020E1ADF" w14:textId="35832656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1200 mm </w:t>
      </w:r>
    </w:p>
    <w:p w14:paraId="72298459" w14:textId="779CDE7B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1000 mm</w:t>
      </w:r>
    </w:p>
    <w:p w14:paraId="1DD75CD0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41. The carryover factor in a prismatic member whose far end is hinged is</w:t>
      </w:r>
    </w:p>
    <w:p w14:paraId="6A104D5C" w14:textId="519DE707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0</w:t>
      </w:r>
    </w:p>
    <w:p w14:paraId="0E74AC4D" w14:textId="7026DA3A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½</w:t>
      </w:r>
    </w:p>
    <w:p w14:paraId="2D02AC56" w14:textId="072FC5ED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¾</w:t>
      </w:r>
    </w:p>
    <w:p w14:paraId="5A9A3914" w14:textId="1B18C5EF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</w:t>
      </w:r>
    </w:p>
    <w:p w14:paraId="54BADF5C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42. In case of a simply supported rectangular beam of span L and loaded with a central load W, the length of </w:t>
      </w:r>
      <w:proofErr w:type="spellStart"/>
      <w:r w:rsidRPr="00AE1CB7">
        <w:rPr>
          <w:rFonts w:ascii="Times New Roman" w:hAnsi="Times New Roman" w:cs="Times New Roman"/>
        </w:rPr>
        <w:t>elasto</w:t>
      </w:r>
      <w:proofErr w:type="spellEnd"/>
      <w:r w:rsidRPr="00AE1CB7">
        <w:rPr>
          <w:rFonts w:ascii="Times New Roman" w:hAnsi="Times New Roman" w:cs="Times New Roman"/>
        </w:rPr>
        <w:t xml:space="preserve">-plastic zone of the plastic hinge, is </w:t>
      </w:r>
    </w:p>
    <w:p w14:paraId="2017C103" w14:textId="0066C21C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L/2</w:t>
      </w:r>
    </w:p>
    <w:p w14:paraId="4A545BD8" w14:textId="60C6AA33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L/3</w:t>
      </w:r>
    </w:p>
    <w:p w14:paraId="21543973" w14:textId="0659DF5A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L/4</w:t>
      </w:r>
    </w:p>
    <w:p w14:paraId="372CAB4C" w14:textId="5DC0E870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L/5</w:t>
      </w:r>
    </w:p>
    <w:p w14:paraId="6C7F62A1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43. An increase in temperature on the top fibre of a simply supported beam will cause</w:t>
      </w:r>
    </w:p>
    <w:p w14:paraId="6DF7ABED" w14:textId="75C0CFF4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Downward deflection </w:t>
      </w:r>
    </w:p>
    <w:p w14:paraId="518BA399" w14:textId="55543826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Upward deflection</w:t>
      </w:r>
    </w:p>
    <w:p w14:paraId="75101233" w14:textId="54FA6C39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No deflection</w:t>
      </w:r>
    </w:p>
    <w:p w14:paraId="049724C5" w14:textId="52756563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Angular rotation about neutral axis </w:t>
      </w:r>
    </w:p>
    <w:p w14:paraId="356A3EF5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</w:p>
    <w:p w14:paraId="47FE08FB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44. A two hinged semi-circular arch of radius R carries a concentrated load W at the crown. The horizontal thrust is</w:t>
      </w:r>
    </w:p>
    <w:p w14:paraId="77AB6610" w14:textId="5F48EF0A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Cambria Math" w:hAnsi="Cambria Math" w:cs="Cambria Math"/>
        </w:rPr>
        <w:t>𝑊</w:t>
      </w:r>
      <w:r w:rsidRPr="002F37A3">
        <w:rPr>
          <w:rFonts w:ascii="Times New Roman" w:hAnsi="Times New Roman" w:cs="Times New Roman"/>
        </w:rPr>
        <w:t xml:space="preserve"> 2</w:t>
      </w:r>
      <w:r w:rsidRPr="002F37A3">
        <w:rPr>
          <w:rFonts w:ascii="Cambria Math" w:hAnsi="Cambria Math" w:cs="Cambria Math"/>
        </w:rPr>
        <w:t>𝜋</w:t>
      </w:r>
    </w:p>
    <w:p w14:paraId="05776EB3" w14:textId="2C1DF354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Cambria Math" w:hAnsi="Cambria Math" w:cs="Cambria Math"/>
          <w:b/>
          <w:bCs/>
        </w:rPr>
        <w:t>𝑊</w:t>
      </w:r>
      <w:r w:rsidRPr="002F37A3">
        <w:rPr>
          <w:rFonts w:ascii="Times New Roman" w:hAnsi="Times New Roman" w:cs="Times New Roman"/>
          <w:b/>
          <w:bCs/>
        </w:rPr>
        <w:t xml:space="preserve"> </w:t>
      </w:r>
      <w:r w:rsidRPr="002F37A3">
        <w:rPr>
          <w:rFonts w:ascii="Cambria Math" w:hAnsi="Cambria Math" w:cs="Cambria Math"/>
          <w:b/>
          <w:bCs/>
        </w:rPr>
        <w:t>𝜋</w:t>
      </w:r>
    </w:p>
    <w:p w14:paraId="51DE784E" w14:textId="0F308166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2</w:t>
      </w:r>
      <w:r w:rsidRPr="002F37A3">
        <w:rPr>
          <w:rFonts w:ascii="Cambria Math" w:hAnsi="Cambria Math" w:cs="Cambria Math"/>
        </w:rPr>
        <w:t>𝑊</w:t>
      </w:r>
      <w:r w:rsidRPr="002F37A3">
        <w:rPr>
          <w:rFonts w:ascii="Times New Roman" w:hAnsi="Times New Roman" w:cs="Times New Roman"/>
        </w:rPr>
        <w:t xml:space="preserve"> 3</w:t>
      </w:r>
      <w:r w:rsidRPr="002F37A3">
        <w:rPr>
          <w:rFonts w:ascii="Cambria Math" w:hAnsi="Cambria Math" w:cs="Cambria Math"/>
        </w:rPr>
        <w:t>𝜋</w:t>
      </w:r>
    </w:p>
    <w:p w14:paraId="5EBA39C7" w14:textId="62735648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4W/3</w:t>
      </w:r>
    </w:p>
    <w:p w14:paraId="29476149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</w:p>
    <w:p w14:paraId="326BE6C4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lastRenderedPageBreak/>
        <w:t>45. A two span continuous beam ABC is simply supported at A and C and is continuous over support B. Span AB = 6 m, BC = 6m. The beam carries a UDL of 2 t/m over both the spans. B is constant for the entire beam. The fixed end moment at B in span BA or BC would be</w:t>
      </w:r>
    </w:p>
    <w:p w14:paraId="7080BE59" w14:textId="66F1211C" w:rsidR="008E0100" w:rsidRPr="002F37A3" w:rsidRDefault="008E0100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12 </w:t>
      </w:r>
      <w:proofErr w:type="spellStart"/>
      <w:r w:rsidRPr="002F37A3">
        <w:rPr>
          <w:rFonts w:ascii="Times New Roman" w:hAnsi="Times New Roman" w:cs="Times New Roman"/>
        </w:rPr>
        <w:t>t.m</w:t>
      </w:r>
      <w:proofErr w:type="spellEnd"/>
      <w:r w:rsidRPr="002F37A3">
        <w:rPr>
          <w:rFonts w:ascii="Times New Roman" w:hAnsi="Times New Roman" w:cs="Times New Roman"/>
        </w:rPr>
        <w:t xml:space="preserve"> </w:t>
      </w:r>
    </w:p>
    <w:p w14:paraId="161351AC" w14:textId="3B381387" w:rsidR="008E0100" w:rsidRPr="002457D7" w:rsidRDefault="002457D7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</w:t>
      </w:r>
      <w:r w:rsidR="008E0100" w:rsidRPr="002457D7">
        <w:rPr>
          <w:rFonts w:ascii="Times New Roman" w:hAnsi="Times New Roman" w:cs="Times New Roman"/>
          <w:bCs/>
        </w:rPr>
        <w:t xml:space="preserve"> </w:t>
      </w:r>
      <w:proofErr w:type="spellStart"/>
      <w:r w:rsidR="008E0100" w:rsidRPr="002457D7">
        <w:rPr>
          <w:rFonts w:ascii="Times New Roman" w:hAnsi="Times New Roman" w:cs="Times New Roman"/>
          <w:bCs/>
        </w:rPr>
        <w:t>t.m</w:t>
      </w:r>
      <w:proofErr w:type="spellEnd"/>
      <w:r w:rsidR="008E0100" w:rsidRPr="002457D7">
        <w:rPr>
          <w:rFonts w:ascii="Times New Roman" w:hAnsi="Times New Roman" w:cs="Times New Roman"/>
          <w:bCs/>
        </w:rPr>
        <w:t xml:space="preserve"> </w:t>
      </w:r>
    </w:p>
    <w:p w14:paraId="7E30F857" w14:textId="57F360F8" w:rsidR="008E0100" w:rsidRPr="002457D7" w:rsidRDefault="002457D7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</w:t>
      </w:r>
      <w:r w:rsidR="008E0100" w:rsidRPr="002457D7">
        <w:rPr>
          <w:rFonts w:ascii="Times New Roman" w:hAnsi="Times New Roman" w:cs="Times New Roman"/>
          <w:b/>
        </w:rPr>
        <w:t xml:space="preserve"> </w:t>
      </w:r>
      <w:proofErr w:type="spellStart"/>
      <w:r w:rsidR="008E0100" w:rsidRPr="002457D7">
        <w:rPr>
          <w:rFonts w:ascii="Times New Roman" w:hAnsi="Times New Roman" w:cs="Times New Roman"/>
          <w:b/>
        </w:rPr>
        <w:t>t.m</w:t>
      </w:r>
      <w:proofErr w:type="spellEnd"/>
      <w:r w:rsidR="008E0100" w:rsidRPr="002457D7">
        <w:rPr>
          <w:rFonts w:ascii="Times New Roman" w:hAnsi="Times New Roman" w:cs="Times New Roman"/>
          <w:b/>
        </w:rPr>
        <w:t xml:space="preserve"> </w:t>
      </w:r>
    </w:p>
    <w:p w14:paraId="141778CF" w14:textId="119E68CA" w:rsidR="008E0100" w:rsidRPr="003B5E7F" w:rsidRDefault="008E0100" w:rsidP="00AE1CB7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6 </w:t>
      </w:r>
      <w:proofErr w:type="spellStart"/>
      <w:r w:rsidRPr="002F37A3">
        <w:rPr>
          <w:rFonts w:ascii="Times New Roman" w:hAnsi="Times New Roman" w:cs="Times New Roman"/>
        </w:rPr>
        <w:t>t.m</w:t>
      </w:r>
      <w:proofErr w:type="spellEnd"/>
    </w:p>
    <w:p w14:paraId="63825D30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46. If a simply supported concrete beam, </w:t>
      </w:r>
      <w:proofErr w:type="spellStart"/>
      <w:r w:rsidRPr="00AE1CB7">
        <w:rPr>
          <w:rFonts w:ascii="Times New Roman" w:hAnsi="Times New Roman" w:cs="Times New Roman"/>
        </w:rPr>
        <w:t>prestressed</w:t>
      </w:r>
      <w:proofErr w:type="spellEnd"/>
      <w:r w:rsidRPr="00AE1CB7">
        <w:rPr>
          <w:rFonts w:ascii="Times New Roman" w:hAnsi="Times New Roman" w:cs="Times New Roman"/>
        </w:rPr>
        <w:t xml:space="preserve"> with a forced of 2500 </w:t>
      </w:r>
      <w:proofErr w:type="spellStart"/>
      <w:r w:rsidRPr="00AE1CB7">
        <w:rPr>
          <w:rFonts w:ascii="Times New Roman" w:hAnsi="Times New Roman" w:cs="Times New Roman"/>
        </w:rPr>
        <w:t>kN</w:t>
      </w:r>
      <w:proofErr w:type="spellEnd"/>
      <w:r w:rsidRPr="00AE1CB7">
        <w:rPr>
          <w:rFonts w:ascii="Times New Roman" w:hAnsi="Times New Roman" w:cs="Times New Roman"/>
        </w:rPr>
        <w:t xml:space="preserve"> is designed by load balancing concept for an effective span of 10m and to carry a total load of 40 </w:t>
      </w:r>
      <w:proofErr w:type="spellStart"/>
      <w:r w:rsidRPr="00AE1CB7">
        <w:rPr>
          <w:rFonts w:ascii="Times New Roman" w:hAnsi="Times New Roman" w:cs="Times New Roman"/>
        </w:rPr>
        <w:t>kN</w:t>
      </w:r>
      <w:proofErr w:type="spellEnd"/>
      <w:r w:rsidRPr="00AE1CB7">
        <w:rPr>
          <w:rFonts w:ascii="Times New Roman" w:hAnsi="Times New Roman" w:cs="Times New Roman"/>
        </w:rPr>
        <w:t xml:space="preserve">/m, the central dip of the cable profile should be </w:t>
      </w:r>
    </w:p>
    <w:p w14:paraId="1B3DD8ED" w14:textId="267188EC" w:rsidR="008E0100" w:rsidRP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100 mm </w:t>
      </w:r>
    </w:p>
    <w:p w14:paraId="2EB7B173" w14:textId="5CB42E2B" w:rsidR="008E0100" w:rsidRP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 xml:space="preserve">200 mm </w:t>
      </w:r>
    </w:p>
    <w:p w14:paraId="11E30AC6" w14:textId="77777777" w:rsid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300 mm </w:t>
      </w:r>
    </w:p>
    <w:p w14:paraId="2D8B568B" w14:textId="037E3403" w:rsidR="008E0100" w:rsidRPr="003B5E7F" w:rsidRDefault="008E0100" w:rsidP="00AE1CB7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400 mm</w:t>
      </w:r>
    </w:p>
    <w:p w14:paraId="5583D2EF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>47. In a concrete pavement, during summer at and soon after mid-day, the combined stress at the interior of the slab is equal to</w:t>
      </w:r>
    </w:p>
    <w:p w14:paraId="3D3FFCC2" w14:textId="498E47BF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Wheel load stress + Temperature warping stress + Sub grade resistant stress </w:t>
      </w:r>
    </w:p>
    <w:p w14:paraId="5AD06176" w14:textId="73A74121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Wheel load stress + Temperature warping stress Sub grade resistant stress</w:t>
      </w:r>
    </w:p>
    <w:p w14:paraId="0737D48C" w14:textId="67AE484F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Wheel load stress- Temperature warping stress + Sub grade resistant stress </w:t>
      </w:r>
    </w:p>
    <w:p w14:paraId="03E1A8D3" w14:textId="4119AA32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Wheel load stress- Temperature warping stress Sub grade resistant stress</w:t>
      </w:r>
    </w:p>
    <w:p w14:paraId="09EE8849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48. The </w:t>
      </w:r>
      <w:proofErr w:type="spellStart"/>
      <w:r w:rsidRPr="00AE1CB7">
        <w:rPr>
          <w:rFonts w:ascii="Times New Roman" w:hAnsi="Times New Roman" w:cs="Times New Roman"/>
        </w:rPr>
        <w:t>Castigliano's</w:t>
      </w:r>
      <w:proofErr w:type="spellEnd"/>
      <w:r w:rsidRPr="00AE1CB7">
        <w:rPr>
          <w:rFonts w:ascii="Times New Roman" w:hAnsi="Times New Roman" w:cs="Times New Roman"/>
        </w:rPr>
        <w:t xml:space="preserve"> second theorem can be used to compute deflections </w:t>
      </w:r>
    </w:p>
    <w:p w14:paraId="1EEF1D88" w14:textId="5C23B37E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in statically determinate structures only</w:t>
      </w:r>
    </w:p>
    <w:p w14:paraId="564CC00A" w14:textId="2A20F18E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 xml:space="preserve">for any type of structure </w:t>
      </w:r>
    </w:p>
    <w:p w14:paraId="597021D3" w14:textId="514B2258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at the point under the load only </w:t>
      </w:r>
    </w:p>
    <w:p w14:paraId="3DCE8A3F" w14:textId="6048F642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for beams and frames only</w:t>
      </w:r>
    </w:p>
    <w:p w14:paraId="3ADF6685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49. As per IS code, the maximum longitudinal pitch allowed in bolted joints of tension members is nominally </w:t>
      </w:r>
    </w:p>
    <w:p w14:paraId="276CBF3B" w14:textId="78DD539A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12 times the thickness of the plate</w:t>
      </w:r>
    </w:p>
    <w:p w14:paraId="11F0F5C8" w14:textId="0E4DF3AD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12 times the diameter of the bolt </w:t>
      </w:r>
    </w:p>
    <w:p w14:paraId="6411A7BC" w14:textId="132B3EA7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16 times the thickness of the plate</w:t>
      </w:r>
    </w:p>
    <w:p w14:paraId="145CCC56" w14:textId="5E34A436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16 times the diameter of the bolt</w:t>
      </w:r>
    </w:p>
    <w:p w14:paraId="77579EA9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50. The primary compression failure in R.C.C. beam is caused in </w:t>
      </w:r>
    </w:p>
    <w:p w14:paraId="776EC2E3" w14:textId="6D4AE09A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under-reinforced beams</w:t>
      </w:r>
    </w:p>
    <w:p w14:paraId="6F37644A" w14:textId="7B39CCBE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balanced beams</w:t>
      </w:r>
    </w:p>
    <w:p w14:paraId="3B0F6564" w14:textId="07710F3E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Over-reinforced beams</w:t>
      </w:r>
    </w:p>
    <w:p w14:paraId="58B18691" w14:textId="13BC1D8D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all types of beams.</w:t>
      </w:r>
    </w:p>
    <w:sectPr w:rsidR="008E0100" w:rsidRPr="003B5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12BE"/>
    <w:multiLevelType w:val="hybridMultilevel"/>
    <w:tmpl w:val="9F4CD4D0"/>
    <w:lvl w:ilvl="0" w:tplc="D5C80EF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1316005"/>
    <w:multiLevelType w:val="hybridMultilevel"/>
    <w:tmpl w:val="5F883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70C52"/>
    <w:multiLevelType w:val="hybridMultilevel"/>
    <w:tmpl w:val="54DE3C08"/>
    <w:lvl w:ilvl="0" w:tplc="789C82CC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C0C6B61"/>
    <w:multiLevelType w:val="hybridMultilevel"/>
    <w:tmpl w:val="83C47B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6333E"/>
    <w:multiLevelType w:val="hybridMultilevel"/>
    <w:tmpl w:val="0A166A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CF761C"/>
    <w:multiLevelType w:val="hybridMultilevel"/>
    <w:tmpl w:val="5F3E43C8"/>
    <w:lvl w:ilvl="0" w:tplc="C73A91F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0F9F7764"/>
    <w:multiLevelType w:val="hybridMultilevel"/>
    <w:tmpl w:val="6F7671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B10CD"/>
    <w:multiLevelType w:val="hybridMultilevel"/>
    <w:tmpl w:val="9C0E59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4619C"/>
    <w:multiLevelType w:val="hybridMultilevel"/>
    <w:tmpl w:val="CD1896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91E3D"/>
    <w:multiLevelType w:val="hybridMultilevel"/>
    <w:tmpl w:val="A510CC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2" w15:restartNumberingAfterBreak="0">
    <w:nsid w:val="2DF96474"/>
    <w:multiLevelType w:val="hybridMultilevel"/>
    <w:tmpl w:val="287EC8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61E05"/>
    <w:multiLevelType w:val="hybridMultilevel"/>
    <w:tmpl w:val="DD4C5E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B403D9"/>
    <w:multiLevelType w:val="hybridMultilevel"/>
    <w:tmpl w:val="40CE8FD4"/>
    <w:lvl w:ilvl="0" w:tplc="002873F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31F41A3B"/>
    <w:multiLevelType w:val="hybridMultilevel"/>
    <w:tmpl w:val="D08E8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EF06E8"/>
    <w:multiLevelType w:val="hybridMultilevel"/>
    <w:tmpl w:val="4874D7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41A65"/>
    <w:multiLevelType w:val="hybridMultilevel"/>
    <w:tmpl w:val="ABFEA9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A3CFC"/>
    <w:multiLevelType w:val="hybridMultilevel"/>
    <w:tmpl w:val="B0D0B2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26BFF"/>
    <w:multiLevelType w:val="hybridMultilevel"/>
    <w:tmpl w:val="54B4CE7C"/>
    <w:lvl w:ilvl="0" w:tplc="44CA833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44EF5242"/>
    <w:multiLevelType w:val="hybridMultilevel"/>
    <w:tmpl w:val="D39EE5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412A88"/>
    <w:multiLevelType w:val="hybridMultilevel"/>
    <w:tmpl w:val="D1F408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15A45"/>
    <w:multiLevelType w:val="hybridMultilevel"/>
    <w:tmpl w:val="9B0A56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CE4692"/>
    <w:multiLevelType w:val="hybridMultilevel"/>
    <w:tmpl w:val="FEC207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5" w15:restartNumberingAfterBreak="0">
    <w:nsid w:val="530231AC"/>
    <w:multiLevelType w:val="hybridMultilevel"/>
    <w:tmpl w:val="8248984C"/>
    <w:lvl w:ilvl="0" w:tplc="DD54A2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C3EB3"/>
    <w:multiLevelType w:val="hybridMultilevel"/>
    <w:tmpl w:val="4E92A336"/>
    <w:lvl w:ilvl="0" w:tplc="7B10B33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5897524D"/>
    <w:multiLevelType w:val="hybridMultilevel"/>
    <w:tmpl w:val="26F015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2A189E"/>
    <w:multiLevelType w:val="hybridMultilevel"/>
    <w:tmpl w:val="1EBEBE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294DA9"/>
    <w:multiLevelType w:val="hybridMultilevel"/>
    <w:tmpl w:val="C5D864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C0CE2"/>
    <w:multiLevelType w:val="hybridMultilevel"/>
    <w:tmpl w:val="FF90E332"/>
    <w:lvl w:ilvl="0" w:tplc="64100D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A7585F"/>
    <w:multiLevelType w:val="hybridMultilevel"/>
    <w:tmpl w:val="F800AF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3A2F3C"/>
    <w:multiLevelType w:val="hybridMultilevel"/>
    <w:tmpl w:val="B2D40EF4"/>
    <w:lvl w:ilvl="0" w:tplc="2FD21B7C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730539"/>
    <w:multiLevelType w:val="hybridMultilevel"/>
    <w:tmpl w:val="227098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B6948"/>
    <w:multiLevelType w:val="hybridMultilevel"/>
    <w:tmpl w:val="7B142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9D1791"/>
    <w:multiLevelType w:val="hybridMultilevel"/>
    <w:tmpl w:val="07CEE6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B7808"/>
    <w:multiLevelType w:val="hybridMultilevel"/>
    <w:tmpl w:val="5E60E4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5D3EC1"/>
    <w:multiLevelType w:val="hybridMultilevel"/>
    <w:tmpl w:val="48E4AE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5440C2"/>
    <w:multiLevelType w:val="hybridMultilevel"/>
    <w:tmpl w:val="334C71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626473"/>
    <w:multiLevelType w:val="hybridMultilevel"/>
    <w:tmpl w:val="02D27DB0"/>
    <w:lvl w:ilvl="0" w:tplc="702EEDA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0" w15:restartNumberingAfterBreak="0">
    <w:nsid w:val="73376795"/>
    <w:multiLevelType w:val="hybridMultilevel"/>
    <w:tmpl w:val="3AC890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87C721C"/>
    <w:multiLevelType w:val="hybridMultilevel"/>
    <w:tmpl w:val="F0022F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5F2E0A"/>
    <w:multiLevelType w:val="hybridMultilevel"/>
    <w:tmpl w:val="CF5C9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2205E0"/>
    <w:multiLevelType w:val="hybridMultilevel"/>
    <w:tmpl w:val="250455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4"/>
  </w:num>
  <w:num w:numId="3">
    <w:abstractNumId w:val="41"/>
  </w:num>
  <w:num w:numId="4">
    <w:abstractNumId w:val="5"/>
  </w:num>
  <w:num w:numId="5">
    <w:abstractNumId w:val="4"/>
  </w:num>
  <w:num w:numId="6">
    <w:abstractNumId w:val="21"/>
  </w:num>
  <w:num w:numId="7">
    <w:abstractNumId w:val="23"/>
  </w:num>
  <w:num w:numId="8">
    <w:abstractNumId w:val="16"/>
  </w:num>
  <w:num w:numId="9">
    <w:abstractNumId w:val="13"/>
  </w:num>
  <w:num w:numId="10">
    <w:abstractNumId w:val="6"/>
  </w:num>
  <w:num w:numId="11">
    <w:abstractNumId w:val="43"/>
  </w:num>
  <w:num w:numId="12">
    <w:abstractNumId w:val="27"/>
  </w:num>
  <w:num w:numId="13">
    <w:abstractNumId w:val="12"/>
  </w:num>
  <w:num w:numId="14">
    <w:abstractNumId w:val="19"/>
  </w:num>
  <w:num w:numId="15">
    <w:abstractNumId w:val="34"/>
  </w:num>
  <w:num w:numId="16">
    <w:abstractNumId w:val="18"/>
  </w:num>
  <w:num w:numId="17">
    <w:abstractNumId w:val="29"/>
  </w:num>
  <w:num w:numId="18">
    <w:abstractNumId w:val="44"/>
  </w:num>
  <w:num w:numId="19">
    <w:abstractNumId w:val="15"/>
  </w:num>
  <w:num w:numId="20">
    <w:abstractNumId w:val="38"/>
  </w:num>
  <w:num w:numId="21">
    <w:abstractNumId w:val="32"/>
  </w:num>
  <w:num w:numId="22">
    <w:abstractNumId w:val="9"/>
  </w:num>
  <w:num w:numId="23">
    <w:abstractNumId w:val="25"/>
  </w:num>
  <w:num w:numId="24">
    <w:abstractNumId w:val="3"/>
  </w:num>
  <w:num w:numId="25">
    <w:abstractNumId w:val="20"/>
  </w:num>
  <w:num w:numId="26">
    <w:abstractNumId w:val="7"/>
  </w:num>
  <w:num w:numId="27">
    <w:abstractNumId w:val="36"/>
  </w:num>
  <w:num w:numId="28">
    <w:abstractNumId w:val="26"/>
  </w:num>
  <w:num w:numId="29">
    <w:abstractNumId w:val="42"/>
  </w:num>
  <w:num w:numId="30">
    <w:abstractNumId w:val="14"/>
  </w:num>
  <w:num w:numId="31">
    <w:abstractNumId w:val="33"/>
  </w:num>
  <w:num w:numId="32">
    <w:abstractNumId w:val="1"/>
  </w:num>
  <w:num w:numId="33">
    <w:abstractNumId w:val="22"/>
  </w:num>
  <w:num w:numId="34">
    <w:abstractNumId w:val="0"/>
  </w:num>
  <w:num w:numId="35">
    <w:abstractNumId w:val="8"/>
  </w:num>
  <w:num w:numId="36">
    <w:abstractNumId w:val="2"/>
  </w:num>
  <w:num w:numId="37">
    <w:abstractNumId w:val="37"/>
  </w:num>
  <w:num w:numId="38">
    <w:abstractNumId w:val="17"/>
  </w:num>
  <w:num w:numId="39">
    <w:abstractNumId w:val="35"/>
  </w:num>
  <w:num w:numId="40">
    <w:abstractNumId w:val="31"/>
  </w:num>
  <w:num w:numId="41">
    <w:abstractNumId w:val="39"/>
  </w:num>
  <w:num w:numId="42">
    <w:abstractNumId w:val="40"/>
  </w:num>
  <w:num w:numId="43">
    <w:abstractNumId w:val="10"/>
  </w:num>
  <w:num w:numId="44">
    <w:abstractNumId w:val="30"/>
  </w:num>
  <w:num w:numId="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F85"/>
    <w:rsid w:val="000373C3"/>
    <w:rsid w:val="002457D7"/>
    <w:rsid w:val="002F37A3"/>
    <w:rsid w:val="00374F85"/>
    <w:rsid w:val="003B5E7F"/>
    <w:rsid w:val="00457AA1"/>
    <w:rsid w:val="005A51A6"/>
    <w:rsid w:val="00852BE1"/>
    <w:rsid w:val="008E0100"/>
    <w:rsid w:val="00AE1CB7"/>
    <w:rsid w:val="00E75796"/>
    <w:rsid w:val="00EC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1186</Words>
  <Characters>5175</Characters>
  <Application>Microsoft Office Word</Application>
  <DocSecurity>0</DocSecurity>
  <Lines>191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admin</cp:lastModifiedBy>
  <cp:revision>7</cp:revision>
  <dcterms:created xsi:type="dcterms:W3CDTF">2025-10-16T09:30:00Z</dcterms:created>
  <dcterms:modified xsi:type="dcterms:W3CDTF">2025-10-25T05:43:00Z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7758a284-0286-43a2-913a-1cc75ea70a6e</vt:lpwstr>
  </property>
</Properties>
</file>