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ТЕСТ ПЛАН ПО ПРОЕКТУ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“Список рекомендаций. Автомобили”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Составитель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Логинова Д.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                                                 (ФИО)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84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 Фаттахов И.Р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(согласовано) 19.04.2024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84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                                           (ФИО)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Дата составления документа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11.04.2024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Казань, 2024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нужно протестировать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Функции, которые не нужно тестировать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 на проекте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прохождения / провала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Инструменты для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Окружение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line="24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этого проекта команда QA приступает к тщательному и всестороннему анализу программного продукта с целью обеспечения его безупречного качества и надежности. Наша задача — провести глубокое функциональное и UI-тестирование, чтобы обнаружить и устранить любые дефекты и несоответствия до того, как продукт будет представлен пользователям. Мы стремимся создать программное обеспечение, которое не только соответствует заданным бизнес-целям, но и превосходит ожидания пользователей, обеспечивая высокий уровень удовлетворенности и эффективности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тестирования будут охвачены следующие ключевые функциональные аспекты: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и вход в приложение;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сохранение предпочтений пользователя;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 фильтрация объявлений по предпочтениям;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объявлений в закладки;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Скрытие объявлений;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 объявлений;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понравившихся объявлений;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скрытых объявлений.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и вход в приложение: Проверка процесса регистрации нового пользователя и входа в существующий аккаунт.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и сохранение предпочтений пользователя: Проверка возможности выбора и сохранения предпочтений пользователя, таких как марка автомобиля, тип кузова и другие параметры.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и фильтрация объявлений по предпочтениям: Проверка корректности отображения объявлений в соответствии с выбранными предпочтениями пользователя.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объявлений в закладки: Проверка функционала добавления объявлений в список понравившихся.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Скрытие объявлений: Проверка функционала скрытия объявлений, чтобы они не отображались в будущем.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Пропуск объявлений: Проверка функционала пропуска объявлений, не влияющего на дальнейшую выборку.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понравившихся объявлений: Проверка корректности отображения списка объявлений, добавленных в закладки.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5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скрытых объявлений: Проверка корректности отображения списка объявлений, скрытых пользователем.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Функции, которые не нужно тестировать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Автоматическое обновление списка объявлений без вмешательства пользователя: Этот функционал может быть исключен из тестирования, так как он не влияет на основные функции приложения и может быть автоматически проверен через автоматизированные тесты.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производительности приложения: Тестирование оптимизации производительности, такие как загрузка страниц и отзывчивость приложения, может быть автоматизировано и не требует ручного тестирования.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 и защита данных пользователя:  Хотя безопасность является критически важной, некоторые аспекты, такие как защита от SQL-инъекций или XSS-атак, могут быть автоматизированы и не требуют ручного тестирования.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Применение чек-листов как ключевого инструмента для организации и проведения тестирования. Эти документы позволяют систематизировать и структурировать процесс тестирования, обеспечивая его эффективность и качество. Тест-кейсы будут разработаны для конкретных модулей и сценариев, где требуется более глубокий анализ, что позволит обеспечить полное покрытие функциональности и удовлетворить все требования к качеству продукта.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элементы документации будут регулярно пересматриваться, корректироваться и обновляться в соответствии с изменениями в требованиях проекта. Это обеспечит актуальность и релевантность тестовых случаев, позволяя адаптироваться к новым условиям и требованиям, а также исключать устаревшие или неактуальные тесты. Мы стремимся к тому, чтобы наша документация была ясной, последовательной и легко доступной для всех участников команды, что способствует эффективному сотрудничеству и обмену знаниями внутри команды.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Подходы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этого проекта используются различные методы тестирования, включая не только ручные виды тестирования, но и модульные тесты: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Функциональное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UI и Удобства использования;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планируется использование как позитивных, так и негативных тестов, чтобы убедиться, что продукт может справиться с различными сценариями использования, включая как нормальные, так и нестандартные ситуации.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Критерии прохождения / провала тестирования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Каждый тест-кейс будет обозначен как «Untested» (непроверенный), «Skipped» (пропущен), «Passed» (пройден), «Failed» (провален), «Blocked» (заблокирован) в зависимости от пяти критериев: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и серьезность багов;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Уровень успешно выполненных требований;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стандартам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тестирование после исправления.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рисков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Риски: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Отсутствие опыта написания модульных тестов;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Недостаточное понимание требований заказчика;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Технические проблемы, связанные с использованием новых технологий.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Нехватка времени для тестирования всех функций приложения;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Технические проблемы с оборудованием или программным обеспечением;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Ошибки в коде, обнаруженные после завершения тестирования;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Изменения в требованиях заказчика после завершения тестирования;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Непредвиденные обстоятельства, такие как стихийные бедствия или технические сбои.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предотвращения этих рисков рекомендуется: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Проведение обучения и семинаров для разработчиков и тестировщиков по написанию модульных тестов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детального анализа требований и использование методологий, таких как Agile, для улучшения взаимодействия с заказчиком и более точного понимания его потребностей;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обучения команды для работы с новыми технологиями;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методологии тестирования на основе рисков для определения наиболее критических функций и фокусировки на них, а также использование автоматизированных тестов для ускорения процесса тестирования;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гибких методологий разработки для быстрого адаптирования к изменениям требований и минимизации затрат на изменения;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rtl w:val="0"/>
          </w:rPr>
          <w:t xml:space="preserve">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db3e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для ведения чек-листов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u w:val="none"/>
            <w:rtl w:val="0"/>
          </w:rPr>
          <w:t xml:space="preserve">Excel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для отслеживания и управления багами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d85c6"/>
            <w:sz w:val="28"/>
            <w:szCs w:val="28"/>
            <w:rtl w:val="0"/>
          </w:rPr>
          <w:t xml:space="preserve">Чек-лист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 пунктов, которые нужно проверить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rtl w:val="0"/>
          </w:rPr>
          <w:t xml:space="preserve">Visual Studio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для написания unit-тестов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Тестовый контур: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NUnit: Один из самых популярных фреймворков для модульного тестирования в .NET. Предоставляет богатые возможности для написания и запуска тестов на C#.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Сроки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06.04.2024–11.04.2024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Фаза, в которой разработчиком еще ничего не написано.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тест-плана и чек-листов, тестирование документации и макетов, участие в составлении ТЗ.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11.04.2024–18.04.2024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Стадия интенсивной разработки программного кода разработчиком.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18.04.2024–20.04.2024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этой фазе проводится тест ран, чтобы выявить ранние ошибки и проблемы в разработке.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21.04.2024–23.04.2024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 отчёта об ошибках, создание модульных тестов для существующих методов и ручное тестирование.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24.04.2024–25.04.2024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Финальное тестирование и демонстрация проекта заказчику.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272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highlight w:val="white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505" w:hanging="360"/>
      </w:pPr>
      <w:rPr/>
    </w:lvl>
    <w:lvl w:ilvl="2">
      <w:start w:val="1"/>
      <w:numFmt w:val="decimal"/>
      <w:lvlText w:val="%3."/>
      <w:lvlJc w:val="left"/>
      <w:pPr>
        <w:ind w:left="2225" w:hanging="36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decimal"/>
      <w:lvlText w:val="%5."/>
      <w:lvlJc w:val="left"/>
      <w:pPr>
        <w:ind w:left="3665" w:hanging="360"/>
      </w:pPr>
      <w:rPr/>
    </w:lvl>
    <w:lvl w:ilvl="5">
      <w:start w:val="1"/>
      <w:numFmt w:val="decimal"/>
      <w:lvlText w:val="%6."/>
      <w:lvlJc w:val="left"/>
      <w:pPr>
        <w:ind w:left="4385" w:hanging="36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decimal"/>
      <w:lvlText w:val="%8."/>
      <w:lvlJc w:val="left"/>
      <w:pPr>
        <w:ind w:left="5825" w:hanging="360"/>
      </w:pPr>
      <w:rPr/>
    </w:lvl>
    <w:lvl w:ilvl="8">
      <w:start w:val="1"/>
      <w:numFmt w:val="decimal"/>
      <w:lvlText w:val="%9."/>
      <w:lvlJc w:val="left"/>
      <w:pPr>
        <w:ind w:left="6545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paragraph" w:styleId="a" w:default="1">
    <w:name w:val="Normal"/>
    <w:qFormat w:val="1"/>
    <w:rsid w:val="00C525A0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40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  <w:outlineLvl w:val="4"/>
    </w:pPr>
    <w:rPr>
      <w:b w:val="1"/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Pr>
      <w:sz w:val="16"/>
      <w:szCs w:val="16"/>
    </w:rPr>
  </w:style>
  <w:style w:type="character" w:styleId="a8">
    <w:name w:val="Hyperlink"/>
    <w:basedOn w:val="a0"/>
    <w:uiPriority w:val="99"/>
    <w:unhideWhenUsed w:val="1"/>
    <w:rsid w:val="00C525A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C525A0"/>
    <w:rPr>
      <w:color w:val="605e5c"/>
      <w:shd w:color="auto" w:fill="e1dfdd" w:val="clear"/>
    </w:rPr>
  </w:style>
  <w:style w:type="paragraph" w:styleId="aa">
    <w:name w:val="footnote text"/>
    <w:basedOn w:val="a"/>
    <w:link w:val="ab"/>
    <w:uiPriority w:val="99"/>
    <w:semiHidden w:val="1"/>
    <w:unhideWhenUsed w:val="1"/>
    <w:rsid w:val="003F729C"/>
    <w:pPr>
      <w:spacing w:after="0" w:line="240" w:lineRule="auto"/>
    </w:pPr>
    <w:rPr>
      <w:sz w:val="20"/>
      <w:szCs w:val="20"/>
    </w:rPr>
  </w:style>
  <w:style w:type="character" w:styleId="ab" w:customStyle="1">
    <w:name w:val="Текст сноски Знак"/>
    <w:basedOn w:val="a0"/>
    <w:link w:val="aa"/>
    <w:uiPriority w:val="99"/>
    <w:semiHidden w:val="1"/>
    <w:rsid w:val="003F729C"/>
    <w:rPr>
      <w:sz w:val="20"/>
      <w:szCs w:val="20"/>
    </w:rPr>
  </w:style>
  <w:style w:type="character" w:styleId="ac">
    <w:name w:val="footnote reference"/>
    <w:basedOn w:val="a0"/>
    <w:uiPriority w:val="99"/>
    <w:semiHidden w:val="1"/>
    <w:unhideWhenUsed w:val="1"/>
    <w:rsid w:val="003F729C"/>
    <w:rPr>
      <w:vertAlign w:val="superscript"/>
    </w:rPr>
  </w:style>
  <w:style w:type="paragraph" w:styleId="ad">
    <w:name w:val="TOC Heading"/>
    <w:basedOn w:val="1"/>
    <w:next w:val="a"/>
    <w:uiPriority w:val="39"/>
    <w:unhideWhenUsed w:val="1"/>
    <w:qFormat w:val="1"/>
    <w:rsid w:val="003F729C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10">
    <w:name w:val="toc 1"/>
    <w:basedOn w:val="a"/>
    <w:next w:val="a"/>
    <w:autoRedefine w:val="1"/>
    <w:uiPriority w:val="39"/>
    <w:unhideWhenUsed w:val="1"/>
    <w:rsid w:val="003F729C"/>
    <w:pPr>
      <w:spacing w:after="100"/>
    </w:pPr>
  </w:style>
  <w:style w:type="character" w:styleId="ae">
    <w:name w:val="Strong"/>
    <w:basedOn w:val="a0"/>
    <w:uiPriority w:val="22"/>
    <w:qFormat w:val="1"/>
    <w:rsid w:val="00F10E22"/>
    <w:rPr>
      <w:b w:val="1"/>
      <w:bCs w:val="1"/>
    </w:rPr>
  </w:style>
  <w:style w:type="paragraph" w:styleId="af">
    <w:name w:val="List Paragraph"/>
    <w:basedOn w:val="a"/>
    <w:uiPriority w:val="34"/>
    <w:qFormat w:val="1"/>
    <w:rsid w:val="00F10E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visualstudio.microsoft.com/ru/" TargetMode="External"/><Relationship Id="rId9" Type="http://schemas.openxmlformats.org/officeDocument/2006/relationships/hyperlink" Target="https://docs.google.com/spreadsheets/d/1koC1T8Hap9PfGRhdu-UOeLlNwCIba_c8/edit?usp=sharing&amp;ouid=11566244200939980742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heets/about/" TargetMode="External"/><Relationship Id="rId8" Type="http://schemas.openxmlformats.org/officeDocument/2006/relationships/hyperlink" Target="https://www.microsoft.com/ru-ru/microsoft-365/exc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DVYEizMXqvdpTs2F2cEMQAHaA==">CgMxLjAyCGguZ2pkZ3hzMgloLjMwajB6bGwyCWguMWZvYjl0ZTIJaC4zem55c2g3MgloLjJldDkycDAyCGgudHlqY3d0MgloLjNkeTZ2a20yCWguMXQzaDVzZjIJaC40ZDM0b2c4MgloLjJzOGV5bzEyCWguMTdkcDh2dTIJaC4zcmRjcmpuOAByITF0d3lSRk5PYVdESzM0ZXpleHZaazZETG1zNW5ncUZVTQ==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2024-04-18T18:30:00Z</dcterms:created>
</cp:coreProperties>
</file>