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Calibri" w:hAnsi="Calibri" w:asciiTheme="minorHAnsi" w:hAnsiTheme="minorHAnsi"/>
          <w:b/>
          <w:b/>
          <w:color w:val="000000"/>
          <w:lang w:val="ro-RO"/>
        </w:rPr>
      </w:pPr>
      <w:r>
        <w:rPr>
          <w:rFonts w:asciiTheme="minorHAnsi" w:hAnsiTheme="minorHAnsi"/>
          <w:b/>
          <w:lang w:val="ro-RO"/>
        </w:rPr>
        <w:t xml:space="preserve">FIŞA LUCRĂRII DE </w:t>
      </w:r>
      <w:r>
        <w:rPr>
          <w:rFonts w:asciiTheme="minorHAnsi" w:hAnsiTheme="minorHAnsi"/>
          <w:b/>
          <w:color w:val="000000"/>
          <w:lang w:val="ro-RO"/>
        </w:rPr>
        <w:t>DISERTAŢȚIE</w:t>
      </w:r>
    </w:p>
    <w:p>
      <w:pPr>
        <w:pStyle w:val="Header"/>
        <w:jc w:val="center"/>
        <w:rPr>
          <w:rFonts w:ascii="Calibri" w:hAnsi="Calibri" w:asciiTheme="minorHAnsi" w:hAnsiTheme="minorHAnsi"/>
          <w:sz w:val="28"/>
          <w:szCs w:val="28"/>
          <w:lang w:val="ro-RO"/>
        </w:rPr>
      </w:pPr>
      <w:r>
        <w:rPr>
          <w:rFonts w:asciiTheme="minorHAnsi" w:hAnsiTheme="minorHAnsi"/>
          <w:sz w:val="28"/>
          <w:szCs w:val="28"/>
          <w:lang w:val="ro-RO"/>
        </w:rPr>
      </w:r>
    </w:p>
    <w:tbl>
      <w:tblPr>
        <w:tblW w:w="9393" w:type="dxa"/>
        <w:jc w:val="left"/>
        <w:tblInd w:w="75" w:type="dxa"/>
        <w:tblCellMar>
          <w:top w:w="0" w:type="dxa"/>
          <w:left w:w="108" w:type="dxa"/>
          <w:bottom w:w="0" w:type="dxa"/>
          <w:right w:w="108" w:type="dxa"/>
        </w:tblCellMar>
        <w:tblLook w:firstRow="1" w:noVBand="0" w:lastRow="1" w:firstColumn="1" w:lastColumn="1" w:noHBand="0" w:val="01e0"/>
      </w:tblPr>
      <w:tblGrid>
        <w:gridCol w:w="5312"/>
        <w:gridCol w:w="4080"/>
      </w:tblGrid>
      <w:tr>
        <w:trPr/>
        <w:tc>
          <w:tcPr>
            <w:tcW w:w="5312"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 xml:space="preserve">Universitatea </w:t>
            </w:r>
            <w:r>
              <w:rPr>
                <w:rFonts w:asciiTheme="minorHAnsi" w:hAnsiTheme="minorHAnsi"/>
                <w:i/>
                <w:color w:val="000000"/>
                <w:lang w:val="ro-RO"/>
              </w:rPr>
              <w:t>Transilvania</w:t>
            </w:r>
            <w:r>
              <w:rPr>
                <w:rFonts w:asciiTheme="minorHAnsi" w:hAnsiTheme="minorHAnsi"/>
                <w:color w:val="000000"/>
                <w:lang w:val="ro-RO"/>
              </w:rPr>
              <w:t xml:space="preserve"> din Braşov</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c>
        <w:tc>
          <w:tcPr>
            <w:tcW w:w="408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Lucrare de disertaţie nr. ..........</w:t>
            </w:r>
          </w:p>
        </w:tc>
      </w:tr>
      <w:tr>
        <w:trPr/>
        <w:tc>
          <w:tcPr>
            <w:tcW w:w="5312"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rPr>
            </w:pPr>
            <w:r>
              <w:rPr>
                <w:rFonts w:asciiTheme="minorHAnsi" w:hAnsiTheme="minorHAnsi"/>
                <w:color w:val="000000"/>
                <w:lang w:val="ro-RO"/>
              </w:rPr>
              <w:t xml:space="preserve">Facultatea </w:t>
            </w:r>
            <w:r>
              <w:rPr>
                <w:rFonts w:asciiTheme="minorHAnsi" w:hAnsiTheme="minorHAnsi"/>
                <w:color w:val="000000"/>
              </w:rPr>
              <w:t>:</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Matematică și Informatică</w:t>
            </w:r>
          </w:p>
        </w:tc>
        <w:tc>
          <w:tcPr>
            <w:tcW w:w="408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c>
      </w:tr>
      <w:tr>
        <w:trPr/>
        <w:tc>
          <w:tcPr>
            <w:tcW w:w="5312"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Departamentul :</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Matematică și Informatică</w:t>
            </w:r>
          </w:p>
        </w:tc>
        <w:tc>
          <w:tcPr>
            <w:tcW w:w="408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Viza facultății</w:t>
            </w:r>
          </w:p>
        </w:tc>
      </w:tr>
      <w:tr>
        <w:trPr/>
        <w:tc>
          <w:tcPr>
            <w:tcW w:w="5312"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Programul de studii :</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 xml:space="preserve">Tehnologii moderne în ingineria sistemelor </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software</w:t>
            </w:r>
          </w:p>
        </w:tc>
        <w:tc>
          <w:tcPr>
            <w:tcW w:w="40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asciiTheme="minorHAnsi" w:hAnsiTheme="minorHAnsi"/>
                <w:color w:val="000000"/>
                <w:lang w:val="ro-RO"/>
              </w:rPr>
            </w:pPr>
            <w:r>
              <w:rPr>
                <w:rFonts w:asciiTheme="minorHAnsi" w:hAnsiTheme="minorHAnsi"/>
                <w:color w:val="000000"/>
                <w:lang w:val="ro-RO"/>
              </w:rPr>
              <w:t>Anul universitar 2017-2019</w:t>
            </w:r>
          </w:p>
        </w:tc>
      </w:tr>
      <w:tr>
        <w:trPr/>
        <w:tc>
          <w:tcPr>
            <w:tcW w:w="5312"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Candidat :</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Predoiu Diana – Elena</w:t>
            </w:r>
          </w:p>
        </w:tc>
        <w:tc>
          <w:tcPr>
            <w:tcW w:w="408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Promoția 2019</w:t>
            </w:r>
          </w:p>
        </w:tc>
      </w:tr>
      <w:tr>
        <w:trPr/>
        <w:tc>
          <w:tcPr>
            <w:tcW w:w="5312"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Cadrul didactic îndrumător</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c>
        <w:tc>
          <w:tcPr>
            <w:tcW w:w="408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Gâlmeanu Honorius</w:t>
            </w:r>
          </w:p>
        </w:tc>
      </w:tr>
    </w:tbl>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bl>
      <w:tblPr>
        <w:tblW w:w="9360" w:type="dxa"/>
        <w:jc w:val="left"/>
        <w:tblInd w:w="109" w:type="dxa"/>
        <w:tblCellMar>
          <w:top w:w="0" w:type="dxa"/>
          <w:left w:w="108" w:type="dxa"/>
          <w:bottom w:w="0" w:type="dxa"/>
          <w:right w:w="108" w:type="dxa"/>
        </w:tblCellMar>
        <w:tblLook w:firstRow="1" w:noVBand="0" w:lastRow="1" w:firstColumn="1" w:lastColumn="1" w:noHBand="0" w:val="01e0"/>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jc w:val="center"/>
              <w:rPr>
                <w:rFonts w:ascii="Calibri" w:hAnsi="Calibri" w:asciiTheme="minorHAnsi" w:hAnsiTheme="minorHAnsi"/>
                <w:b/>
                <w:b/>
                <w:color w:val="000000"/>
                <w:lang w:val="ro-RO"/>
              </w:rPr>
            </w:pPr>
            <w:r>
              <w:rPr>
                <w:rFonts w:asciiTheme="minorHAnsi" w:hAnsiTheme="minorHAnsi"/>
                <w:b/>
                <w:color w:val="000000"/>
                <w:lang w:val="ro-RO"/>
              </w:rPr>
              <w:t>DISERTAŢȚIE</w:t>
            </w:r>
          </w:p>
        </w:tc>
      </w:tr>
      <w:tr>
        <w:trPr/>
        <w:tc>
          <w:tcPr>
            <w:tcW w:w="936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Titlul lucrării: Separarea surselor de semnal folosind măști de frecvență</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c>
      </w:tr>
      <w:tr>
        <w:trPr/>
        <w:tc>
          <w:tcPr>
            <w:tcW w:w="936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Problemele principale tratate:</w:t>
            </w:r>
          </w:p>
          <w:p>
            <w:pPr>
              <w:pStyle w:val="Normal"/>
              <w:rPr>
                <w:rFonts w:ascii="Calibri" w:hAnsi="Calibri" w:cs="TimesNewRomanPSMT" w:asciiTheme="minorHAnsi" w:hAnsiTheme="minorHAnsi"/>
              </w:rPr>
            </w:pPr>
            <w:r>
              <w:rPr>
                <w:rFonts w:cs="TimesNewRomanPSMT"/>
              </w:rPr>
              <w:t>Introducere</w:t>
            </w:r>
          </w:p>
          <w:p>
            <w:pPr>
              <w:pStyle w:val="Normal"/>
              <w:rPr>
                <w:rFonts w:ascii="Calibri" w:hAnsi="Calibri" w:cs="TimesNewRomanPSMT" w:asciiTheme="minorHAnsi" w:hAnsiTheme="minorHAnsi"/>
              </w:rPr>
            </w:pPr>
            <w:r>
              <w:rPr>
                <w:rFonts w:cs="TimesNewRomanPSMT"/>
              </w:rPr>
              <w:t>Descrierea problemei</w:t>
            </w:r>
          </w:p>
          <w:p>
            <w:pPr>
              <w:pStyle w:val="Normal"/>
              <w:rPr>
                <w:rFonts w:ascii="Calibri" w:hAnsi="Calibri" w:cs="TimesNewRomanPSMT" w:asciiTheme="minorHAnsi" w:hAnsiTheme="minorHAnsi"/>
              </w:rPr>
            </w:pPr>
            <w:r>
              <w:rPr>
                <w:rFonts w:cs="TimesNewRomanPSMT"/>
              </w:rPr>
              <w:t xml:space="preserve">Tehnologii folosite: </w:t>
            </w:r>
            <w:r>
              <w:rPr>
                <w:rFonts w:cs="TimesNewRomanPSMT"/>
                <w:color w:val="FF0000"/>
              </w:rPr>
              <w:t>TODO</w:t>
            </w:r>
          </w:p>
          <w:p>
            <w:pPr>
              <w:pStyle w:val="Normal"/>
              <w:rPr>
                <w:rFonts w:ascii="Calibri" w:hAnsi="Calibri" w:cs="TimesNewRomanPSMT" w:asciiTheme="minorHAnsi" w:hAnsiTheme="minorHAnsi"/>
              </w:rPr>
            </w:pPr>
            <w:r>
              <w:rPr>
                <w:rFonts w:cs="TimesNewRomanPSMT"/>
                <w:color w:val="FF0000"/>
              </w:rPr>
              <w:t>TODO</w:t>
            </w:r>
            <w:r>
              <w:rPr>
                <w:rFonts w:cs="TimesNewRomanPSMT"/>
              </w:rPr>
              <w:t xml:space="preserve"> </w:t>
            </w:r>
          </w:p>
          <w:p>
            <w:pPr>
              <w:pStyle w:val="Normal"/>
              <w:rPr>
                <w:rFonts w:ascii="Calibri" w:hAnsi="Calibri" w:cs="TimesNewRomanPSMT" w:asciiTheme="minorHAnsi" w:hAnsiTheme="minorHAnsi"/>
              </w:rPr>
            </w:pPr>
            <w:r>
              <w:rPr>
                <w:rFonts w:cs="TimesNewRomanPSMT"/>
              </w:rPr>
              <w:t>Descrierea soluției: Obiective, Implementare (Structura aplicației, Setul de date folosite,</w:t>
            </w:r>
          </w:p>
          <w:p>
            <w:pPr>
              <w:pStyle w:val="Normal"/>
              <w:ind w:right="-540" w:hanging="0"/>
              <w:rPr>
                <w:rFonts w:ascii="Calibri" w:hAnsi="Calibri" w:cs="TimesNewRomanPSMT" w:asciiTheme="minorHAnsi" w:hAnsiTheme="minorHAnsi"/>
              </w:rPr>
            </w:pPr>
            <w:r>
              <w:rPr>
                <w:rFonts w:cs="TimesNewRomanPSMT"/>
                <w:color w:val="FF0000"/>
              </w:rPr>
              <w:t>TODO</w:t>
            </w:r>
            <w:r>
              <w:rPr>
                <w:rFonts w:cs="TimesNewRomanPSMT"/>
              </w:rPr>
              <w:t xml:space="preserve"> capitolele din descrierea solutiei)</w:t>
            </w:r>
          </w:p>
          <w:p>
            <w:pPr>
              <w:pStyle w:val="Normal"/>
              <w:ind w:right="-540" w:hanging="0"/>
              <w:rPr>
                <w:rFonts w:ascii="Calibri" w:hAnsi="Calibri" w:asciiTheme="minorHAnsi" w:hAnsiTheme="minorHAnsi"/>
                <w:color w:val="000000"/>
                <w:lang w:val="ro-RO"/>
              </w:rPr>
            </w:pPr>
            <w:r>
              <w:rPr>
                <w:rFonts w:cs="TimesNewRomanPSMT"/>
              </w:rPr>
              <w:t>Ghid de utilizare ???</w:t>
            </w:r>
          </w:p>
        </w:tc>
      </w:tr>
      <w:tr>
        <w:trPr/>
        <w:tc>
          <w:tcPr>
            <w:tcW w:w="936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Locul şi durata practicii:</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c>
      </w:tr>
      <w:tr>
        <w:trPr/>
        <w:tc>
          <w:tcPr>
            <w:tcW w:w="936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Bibliografie:</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c>
      </w:tr>
      <w:tr>
        <w:trPr/>
        <w:tc>
          <w:tcPr>
            <w:tcW w:w="936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 xml:space="preserve">Aspecte particulare: – </w:t>
            </w:r>
          </w:p>
        </w:tc>
      </w:tr>
    </w:tbl>
    <w:p>
      <w:pPr>
        <w:pStyle w:val="Normal"/>
        <w:rPr>
          <w:rFonts w:ascii="Calibri" w:hAnsi="Calibri" w:asciiTheme="minorHAnsi" w:hAnsiTheme="minorHAnsi"/>
          <w:color w:val="000000"/>
          <w:lang w:val="ro-RO"/>
        </w:rPr>
      </w:pPr>
      <w:r>
        <w:rPr>
          <w:rFonts w:asciiTheme="minorHAnsi" w:hAnsiTheme="minorHAnsi"/>
          <w:color w:val="000000"/>
          <w:lang w:val="ro-RO"/>
        </w:rPr>
      </w:r>
    </w:p>
    <w:tbl>
      <w:tblPr>
        <w:tblW w:w="9360" w:type="dxa"/>
        <w:jc w:val="left"/>
        <w:tblInd w:w="109" w:type="dxa"/>
        <w:tblCellMar>
          <w:top w:w="0" w:type="dxa"/>
          <w:left w:w="108" w:type="dxa"/>
          <w:bottom w:w="0" w:type="dxa"/>
          <w:right w:w="108" w:type="dxa"/>
        </w:tblCellMar>
        <w:tblLook w:firstRow="1" w:noVBand="0" w:lastRow="1" w:firstColumn="1" w:lastColumn="1" w:noHBand="0" w:val="01e0"/>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Primit tema la data de:</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1 octombrie 2018</w:t>
            </w:r>
          </w:p>
        </w:tc>
      </w:tr>
    </w:tbl>
    <w:p>
      <w:pPr>
        <w:pStyle w:val="Normal"/>
        <w:rPr>
          <w:rFonts w:ascii="Calibri" w:hAnsi="Calibri" w:asciiTheme="minorHAnsi" w:hAnsiTheme="minorHAnsi"/>
          <w:color w:val="000000"/>
          <w:lang w:val="ro-RO"/>
        </w:rPr>
      </w:pPr>
      <w:r>
        <w:rPr>
          <w:rFonts w:asciiTheme="minorHAnsi" w:hAnsiTheme="minorHAnsi"/>
          <w:color w:val="000000"/>
          <w:lang w:val="ro-RO"/>
        </w:rPr>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Data predării lucrării:</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p>
      <w:pPr>
        <w:pStyle w:val="Normal"/>
        <w:rPr>
          <w:rFonts w:ascii="Calibri" w:hAnsi="Calibri" w:asciiTheme="minorHAnsi" w:hAnsiTheme="minorHAnsi"/>
          <w:color w:val="000000"/>
          <w:lang w:val="ro-RO"/>
        </w:rPr>
      </w:pPr>
      <w:r>
        <w:rPr>
          <w:rFonts w:asciiTheme="minorHAnsi" w:hAnsiTheme="minorHAnsi"/>
          <w:color w:val="000000"/>
          <w:lang w:val="ro-RO"/>
        </w:rPr>
      </w:r>
    </w:p>
    <w:p>
      <w:pPr>
        <w:pStyle w:val="Normal"/>
        <w:rPr>
          <w:rFonts w:ascii="Calibri" w:hAnsi="Calibri" w:asciiTheme="minorHAnsi" w:hAnsiTheme="minorHAnsi"/>
          <w:color w:val="000000"/>
          <w:lang w:val="ro-RO"/>
        </w:rPr>
      </w:pPr>
      <w:r>
        <w:rPr>
          <w:rFonts w:asciiTheme="minorHAnsi" w:hAnsiTheme="minorHAnsi"/>
          <w:color w:val="000000"/>
          <w:lang w:val="ro-RO"/>
        </w:rPr>
      </w:r>
    </w:p>
    <w:p>
      <w:pPr>
        <w:pStyle w:val="Normal"/>
        <w:ind w:right="-540" w:hanging="0"/>
        <w:rPr>
          <w:rFonts w:ascii="Calibri" w:hAnsi="Calibri" w:asciiTheme="minorHAnsi" w:hAnsiTheme="minorHAnsi"/>
          <w:color w:val="000000"/>
          <w:lang w:val="ro-RO"/>
        </w:rPr>
      </w:pPr>
      <w:r>
        <w:rPr>
          <w:rFonts w:asciiTheme="minorHAnsi" w:hAnsiTheme="minorHAnsi"/>
          <w:lang w:val="ro-RO"/>
        </w:rPr>
        <w:t>Director departament</w:t>
      </w:r>
      <w:r>
        <w:rPr>
          <w:rFonts w:asciiTheme="minorHAnsi" w:hAnsiTheme="minorHAnsi"/>
          <w:color w:val="000000"/>
          <w:lang w:val="ro-RO"/>
        </w:rPr>
        <w:t>,                                                           Cadru didactic îndrumător,</w:t>
      </w:r>
    </w:p>
    <w:p>
      <w:pPr>
        <w:pStyle w:val="Normal"/>
        <w:ind w:right="-540" w:hanging="0"/>
        <w:rPr>
          <w:rFonts w:ascii="Calibri" w:hAnsi="Calibri" w:asciiTheme="minorHAnsi" w:hAnsiTheme="minorHAnsi"/>
          <w:i/>
          <w:i/>
          <w:color w:val="000000"/>
          <w:lang w:val="ro-RO"/>
        </w:rPr>
      </w:pPr>
      <w:r>
        <w:rPr>
          <w:rFonts w:asciiTheme="minorHAnsi" w:hAnsiTheme="minorHAnsi"/>
          <w:i/>
          <w:color w:val="000000"/>
          <w:lang w:val="ro-RO"/>
        </w:rPr>
        <w:t xml:space="preserve">(nume, prenume, semnătura)............................................ </w:t>
      </w:r>
      <w:r>
        <w:rPr>
          <w:rFonts w:asciiTheme="minorHAnsi" w:hAnsiTheme="minorHAnsi"/>
          <w:color w:val="000000"/>
          <w:lang w:val="ro-RO"/>
        </w:rPr>
        <w:t>Lect. Dr. Gâlmeanu Honorius</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p>
      <w:pPr>
        <w:pStyle w:val="Normal"/>
        <w:rPr/>
      </w:pPr>
      <w:r>
        <w:rPr/>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Candidat,</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 xml:space="preserve">Predoiu Diana – Elena </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p>
      <w:pPr>
        <w:pStyle w:val="Normal"/>
        <w:spacing w:before="120" w:after="120"/>
        <w:jc w:val="center"/>
        <w:rPr>
          <w:rFonts w:ascii="Calibri" w:hAnsi="Calibri" w:asciiTheme="minorHAnsi" w:hAnsiTheme="minorHAnsi"/>
          <w:b/>
          <w:b/>
          <w:color w:val="000000"/>
          <w:lang w:val="ro-RO"/>
        </w:rPr>
      </w:pPr>
      <w:r>
        <w:rPr>
          <w:rFonts w:asciiTheme="minorHAnsi" w:hAnsiTheme="minorHAnsi"/>
          <w:b/>
          <w:color w:val="000000"/>
          <w:lang w:val="ro-RO"/>
        </w:rPr>
        <w:t>DISERTAȚŢIE – VIZE</w:t>
      </w:r>
    </w:p>
    <w:p>
      <w:pPr>
        <w:pStyle w:val="Normal"/>
        <w:jc w:val="center"/>
        <w:rPr>
          <w:rFonts w:ascii="Calibri" w:hAnsi="Calibri" w:asciiTheme="minorHAnsi" w:hAnsiTheme="minorHAnsi"/>
          <w:color w:val="000000"/>
          <w:lang w:val="ro-RO"/>
        </w:rPr>
      </w:pPr>
      <w:r>
        <w:rPr>
          <w:rFonts w:asciiTheme="minorHAnsi" w:hAnsiTheme="minorHAnsi"/>
          <w:color w:val="000000"/>
          <w:lang w:val="ro-RO"/>
        </w:rPr>
        <w:t>Data</w:t>
      </w:r>
    </w:p>
    <w:p>
      <w:pPr>
        <w:pStyle w:val="Normal"/>
        <w:jc w:val="center"/>
        <w:rPr>
          <w:rFonts w:ascii="Calibri" w:hAnsi="Calibri" w:asciiTheme="minorHAnsi" w:hAnsiTheme="minorHAnsi"/>
          <w:color w:val="000000"/>
          <w:lang w:val="ro-RO"/>
        </w:rPr>
      </w:pPr>
      <w:r>
        <w:rPr>
          <w:rFonts w:asciiTheme="minorHAnsi" w:hAnsiTheme="minorHAnsi"/>
          <w:color w:val="000000"/>
          <w:lang w:val="ro-RO"/>
        </w:rPr>
        <w:t>vizei</w:t>
      </w:r>
    </w:p>
    <w:p>
      <w:pPr>
        <w:pStyle w:val="Normal"/>
        <w:jc w:val="center"/>
        <w:rPr>
          <w:rFonts w:ascii="Calibri" w:hAnsi="Calibri" w:asciiTheme="minorHAnsi" w:hAnsiTheme="minorHAnsi"/>
          <w:color w:val="000000"/>
          <w:lang w:val="ro-RO"/>
        </w:rPr>
      </w:pPr>
      <w:r>
        <w:rPr>
          <w:rFonts w:asciiTheme="minorHAnsi" w:hAnsiTheme="minorHAnsi"/>
          <w:color w:val="000000"/>
          <w:lang w:val="ro-RO"/>
        </w:rPr>
        <w:t>Capitole/ problemele analizate</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Semnătura cadrului didactic îndrumător</w:t>
      </w:r>
    </w:p>
    <w:p>
      <w:pPr>
        <w:pStyle w:val="Normal"/>
        <w:spacing w:lineRule="auto" w:line="360"/>
        <w:jc w:val="center"/>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jc w:val="center"/>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jc w:val="center"/>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jc w:val="center"/>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jc w:val="center"/>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rPr>
          <w:rFonts w:ascii="Calibri" w:hAnsi="Calibri" w:asciiTheme="minorHAnsi" w:hAnsiTheme="minorHAnsi"/>
          <w:color w:val="000000"/>
          <w:lang w:val="ro-RO"/>
        </w:rPr>
      </w:pPr>
      <w:r>
        <w:rPr>
          <w:rFonts w:asciiTheme="minorHAnsi" w:hAnsiTheme="minorHAnsi"/>
          <w:color w:val="000000"/>
          <w:lang w:val="ro-RO"/>
        </w:rPr>
      </w:r>
    </w:p>
    <w:p>
      <w:pPr>
        <w:pStyle w:val="Normal"/>
        <w:spacing w:lineRule="auto" w:line="360"/>
        <w:rPr>
          <w:rFonts w:ascii="Calibri" w:hAnsi="Calibri" w:asciiTheme="minorHAnsi" w:hAnsiTheme="minorHAnsi"/>
          <w:color w:val="000000"/>
          <w:lang w:val="ro-RO"/>
        </w:rPr>
      </w:pPr>
      <w:r>
        <w:rPr>
          <w:rFonts w:asciiTheme="minorHAnsi" w:hAnsiTheme="minorHAnsi"/>
          <w:color w:val="000000"/>
          <w:lang w:val="ro-RO"/>
        </w:rPr>
      </w:r>
    </w:p>
    <w:p>
      <w:pPr>
        <w:pStyle w:val="Normal"/>
        <w:rPr>
          <w:rFonts w:ascii="Calibri" w:hAnsi="Calibri" w:asciiTheme="minorHAnsi" w:hAnsiTheme="minorHAnsi"/>
          <w:color w:val="000000"/>
          <w:lang w:val="ro-RO"/>
        </w:rPr>
      </w:pPr>
      <w:r>
        <w:rPr>
          <w:rFonts w:asciiTheme="minorHAnsi" w:hAnsiTheme="minorHAnsi"/>
          <w:color w:val="000000"/>
          <w:lang w:val="ro-RO"/>
        </w:rPr>
      </w:r>
    </w:p>
    <w:tbl>
      <w:tblPr>
        <w:tblW w:w="9360" w:type="dxa"/>
        <w:jc w:val="left"/>
        <w:tblInd w:w="75" w:type="dxa"/>
        <w:tblCellMar>
          <w:top w:w="0" w:type="dxa"/>
          <w:left w:w="108" w:type="dxa"/>
          <w:bottom w:w="0" w:type="dxa"/>
          <w:right w:w="108" w:type="dxa"/>
        </w:tblCellMar>
        <w:tblLook w:firstRow="1" w:noVBand="0" w:lastRow="1" w:firstColumn="1" w:lastColumn="1" w:noHBand="0" w:val="01e0"/>
      </w:tblPr>
      <w:tblGrid>
        <w:gridCol w:w="2039"/>
        <w:gridCol w:w="2759"/>
        <w:gridCol w:w="4562"/>
      </w:tblGrid>
      <w:tr>
        <w:trPr/>
        <w:tc>
          <w:tcPr>
            <w:tcW w:w="936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right="-539" w:hanging="0"/>
              <w:jc w:val="center"/>
              <w:rPr>
                <w:rFonts w:ascii="Calibri" w:hAnsi="Calibri" w:asciiTheme="minorHAnsi" w:hAnsiTheme="minorHAnsi"/>
                <w:b/>
                <w:b/>
                <w:color w:val="000000"/>
                <w:lang w:val="ro-RO"/>
              </w:rPr>
            </w:pPr>
            <w:r>
              <w:rPr>
                <w:rFonts w:asciiTheme="minorHAnsi" w:hAnsiTheme="minorHAnsi"/>
                <w:b/>
                <w:color w:val="000000"/>
                <w:lang w:val="ro-RO"/>
              </w:rPr>
              <w:t>APRECIEREA ŞI AVIZUL CADRULUI DIDACTIC ÎNDRUMĂTOR</w:t>
            </w:r>
          </w:p>
        </w:tc>
      </w:tr>
      <w:tr>
        <w:trPr/>
        <w:tc>
          <w:tcPr>
            <w:tcW w:w="936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ascii="Calibri" w:hAnsi="Calibri" w:asciiTheme="minorHAnsi" w:hAnsiTheme="minorHAnsi"/>
                <w:color w:val="000000"/>
                <w:lang w:val="ro-RO"/>
              </w:rPr>
            </w:pPr>
            <w:r>
              <w:rPr>
                <w:rFonts w:asciiTheme="minorHAnsi" w:hAnsiTheme="minorHAnsi"/>
                <w:color w:val="000000"/>
                <w:lang w:val="ro-RO"/>
              </w:rPr>
            </w:r>
          </w:p>
          <w:p>
            <w:pPr>
              <w:pStyle w:val="Normal"/>
              <w:rPr>
                <w:rFonts w:ascii="Calibri" w:hAnsi="Calibri" w:asciiTheme="minorHAnsi" w:hAnsiTheme="minorHAnsi"/>
                <w:color w:val="000000"/>
                <w:lang w:val="ro-RO"/>
              </w:rPr>
            </w:pPr>
            <w:r>
              <w:rPr>
                <w:rFonts w:asciiTheme="minorHAnsi" w:hAnsiTheme="minorHAnsi"/>
                <w:color w:val="000000"/>
                <w:lang w:val="ro-RO"/>
              </w:rPr>
            </w:r>
          </w:p>
          <w:p>
            <w:pPr>
              <w:pStyle w:val="Normal"/>
              <w:rPr>
                <w:rFonts w:ascii="Calibri" w:hAnsi="Calibri" w:asciiTheme="minorHAnsi" w:hAnsiTheme="minorHAnsi"/>
                <w:color w:val="000000"/>
                <w:lang w:val="ro-RO"/>
              </w:rPr>
            </w:pPr>
            <w:r>
              <w:rPr>
                <w:rFonts w:asciiTheme="minorHAnsi" w:hAnsiTheme="minorHAnsi"/>
                <w:color w:val="000000"/>
                <w:lang w:val="ro-RO"/>
              </w:rPr>
            </w:r>
          </w:p>
          <w:p>
            <w:pPr>
              <w:pStyle w:val="Normal"/>
              <w:rPr>
                <w:rFonts w:ascii="Calibri" w:hAnsi="Calibri" w:asciiTheme="minorHAnsi" w:hAnsiTheme="minorHAnsi"/>
                <w:color w:val="000000"/>
                <w:lang w:val="ro-RO"/>
              </w:rPr>
            </w:pPr>
            <w:r>
              <w:rPr>
                <w:rFonts w:asciiTheme="minorHAnsi" w:hAnsiTheme="minorHAnsi"/>
                <w:color w:val="000000"/>
                <w:lang w:val="ro-RO"/>
              </w:rPr>
            </w:r>
          </w:p>
          <w:p>
            <w:pPr>
              <w:pStyle w:val="Normal"/>
              <w:rPr>
                <w:rFonts w:ascii="Calibri" w:hAnsi="Calibri" w:asciiTheme="minorHAnsi" w:hAnsiTheme="minorHAnsi"/>
                <w:color w:val="000000"/>
                <w:lang w:val="ro-RO"/>
              </w:rPr>
            </w:pPr>
            <w:r>
              <w:rPr>
                <w:rFonts w:asciiTheme="minorHAnsi" w:hAnsiTheme="minorHAnsi"/>
                <w:color w:val="000000"/>
                <w:lang w:val="ro-RO"/>
              </w:rPr>
            </w:r>
          </w:p>
          <w:p>
            <w:pPr>
              <w:pStyle w:val="Normal"/>
              <w:rPr>
                <w:rFonts w:ascii="Calibri" w:hAnsi="Calibri" w:asciiTheme="minorHAnsi" w:hAnsiTheme="minorHAnsi"/>
                <w:b/>
                <w:b/>
                <w:color w:val="000000"/>
                <w:lang w:val="ro-RO"/>
              </w:rPr>
            </w:pPr>
            <w:r>
              <w:rPr>
                <w:rFonts w:asciiTheme="minorHAnsi" w:hAnsiTheme="minorHAnsi"/>
                <w:b/>
                <w:color w:val="000000"/>
                <w:lang w:val="ro-RO"/>
              </w:rPr>
            </w:r>
          </w:p>
        </w:tc>
      </w:tr>
      <w:tr>
        <w:trPr/>
        <w:tc>
          <w:tcPr>
            <w:tcW w:w="203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Calibri" w:hAnsi="Calibri" w:asciiTheme="minorHAnsi" w:hAnsiTheme="minorHAnsi"/>
                <w:color w:val="000000"/>
                <w:lang w:val="ro-RO"/>
              </w:rPr>
            </w:pPr>
            <w:r>
              <w:rPr>
                <w:rFonts w:asciiTheme="minorHAnsi" w:hAnsiTheme="minorHAnsi"/>
                <w:color w:val="000000"/>
                <w:lang w:val="ro-RO"/>
              </w:rPr>
              <w:t>Data:</w:t>
            </w:r>
          </w:p>
          <w:p>
            <w:pPr>
              <w:pStyle w:val="Normal"/>
              <w:rPr>
                <w:rFonts w:ascii="Calibri" w:hAnsi="Calibri" w:asciiTheme="minorHAnsi" w:hAnsiTheme="minorHAnsi"/>
                <w:color w:val="000000"/>
                <w:lang w:val="ro-RO"/>
              </w:rPr>
            </w:pPr>
            <w:r>
              <w:rPr>
                <w:rFonts w:asciiTheme="minorHAnsi" w:hAnsiTheme="minorHAnsi"/>
                <w:color w:val="000000"/>
                <w:lang w:val="ro-RO"/>
              </w:rPr>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Calibri" w:hAnsi="Calibri" w:asciiTheme="minorHAnsi" w:hAnsiTheme="minorHAnsi"/>
                <w:color w:val="000000"/>
                <w:lang w:val="ro-RO"/>
              </w:rPr>
            </w:pPr>
            <w:r>
              <w:rPr>
                <w:rFonts w:asciiTheme="minorHAnsi" w:hAnsiTheme="minorHAnsi"/>
                <w:color w:val="000000"/>
                <w:lang w:val="ro-RO"/>
              </w:rPr>
              <w:t>ADMIS pentru susținere/ RESPINS</w:t>
            </w:r>
          </w:p>
          <w:p>
            <w:pPr>
              <w:pStyle w:val="Normal"/>
              <w:rPr>
                <w:rFonts w:ascii="Calibri" w:hAnsi="Calibri" w:asciiTheme="minorHAnsi" w:hAnsiTheme="minorHAnsi"/>
                <w:color w:val="000000"/>
                <w:lang w:val="ro-RO"/>
              </w:rPr>
            </w:pPr>
            <w:r>
              <w:rPr>
                <w:rFonts w:asciiTheme="minorHAnsi" w:hAnsiTheme="minorHAnsi"/>
                <w:color w:val="000000"/>
                <w:lang w:val="ro-RO"/>
              </w:rPr>
            </w:r>
          </w:p>
        </w:tc>
        <w:tc>
          <w:tcPr>
            <w:tcW w:w="4562" w:type="dxa"/>
            <w:tcBorders>
              <w:top w:val="single" w:sz="4" w:space="0" w:color="000000"/>
              <w:left w:val="single" w:sz="4" w:space="0" w:color="000000"/>
              <w:bottom w:val="single" w:sz="4" w:space="0" w:color="000000"/>
              <w:right w:val="single" w:sz="4" w:space="0" w:color="000000"/>
            </w:tcBorders>
            <w:shd w:fill="auto" w:val="clear"/>
          </w:tcPr>
          <w:p>
            <w:pPr>
              <w:pStyle w:val="Normal"/>
              <w:ind w:right="579" w:hanging="0"/>
              <w:jc w:val="center"/>
              <w:rPr>
                <w:rFonts w:ascii="Calibri" w:hAnsi="Calibri" w:asciiTheme="minorHAnsi" w:hAnsiTheme="minorHAnsi"/>
                <w:color w:val="000000"/>
                <w:lang w:val="ro-RO"/>
              </w:rPr>
            </w:pPr>
            <w:r>
              <w:rPr>
                <w:rFonts w:asciiTheme="minorHAnsi" w:hAnsiTheme="minorHAnsi"/>
                <w:color w:val="000000"/>
                <w:lang w:val="ro-RO"/>
              </w:rPr>
              <w:t>CADRU DIDACTIC ÎNDRUMĂTOR</w:t>
            </w:r>
          </w:p>
          <w:p>
            <w:pPr>
              <w:pStyle w:val="Normal"/>
              <w:jc w:val="center"/>
              <w:rPr>
                <w:rFonts w:ascii="Calibri" w:hAnsi="Calibri" w:asciiTheme="minorHAnsi" w:hAnsiTheme="minorHAnsi"/>
                <w:color w:val="000000"/>
                <w:lang w:val="ro-RO"/>
              </w:rPr>
            </w:pPr>
            <w:r>
              <w:rPr>
                <w:rFonts w:asciiTheme="minorHAnsi" w:hAnsiTheme="minorHAnsi"/>
                <w:color w:val="000000"/>
                <w:lang w:val="ro-RO"/>
              </w:rPr>
              <w:t>Lect. Dr. Gâlmeanu Honorius</w:t>
            </w:r>
          </w:p>
        </w:tc>
      </w:tr>
    </w:tbl>
    <w:p>
      <w:pPr>
        <w:pStyle w:val="Normal"/>
        <w:rPr>
          <w:rFonts w:ascii="Calibri" w:hAnsi="Calibri" w:asciiTheme="minorHAnsi" w:hAnsiTheme="minorHAnsi"/>
          <w:color w:val="000000"/>
          <w:lang w:val="ro-RO"/>
        </w:rPr>
      </w:pPr>
      <w:r>
        <w:rPr>
          <w:rFonts w:asciiTheme="minorHAnsi" w:hAnsiTheme="minorHAnsi"/>
          <w:color w:val="000000"/>
          <w:lang w:val="ro-RO"/>
        </w:rPr>
      </w:r>
    </w:p>
    <w:tbl>
      <w:tblPr>
        <w:tblW w:w="9360" w:type="dxa"/>
        <w:jc w:val="left"/>
        <w:tblInd w:w="75" w:type="dxa"/>
        <w:tblCellMar>
          <w:top w:w="0" w:type="dxa"/>
          <w:left w:w="108" w:type="dxa"/>
          <w:bottom w:w="0" w:type="dxa"/>
          <w:right w:w="108" w:type="dxa"/>
        </w:tblCellMar>
        <w:tblLook w:firstRow="1" w:noVBand="0" w:lastRow="1" w:firstColumn="1" w:lastColumn="1" w:noHBand="0" w:val="01e0"/>
      </w:tblPr>
      <w:tblGrid>
        <w:gridCol w:w="2039"/>
        <w:gridCol w:w="2759"/>
        <w:gridCol w:w="4562"/>
      </w:tblGrid>
      <w:tr>
        <w:trPr/>
        <w:tc>
          <w:tcPr>
            <w:tcW w:w="936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right="578" w:hanging="0"/>
              <w:jc w:val="center"/>
              <w:rPr>
                <w:rFonts w:ascii="Calibri" w:hAnsi="Calibri" w:asciiTheme="minorHAnsi" w:hAnsiTheme="minorHAnsi"/>
                <w:b/>
                <w:b/>
                <w:color w:val="000000"/>
                <w:lang w:val="ro-RO"/>
              </w:rPr>
            </w:pPr>
            <w:r>
              <w:rPr>
                <w:rFonts w:asciiTheme="minorHAnsi" w:hAnsiTheme="minorHAnsi"/>
                <w:b/>
                <w:color w:val="000000"/>
                <w:lang w:val="ro-RO"/>
              </w:rPr>
              <w:t>AVIZUL DIRECTORULUI DE DEPARTAMENT</w:t>
            </w:r>
          </w:p>
        </w:tc>
      </w:tr>
      <w:tr>
        <w:trPr/>
        <w:tc>
          <w:tcPr>
            <w:tcW w:w="203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Calibri" w:hAnsi="Calibri" w:asciiTheme="minorHAnsi" w:hAnsiTheme="minorHAnsi"/>
                <w:color w:val="000000"/>
                <w:lang w:val="ro-RO"/>
              </w:rPr>
            </w:pPr>
            <w:r>
              <w:rPr>
                <w:rFonts w:asciiTheme="minorHAnsi" w:hAnsiTheme="minorHAnsi"/>
                <w:color w:val="000000"/>
                <w:lang w:val="ro-RO"/>
              </w:rPr>
              <w:t>Data:</w:t>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Calibri" w:hAnsi="Calibri" w:asciiTheme="minorHAnsi" w:hAnsiTheme="minorHAnsi"/>
                <w:color w:val="000000"/>
                <w:lang w:val="ro-RO"/>
              </w:rPr>
            </w:pPr>
            <w:r>
              <w:rPr>
                <w:rFonts w:asciiTheme="minorHAnsi" w:hAnsiTheme="minorHAnsi"/>
                <w:color w:val="000000"/>
                <w:lang w:val="ro-RO"/>
              </w:rPr>
              <w:t>ADMIS pentru susținere/ RESPINS</w:t>
            </w:r>
          </w:p>
        </w:tc>
        <w:tc>
          <w:tcPr>
            <w:tcW w:w="4562" w:type="dxa"/>
            <w:tcBorders>
              <w:top w:val="single" w:sz="4" w:space="0" w:color="000000"/>
              <w:left w:val="single" w:sz="4" w:space="0" w:color="000000"/>
              <w:bottom w:val="single" w:sz="4" w:space="0" w:color="000000"/>
              <w:right w:val="single" w:sz="4" w:space="0" w:color="000000"/>
            </w:tcBorders>
            <w:shd w:fill="auto" w:val="clear"/>
          </w:tcPr>
          <w:p>
            <w:pPr>
              <w:pStyle w:val="Normal"/>
              <w:ind w:right="579" w:hanging="0"/>
              <w:jc w:val="center"/>
              <w:rPr>
                <w:rFonts w:ascii="Calibri" w:hAnsi="Calibri" w:asciiTheme="minorHAnsi" w:hAnsiTheme="minorHAnsi"/>
                <w:color w:val="000000"/>
                <w:lang w:val="ro-RO"/>
              </w:rPr>
            </w:pPr>
            <w:r>
              <w:rPr>
                <w:rFonts w:asciiTheme="minorHAnsi" w:hAnsiTheme="minorHAnsi"/>
                <w:lang w:val="ro-RO"/>
              </w:rPr>
              <w:t>Director departament</w:t>
            </w:r>
            <w:r>
              <w:rPr>
                <w:rFonts w:asciiTheme="minorHAnsi" w:hAnsiTheme="minorHAnsi"/>
                <w:color w:val="000000"/>
                <w:lang w:val="ro-RO"/>
              </w:rPr>
              <w:t xml:space="preserve"> </w:t>
            </w:r>
          </w:p>
          <w:p>
            <w:pPr>
              <w:pStyle w:val="Normal"/>
              <w:ind w:right="579" w:hanging="0"/>
              <w:jc w:val="center"/>
              <w:rPr>
                <w:rFonts w:ascii="Calibri" w:hAnsi="Calibri" w:asciiTheme="minorHAnsi" w:hAnsiTheme="minorHAnsi"/>
                <w:color w:val="000000"/>
                <w:lang w:val="ro-RO"/>
              </w:rPr>
            </w:pPr>
            <w:r>
              <w:rPr>
                <w:rFonts w:asciiTheme="minorHAnsi" w:hAnsiTheme="minorHAnsi"/>
                <w:color w:val="000000"/>
                <w:lang w:val="ro-RO"/>
              </w:rPr>
              <w:t>(nume, prenume, semnătură)</w:t>
            </w:r>
          </w:p>
          <w:p>
            <w:pPr>
              <w:pStyle w:val="Normal"/>
              <w:ind w:right="579" w:hanging="0"/>
              <w:jc w:val="center"/>
              <w:rPr>
                <w:rFonts w:ascii="Calibri" w:hAnsi="Calibri" w:asciiTheme="minorHAnsi" w:hAnsiTheme="minorHAnsi"/>
                <w:color w:val="000000"/>
                <w:lang w:val="ro-RO"/>
              </w:rPr>
            </w:pPr>
            <w:r>
              <w:rPr>
                <w:rFonts w:asciiTheme="minorHAnsi" w:hAnsiTheme="minorHAnsi"/>
                <w:color w:val="000000"/>
                <w:lang w:val="ro-RO"/>
              </w:rPr>
            </w:r>
          </w:p>
          <w:p>
            <w:pPr>
              <w:pStyle w:val="Normal"/>
              <w:ind w:right="579" w:hanging="0"/>
              <w:jc w:val="right"/>
              <w:rPr>
                <w:rFonts w:ascii="Calibri" w:hAnsi="Calibri" w:asciiTheme="minorHAnsi" w:hAnsiTheme="minorHAnsi"/>
                <w:color w:val="000000"/>
                <w:lang w:val="ro-RO"/>
              </w:rPr>
            </w:pPr>
            <w:r>
              <w:rPr>
                <w:rFonts w:asciiTheme="minorHAnsi" w:hAnsiTheme="minorHAnsi"/>
                <w:color w:val="000000"/>
                <w:lang w:val="ro-RO"/>
              </w:rPr>
            </w:r>
          </w:p>
          <w:p>
            <w:pPr>
              <w:pStyle w:val="Normal"/>
              <w:rPr>
                <w:rFonts w:ascii="Calibri" w:hAnsi="Calibri" w:asciiTheme="minorHAnsi" w:hAnsiTheme="minorHAnsi"/>
                <w:color w:val="000000"/>
                <w:lang w:val="ro-RO"/>
              </w:rPr>
            </w:pPr>
            <w:r>
              <w:rPr>
                <w:rFonts w:asciiTheme="minorHAnsi" w:hAnsiTheme="minorHAnsi"/>
                <w:color w:val="000000"/>
                <w:lang w:val="ro-RO"/>
              </w:rPr>
            </w:r>
          </w:p>
        </w:tc>
      </w:tr>
    </w:tbl>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bl>
      <w:tblPr>
        <w:tblW w:w="9360" w:type="dxa"/>
        <w:jc w:val="left"/>
        <w:tblInd w:w="75" w:type="dxa"/>
        <w:tblCellMar>
          <w:top w:w="0" w:type="dxa"/>
          <w:left w:w="108" w:type="dxa"/>
          <w:bottom w:w="0" w:type="dxa"/>
          <w:right w:w="108" w:type="dxa"/>
        </w:tblCellMar>
        <w:tblLook w:firstRow="1" w:noVBand="0" w:lastRow="1" w:firstColumn="1" w:lastColumn="1" w:noHBand="0" w:val="01e0"/>
      </w:tblPr>
      <w:tblGrid>
        <w:gridCol w:w="2879"/>
        <w:gridCol w:w="6480"/>
      </w:tblGrid>
      <w:tr>
        <w:trPr/>
        <w:tc>
          <w:tcPr>
            <w:tcW w:w="93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right="-539" w:hanging="0"/>
              <w:jc w:val="center"/>
              <w:rPr/>
            </w:pPr>
            <w:r>
              <w:rPr>
                <w:rFonts w:asciiTheme="minorHAnsi" w:hAnsiTheme="minorHAnsi"/>
                <w:b/>
                <w:color w:val="000000"/>
                <w:lang w:val="ro-RO"/>
              </w:rPr>
              <w:t>SUSȚINEREA DISERTAȚŢIEI</w:t>
            </w:r>
          </w:p>
        </w:tc>
      </w:tr>
      <w:tr>
        <w:trPr/>
        <w:tc>
          <w:tcPr>
            <w:tcW w:w="93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right="-539" w:hanging="0"/>
              <w:rPr>
                <w:rFonts w:ascii="Calibri" w:hAnsi="Calibri" w:asciiTheme="minorHAnsi" w:hAnsiTheme="minorHAnsi"/>
                <w:color w:val="000000"/>
                <w:lang w:val="ro-RO"/>
              </w:rPr>
            </w:pPr>
            <w:r>
              <w:rPr>
                <w:rFonts w:asciiTheme="minorHAnsi" w:hAnsiTheme="minorHAnsi"/>
                <w:color w:val="000000"/>
                <w:lang w:val="ro-RO"/>
              </w:rPr>
              <w:t>Sesiunea</w:t>
            </w:r>
          </w:p>
        </w:tc>
      </w:tr>
      <w:tr>
        <w:trPr/>
        <w:tc>
          <w:tcPr>
            <w:tcW w:w="287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Rezultatul</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susținerii</w:t>
            </w:r>
          </w:p>
        </w:tc>
        <w:tc>
          <w:tcPr>
            <w:tcW w:w="648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PROMOVAT cu media:</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c>
      </w:tr>
      <w:tr>
        <w:trPr/>
        <w:tc>
          <w:tcPr>
            <w:tcW w:w="2879"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Calibri" w:hAnsi="Calibri" w:asciiTheme="minorHAnsi" w:hAnsiTheme="minorHAnsi"/>
                <w:color w:val="000000"/>
                <w:lang w:val="ro-RO"/>
              </w:rPr>
            </w:pPr>
            <w:r>
              <w:rPr>
                <w:rFonts w:asciiTheme="minorHAnsi" w:hAnsiTheme="minorHAnsi"/>
                <w:color w:val="000000"/>
                <w:lang w:val="ro-RO"/>
              </w:rPr>
            </w:r>
          </w:p>
        </w:tc>
        <w:tc>
          <w:tcPr>
            <w:tcW w:w="648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 xml:space="preserve">RESPINS </w:t>
            </w:r>
            <w:r>
              <w:rPr>
                <w:rFonts w:asciiTheme="minorHAnsi" w:hAnsiTheme="minorHAnsi"/>
                <w:b/>
                <w:color w:val="000000"/>
                <w:lang w:val="ro-RO"/>
              </w:rPr>
              <w:t>cu</w:t>
            </w:r>
            <w:r>
              <w:rPr>
                <w:rFonts w:asciiTheme="minorHAnsi" w:hAnsiTheme="minorHAnsi"/>
                <w:color w:val="000000"/>
                <w:lang w:val="ro-RO"/>
              </w:rPr>
              <w:t xml:space="preserve"> refacerea lucrării</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c>
      </w:tr>
      <w:tr>
        <w:trPr/>
        <w:tc>
          <w:tcPr>
            <w:tcW w:w="2879"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Calibri" w:hAnsi="Calibri" w:asciiTheme="minorHAnsi" w:hAnsiTheme="minorHAnsi"/>
                <w:color w:val="000000"/>
                <w:lang w:val="ro-RO"/>
              </w:rPr>
            </w:pPr>
            <w:r>
              <w:rPr>
                <w:rFonts w:asciiTheme="minorHAnsi" w:hAnsiTheme="minorHAnsi"/>
                <w:color w:val="000000"/>
                <w:lang w:val="ro-RO"/>
              </w:rPr>
            </w:r>
          </w:p>
        </w:tc>
        <w:tc>
          <w:tcPr>
            <w:tcW w:w="6480" w:type="dxa"/>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 xml:space="preserve">RESPINS </w:t>
            </w:r>
            <w:r>
              <w:rPr>
                <w:rFonts w:asciiTheme="minorHAnsi" w:hAnsiTheme="minorHAnsi"/>
                <w:b/>
                <w:color w:val="000000"/>
                <w:lang w:val="ro-RO"/>
              </w:rPr>
              <w:t>fără</w:t>
            </w:r>
            <w:r>
              <w:rPr>
                <w:rFonts w:asciiTheme="minorHAnsi" w:hAnsiTheme="minorHAnsi"/>
                <w:color w:val="000000"/>
                <w:lang w:val="ro-RO"/>
              </w:rPr>
              <w:t xml:space="preserve"> refacerea lucrării</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c>
      </w:tr>
      <w:tr>
        <w:trPr/>
        <w:tc>
          <w:tcPr>
            <w:tcW w:w="93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 xml:space="preserve">PREŞEDINTE COMISIE </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t>(nume, prenume, semnătura)</w:t>
            </w:r>
          </w:p>
          <w:p>
            <w:pPr>
              <w:pStyle w:val="Normal"/>
              <w:ind w:right="-540" w:hanging="0"/>
              <w:rPr>
                <w:rFonts w:ascii="Calibri" w:hAnsi="Calibri" w:asciiTheme="minorHAnsi" w:hAnsiTheme="minorHAnsi"/>
                <w:color w:val="000000"/>
                <w:lang w:val="ro-RO"/>
              </w:rPr>
            </w:pPr>
            <w:r>
              <w:rPr>
                <w:rFonts w:asciiTheme="minorHAnsi" w:hAnsiTheme="minorHAnsi"/>
                <w:color w:val="000000"/>
                <w:lang w:val="ro-RO"/>
              </w:rPr>
            </w:r>
          </w:p>
        </w:tc>
      </w:tr>
    </w:tbl>
    <w:p>
      <w:pPr>
        <w:pStyle w:val="Heading1"/>
        <w:ind w:left="720" w:hanging="0"/>
        <w:rPr>
          <w:sz w:val="24"/>
        </w:rPr>
      </w:pPr>
      <w:r>
        <w:rPr>
          <w:sz w:val="24"/>
        </w:rPr>
      </w:r>
    </w:p>
    <w:p>
      <w:pPr>
        <w:pStyle w:val="Normal"/>
        <w:rPr/>
      </w:pPr>
      <w:r>
        <w:rPr/>
      </w:r>
    </w:p>
    <w:p>
      <w:pPr>
        <w:pStyle w:val="Heading1"/>
        <w:rPr>
          <w:sz w:val="72"/>
        </w:rPr>
      </w:pPr>
      <w:r>
        <w:rPr>
          <w:sz w:val="7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Calibri" w:hAnsi="Calibri" w:asciiTheme="minorHAnsi" w:hAnsiTheme="minorHAnsi"/>
          <w:sz w:val="96"/>
          <w:szCs w:val="96"/>
        </w:rPr>
      </w:pPr>
      <w:r>
        <w:rPr>
          <w:rFonts w:asciiTheme="minorHAnsi" w:hAnsiTheme="minorHAnsi"/>
          <w:sz w:val="96"/>
          <w:szCs w:val="96"/>
        </w:rPr>
      </w:r>
    </w:p>
    <w:p>
      <w:pPr>
        <w:pStyle w:val="Normal"/>
        <w:jc w:val="center"/>
        <w:rPr>
          <w:rFonts w:ascii="Calibri" w:hAnsi="Calibri" w:asciiTheme="minorHAnsi" w:hAnsiTheme="minorHAnsi"/>
          <w:sz w:val="96"/>
          <w:szCs w:val="96"/>
        </w:rPr>
      </w:pPr>
      <w:r>
        <w:rPr>
          <w:rFonts w:asciiTheme="minorHAnsi" w:hAnsiTheme="minorHAnsi"/>
          <w:sz w:val="96"/>
          <w:szCs w:val="96"/>
        </w:rPr>
      </w:r>
    </w:p>
    <w:p>
      <w:pPr>
        <w:pStyle w:val="Normal"/>
        <w:jc w:val="center"/>
        <w:rPr>
          <w:rFonts w:ascii="Calibri" w:hAnsi="Calibri" w:asciiTheme="minorHAnsi" w:hAnsiTheme="minorHAnsi"/>
          <w:sz w:val="96"/>
          <w:szCs w:val="96"/>
          <w:lang w:val="ro-RO"/>
        </w:rPr>
      </w:pPr>
      <w:r>
        <w:rPr>
          <w:rFonts w:asciiTheme="minorHAnsi" w:hAnsiTheme="minorHAnsi"/>
          <w:sz w:val="96"/>
          <w:szCs w:val="96"/>
        </w:rPr>
        <w:t>Separarea surselor de semnal folosind m</w:t>
      </w:r>
      <w:r>
        <w:rPr>
          <w:rFonts w:asciiTheme="minorHAnsi" w:hAnsiTheme="minorHAnsi"/>
          <w:sz w:val="96"/>
          <w:szCs w:val="96"/>
          <w:lang w:val="ro-RO"/>
        </w:rPr>
        <w:t>ăști de frecvență</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Contents</w:t>
          </w:r>
        </w:p>
        <w:p>
          <w:pPr>
            <w:pStyle w:val="Contents1"/>
            <w:tabs>
              <w:tab w:val="clear" w:pos="72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677_177693844">
            <w:r>
              <w:rPr>
                <w:webHidden/>
                <w:rStyle w:val="IndexLink"/>
              </w:rPr>
              <w:t>1. Introducere</w:t>
              <w:tab/>
              <w:t>6</w:t>
            </w:r>
          </w:hyperlink>
        </w:p>
        <w:p>
          <w:pPr>
            <w:pStyle w:val="Contents1"/>
            <w:tabs>
              <w:tab w:val="clear" w:pos="720"/>
              <w:tab w:val="right" w:pos="9360" w:leader="dot"/>
            </w:tabs>
            <w:rPr/>
          </w:pPr>
          <w:hyperlink w:anchor="__RefHeading___Toc679_177693844">
            <w:r>
              <w:rPr>
                <w:webHidden/>
                <w:rStyle w:val="IndexLink"/>
              </w:rPr>
              <w:t>2. Motivația temei</w:t>
              <w:tab/>
              <w:t>6</w:t>
            </w:r>
          </w:hyperlink>
        </w:p>
        <w:p>
          <w:pPr>
            <w:pStyle w:val="Contents1"/>
            <w:tabs>
              <w:tab w:val="clear" w:pos="720"/>
              <w:tab w:val="right" w:pos="9360" w:leader="dot"/>
            </w:tabs>
            <w:rPr/>
          </w:pPr>
          <w:hyperlink w:anchor="__RefHeading___Toc681_177693844">
            <w:r>
              <w:rPr>
                <w:webHidden/>
                <w:rStyle w:val="IndexLink"/>
              </w:rPr>
              <w:t>3. Tehnologii folosite</w:t>
              <w:tab/>
              <w:t>6</w:t>
            </w:r>
          </w:hyperlink>
        </w:p>
        <w:p>
          <w:pPr>
            <w:pStyle w:val="Contents2"/>
            <w:tabs>
              <w:tab w:val="clear" w:pos="720"/>
              <w:tab w:val="right" w:pos="9360" w:leader="dot"/>
            </w:tabs>
            <w:rPr/>
          </w:pPr>
          <w:hyperlink w:anchor="__RefHeading___Toc683_177693844">
            <w:r>
              <w:rPr>
                <w:webHidden/>
                <w:rStyle w:val="IndexLink"/>
              </w:rPr>
              <w:t>3.1.  Python</w:t>
              <w:tab/>
              <w:t>6</w:t>
            </w:r>
          </w:hyperlink>
        </w:p>
        <w:p>
          <w:pPr>
            <w:pStyle w:val="Contents3"/>
            <w:tabs>
              <w:tab w:val="clear" w:pos="720"/>
              <w:tab w:val="right" w:pos="9360" w:leader="dot"/>
            </w:tabs>
            <w:rPr/>
          </w:pPr>
          <w:hyperlink w:anchor="__RefHeading___Toc685_177693844">
            <w:r>
              <w:rPr>
                <w:webHidden/>
                <w:rStyle w:val="IndexLink"/>
              </w:rPr>
              <w:t>3.1.1. Descriere</w:t>
              <w:tab/>
              <w:t>6</w:t>
            </w:r>
          </w:hyperlink>
        </w:p>
        <w:p>
          <w:pPr>
            <w:pStyle w:val="Contents3"/>
            <w:tabs>
              <w:tab w:val="clear" w:pos="720"/>
              <w:tab w:val="right" w:pos="9360" w:leader="dot"/>
            </w:tabs>
            <w:rPr/>
          </w:pPr>
          <w:hyperlink w:anchor="__RefHeading___Toc687_177693844">
            <w:r>
              <w:rPr>
                <w:webHidden/>
                <w:rStyle w:val="IndexLink"/>
              </w:rPr>
              <w:t>3.1.2. Jupyter Notebook</w:t>
              <w:tab/>
              <w:t>6</w:t>
            </w:r>
          </w:hyperlink>
        </w:p>
        <w:p>
          <w:pPr>
            <w:pStyle w:val="Contents3"/>
            <w:tabs>
              <w:tab w:val="clear" w:pos="720"/>
              <w:tab w:val="right" w:pos="9360" w:leader="dot"/>
            </w:tabs>
            <w:rPr/>
          </w:pPr>
          <w:hyperlink w:anchor="__RefHeading___Toc689_177693844">
            <w:r>
              <w:rPr>
                <w:webHidden/>
                <w:rStyle w:val="IndexLink"/>
              </w:rPr>
              <w:t>3.1.3. Pachetul “numPy”</w:t>
              <w:tab/>
              <w:t>6</w:t>
            </w:r>
          </w:hyperlink>
        </w:p>
        <w:p>
          <w:pPr>
            <w:pStyle w:val="Contents3"/>
            <w:tabs>
              <w:tab w:val="clear" w:pos="720"/>
              <w:tab w:val="right" w:pos="9360" w:leader="dot"/>
            </w:tabs>
            <w:rPr/>
          </w:pPr>
          <w:hyperlink w:anchor="__RefHeading___Toc691_177693844">
            <w:r>
              <w:rPr>
                <w:webHidden/>
                <w:rStyle w:val="IndexLink"/>
              </w:rPr>
              <w:t>3.1.4. Pachetul “PyTorch”</w:t>
              <w:tab/>
              <w:t>6</w:t>
            </w:r>
          </w:hyperlink>
        </w:p>
        <w:p>
          <w:pPr>
            <w:pStyle w:val="Contents3"/>
            <w:tabs>
              <w:tab w:val="clear" w:pos="720"/>
              <w:tab w:val="right" w:pos="9360" w:leader="dot"/>
            </w:tabs>
            <w:rPr/>
          </w:pPr>
          <w:hyperlink w:anchor="__RefHeading___Toc693_177693844">
            <w:r>
              <w:rPr>
                <w:webHidden/>
                <w:rStyle w:val="IndexLink"/>
              </w:rPr>
              <w:t>3.1.5. Pachetul “LibROSA”</w:t>
              <w:tab/>
              <w:t>6</w:t>
            </w:r>
          </w:hyperlink>
        </w:p>
        <w:p>
          <w:pPr>
            <w:pStyle w:val="Contents2"/>
            <w:tabs>
              <w:tab w:val="clear" w:pos="720"/>
              <w:tab w:val="right" w:pos="9360" w:leader="dot"/>
            </w:tabs>
            <w:rPr/>
          </w:pPr>
          <w:hyperlink w:anchor="__RefHeading___Toc695_177693844">
            <w:r>
              <w:rPr>
                <w:webHidden/>
                <w:rStyle w:val="IndexLink"/>
              </w:rPr>
              <w:t>3.2.  Transformata Fourier</w:t>
              <w:tab/>
              <w:t>7</w:t>
            </w:r>
          </w:hyperlink>
        </w:p>
        <w:p>
          <w:pPr>
            <w:pStyle w:val="Contents3"/>
            <w:tabs>
              <w:tab w:val="clear" w:pos="720"/>
              <w:tab w:val="right" w:pos="9360" w:leader="dot"/>
            </w:tabs>
            <w:rPr/>
          </w:pPr>
          <w:hyperlink w:anchor="__RefHeading___Toc697_177693844">
            <w:r>
              <w:rPr>
                <w:webHidden/>
                <w:rStyle w:val="IndexLink"/>
              </w:rPr>
              <w:t>3.2.1. Semnalele și caracteristicile sunetului</w:t>
              <w:tab/>
              <w:t>7</w:t>
            </w:r>
          </w:hyperlink>
        </w:p>
        <w:p>
          <w:pPr>
            <w:pStyle w:val="Contents3"/>
            <w:tabs>
              <w:tab w:val="clear" w:pos="720"/>
              <w:tab w:val="right" w:pos="9360" w:leader="dot"/>
            </w:tabs>
            <w:rPr/>
          </w:pPr>
          <w:hyperlink w:anchor="__RefHeading___Toc699_177693844">
            <w:r>
              <w:rPr>
                <w:webHidden/>
                <w:rStyle w:val="IndexLink"/>
              </w:rPr>
              <w:t>3.2.2. STFT (short-time frequency tranform)</w:t>
              <w:tab/>
              <w:t>7</w:t>
            </w:r>
          </w:hyperlink>
        </w:p>
        <w:p>
          <w:pPr>
            <w:pStyle w:val="Contents3"/>
            <w:tabs>
              <w:tab w:val="clear" w:pos="720"/>
              <w:tab w:val="right" w:pos="9360" w:leader="dot"/>
            </w:tabs>
            <w:rPr/>
          </w:pPr>
          <w:hyperlink w:anchor="__RefHeading___Toc701_177693844">
            <w:r>
              <w:rPr>
                <w:webHidden/>
                <w:rStyle w:val="IndexLink"/>
              </w:rPr>
              <w:t>3.2.3. Spectrograma</w:t>
              <w:tab/>
              <w:t>8</w:t>
            </w:r>
          </w:hyperlink>
        </w:p>
        <w:p>
          <w:pPr>
            <w:pStyle w:val="Contents3"/>
            <w:tabs>
              <w:tab w:val="clear" w:pos="720"/>
              <w:tab w:val="right" w:pos="9360" w:leader="dot"/>
            </w:tabs>
            <w:rPr/>
          </w:pPr>
          <w:hyperlink w:anchor="__RefHeading___Toc703_177693844">
            <w:r>
              <w:rPr>
                <w:webHidden/>
                <w:rStyle w:val="IndexLink"/>
              </w:rPr>
              <w:t>3.2.4. ISTFT (inverse short-time frequency transform)</w:t>
              <w:tab/>
              <w:t>8</w:t>
            </w:r>
          </w:hyperlink>
        </w:p>
        <w:p>
          <w:pPr>
            <w:pStyle w:val="Contents2"/>
            <w:tabs>
              <w:tab w:val="clear" w:pos="720"/>
              <w:tab w:val="right" w:pos="9360" w:leader="dot"/>
            </w:tabs>
            <w:rPr/>
          </w:pPr>
          <w:hyperlink w:anchor="__RefHeading___Toc705_177693844">
            <w:r>
              <w:rPr>
                <w:webHidden/>
                <w:rStyle w:val="IndexLink"/>
              </w:rPr>
              <w:t>3.3.  Articol îndrumător “Low-latency sound source separation using deep neural networks”</w:t>
              <w:tab/>
              <w:t>9</w:t>
            </w:r>
          </w:hyperlink>
        </w:p>
        <w:p>
          <w:pPr>
            <w:pStyle w:val="Contents3"/>
            <w:tabs>
              <w:tab w:val="clear" w:pos="720"/>
              <w:tab w:val="right" w:pos="9360" w:leader="dot"/>
            </w:tabs>
            <w:rPr/>
          </w:pPr>
          <w:hyperlink w:anchor="__RefHeading___Toc707_177693844">
            <w:r>
              <w:rPr>
                <w:webHidden/>
                <w:rStyle w:val="IndexLink"/>
              </w:rPr>
              <w:t>3.3.1. NMF</w:t>
              <w:tab/>
              <w:t>9</w:t>
            </w:r>
          </w:hyperlink>
        </w:p>
        <w:p>
          <w:pPr>
            <w:pStyle w:val="Contents2"/>
            <w:tabs>
              <w:tab w:val="clear" w:pos="720"/>
              <w:tab w:val="right" w:pos="9360" w:leader="dot"/>
            </w:tabs>
            <w:rPr/>
          </w:pPr>
          <w:hyperlink w:anchor="__RefHeading___Toc709_177693844">
            <w:r>
              <w:rPr>
                <w:webHidden/>
                <w:rStyle w:val="IndexLink"/>
              </w:rPr>
              <w:t>3.4.  Deep neural networks ( Rețele neuronale profunde)</w:t>
              <w:tab/>
              <w:t>10</w:t>
            </w:r>
          </w:hyperlink>
        </w:p>
        <w:p>
          <w:pPr>
            <w:pStyle w:val="Contents1"/>
            <w:tabs>
              <w:tab w:val="clear" w:pos="720"/>
              <w:tab w:val="right" w:pos="9360" w:leader="dot"/>
            </w:tabs>
            <w:rPr/>
          </w:pPr>
          <w:hyperlink w:anchor="__RefHeading___Toc711_177693844">
            <w:r>
              <w:rPr>
                <w:webHidden/>
                <w:rStyle w:val="IndexLink"/>
              </w:rPr>
              <w:t>4. Descrierea soluției</w:t>
              <w:tab/>
              <w:t>10</w:t>
            </w:r>
          </w:hyperlink>
        </w:p>
        <w:p>
          <w:pPr>
            <w:pStyle w:val="Contents2"/>
            <w:tabs>
              <w:tab w:val="clear" w:pos="720"/>
              <w:tab w:val="right" w:pos="9360" w:leader="dot"/>
            </w:tabs>
            <w:rPr/>
          </w:pPr>
          <w:hyperlink w:anchor="__RefHeading___Toc713_177693844">
            <w:r>
              <w:rPr>
                <w:webHidden/>
                <w:rStyle w:val="IndexLink"/>
              </w:rPr>
              <w:t>4.1.  Obiective</w:t>
              <w:tab/>
              <w:t>10</w:t>
            </w:r>
          </w:hyperlink>
        </w:p>
        <w:p>
          <w:pPr>
            <w:pStyle w:val="Contents2"/>
            <w:tabs>
              <w:tab w:val="clear" w:pos="720"/>
              <w:tab w:val="right" w:pos="9360" w:leader="dot"/>
            </w:tabs>
            <w:rPr/>
          </w:pPr>
          <w:hyperlink w:anchor="__RefHeading___Toc715_177693844">
            <w:r>
              <w:rPr>
                <w:webHidden/>
                <w:rStyle w:val="IndexLink"/>
              </w:rPr>
              <w:t>4.2.  Implementare</w:t>
              <w:tab/>
              <w:t>10</w:t>
            </w:r>
          </w:hyperlink>
        </w:p>
        <w:p>
          <w:pPr>
            <w:pStyle w:val="Contents3"/>
            <w:tabs>
              <w:tab w:val="clear" w:pos="720"/>
              <w:tab w:val="right" w:pos="9360" w:leader="dot"/>
            </w:tabs>
            <w:rPr/>
          </w:pPr>
          <w:hyperlink w:anchor="__RefHeading___Toc717_177693844">
            <w:r>
              <w:rPr>
                <w:webHidden/>
                <w:rStyle w:val="IndexLink"/>
              </w:rPr>
              <w:t>4.2.1. Setul de date de antrenare</w:t>
              <w:tab/>
              <w:t>10</w:t>
            </w:r>
          </w:hyperlink>
        </w:p>
        <w:p>
          <w:pPr>
            <w:pStyle w:val="Contents3"/>
            <w:tabs>
              <w:tab w:val="clear" w:pos="720"/>
              <w:tab w:val="right" w:pos="9360" w:leader="dot"/>
            </w:tabs>
            <w:rPr/>
          </w:pPr>
          <w:hyperlink w:anchor="__RefHeading___Toc719_177693844">
            <w:r>
              <w:rPr>
                <w:webHidden/>
                <w:rStyle w:val="IndexLink"/>
              </w:rPr>
              <w:t>4.2.2. Setul de date de validare</w:t>
              <w:tab/>
              <w:t>10</w:t>
            </w:r>
          </w:hyperlink>
        </w:p>
        <w:p>
          <w:pPr>
            <w:pStyle w:val="Contents3"/>
            <w:tabs>
              <w:tab w:val="clear" w:pos="720"/>
              <w:tab w:val="right" w:pos="9360" w:leader="dot"/>
            </w:tabs>
            <w:rPr/>
          </w:pPr>
          <w:hyperlink w:anchor="__RefHeading___Toc721_177693844">
            <w:r>
              <w:rPr>
                <w:webHidden/>
                <w:rStyle w:val="IndexLink"/>
              </w:rPr>
              <w:t>4.2.3. Setul de date de testare</w:t>
              <w:tab/>
              <w:t>10</w:t>
            </w:r>
          </w:hyperlink>
        </w:p>
        <w:p>
          <w:pPr>
            <w:pStyle w:val="Contents3"/>
            <w:tabs>
              <w:tab w:val="clear" w:pos="720"/>
              <w:tab w:val="right" w:pos="9360" w:leader="dot"/>
            </w:tabs>
            <w:rPr/>
          </w:pPr>
          <w:hyperlink w:anchor="__RefHeading___Toc723_177693844">
            <w:r>
              <w:rPr>
                <w:webHidden/>
                <w:rStyle w:val="IndexLink"/>
              </w:rPr>
              <w:t>4.2.4. Încărcarea semnalelor și mixarea lor</w:t>
              <w:tab/>
              <w:t>10</w:t>
            </w:r>
          </w:hyperlink>
        </w:p>
        <w:p>
          <w:pPr>
            <w:pStyle w:val="Contents3"/>
            <w:tabs>
              <w:tab w:val="clear" w:pos="720"/>
              <w:tab w:val="right" w:pos="9360" w:leader="dot"/>
            </w:tabs>
            <w:rPr/>
          </w:pPr>
          <w:hyperlink w:anchor="__RefHeading___Toc725_177693844">
            <w:r>
              <w:rPr>
                <w:webHidden/>
                <w:rStyle w:val="IndexLink"/>
              </w:rPr>
              <w:t>4.2.5. Construirea unui set de date de antrenare/validare/testare</w:t>
              <w:tab/>
              <w:t>10</w:t>
            </w:r>
          </w:hyperlink>
        </w:p>
        <w:p>
          <w:pPr>
            <w:pStyle w:val="Contents3"/>
            <w:tabs>
              <w:tab w:val="clear" w:pos="720"/>
              <w:tab w:val="right" w:pos="9360" w:leader="dot"/>
            </w:tabs>
            <w:rPr/>
          </w:pPr>
          <w:hyperlink w:anchor="__RefHeading___Toc727_177693844">
            <w:r>
              <w:rPr>
                <w:webHidden/>
                <w:rStyle w:val="IndexLink"/>
              </w:rPr>
              <w:t>4.2.6. Strutura rețelei neuronale</w:t>
              <w:tab/>
              <w:t>10</w:t>
            </w:r>
          </w:hyperlink>
        </w:p>
        <w:p>
          <w:pPr>
            <w:pStyle w:val="Contents3"/>
            <w:tabs>
              <w:tab w:val="clear" w:pos="720"/>
              <w:tab w:val="right" w:pos="9360" w:leader="dot"/>
            </w:tabs>
            <w:rPr/>
          </w:pPr>
          <w:hyperlink w:anchor="__RefHeading___Toc729_177693844">
            <w:r>
              <w:rPr>
                <w:webHidden/>
                <w:rStyle w:val="IndexLink"/>
              </w:rPr>
              <w:t>4.2.7. Antrenarea rețelei</w:t>
              <w:tab/>
              <w:t>10</w:t>
            </w:r>
          </w:hyperlink>
        </w:p>
        <w:p>
          <w:pPr>
            <w:pStyle w:val="Contents3"/>
            <w:tabs>
              <w:tab w:val="clear" w:pos="720"/>
              <w:tab w:val="right" w:pos="9360" w:leader="dot"/>
            </w:tabs>
            <w:rPr/>
          </w:pPr>
          <w:hyperlink w:anchor="__RefHeading___Toc731_177693844">
            <w:r>
              <w:rPr>
                <w:webHidden/>
                <w:rStyle w:val="IndexLink"/>
              </w:rPr>
              <w:t>4.2.8. Testarea rețelei</w:t>
              <w:tab/>
              <w:t>10</w:t>
            </w:r>
          </w:hyperlink>
        </w:p>
        <w:p>
          <w:pPr>
            <w:pStyle w:val="Contents3"/>
            <w:tabs>
              <w:tab w:val="clear" w:pos="720"/>
              <w:tab w:val="right" w:pos="9360" w:leader="dot"/>
            </w:tabs>
            <w:rPr/>
          </w:pPr>
          <w:hyperlink w:anchor="__RefHeading___Toc733_177693844">
            <w:r>
              <w:rPr>
                <w:webHidden/>
                <w:rStyle w:val="IndexLink"/>
              </w:rPr>
              <w:t>4.2.9. Performanțe</w:t>
              <w:tab/>
              <w:t>10</w:t>
            </w:r>
          </w:hyperlink>
        </w:p>
        <w:p>
          <w:pPr>
            <w:pStyle w:val="Contents2"/>
            <w:tabs>
              <w:tab w:val="clear" w:pos="720"/>
              <w:tab w:val="right" w:pos="9360" w:leader="dot"/>
            </w:tabs>
            <w:rPr/>
          </w:pPr>
          <w:hyperlink w:anchor="__RefHeading___Toc735_177693844">
            <w:r>
              <w:rPr>
                <w:webHidden/>
                <w:rStyle w:val="IndexLink"/>
              </w:rPr>
              <w:t>4.3.  Rezultate</w:t>
              <w:tab/>
              <w:t>10</w:t>
            </w:r>
          </w:hyperlink>
        </w:p>
        <w:p>
          <w:pPr>
            <w:pStyle w:val="Contents1"/>
            <w:tabs>
              <w:tab w:val="clear" w:pos="720"/>
              <w:tab w:val="right" w:pos="9360" w:leader="dot"/>
            </w:tabs>
            <w:rPr/>
          </w:pPr>
          <w:hyperlink w:anchor="__RefHeading___Toc737_177693844">
            <w:r>
              <w:rPr>
                <w:webHidden/>
                <w:rStyle w:val="IndexLink"/>
              </w:rPr>
              <w:t>5. Index figuri</w:t>
              <w:tab/>
              <w:t>10</w:t>
            </w:r>
          </w:hyperlink>
        </w:p>
        <w:p>
          <w:pPr>
            <w:pStyle w:val="Contents1"/>
            <w:tabs>
              <w:tab w:val="clear" w:pos="720"/>
              <w:tab w:val="right" w:pos="9360" w:leader="dot"/>
            </w:tabs>
            <w:rPr/>
          </w:pPr>
          <w:hyperlink w:anchor="__RefHeading___Toc739_177693844">
            <w:r>
              <w:rPr>
                <w:webHidden/>
                <w:rStyle w:val="IndexLink"/>
              </w:rPr>
              <w:t>6. Concluzie</w:t>
              <w:tab/>
              <w:t>10</w:t>
            </w:r>
          </w:hyperlink>
        </w:p>
        <w:p>
          <w:pPr>
            <w:pStyle w:val="Contents1"/>
            <w:tabs>
              <w:tab w:val="clear" w:pos="720"/>
              <w:tab w:val="right" w:pos="9360" w:leader="dot"/>
            </w:tabs>
            <w:rPr/>
          </w:pPr>
          <w:hyperlink w:anchor="__RefHeading___Toc741_177693844">
            <w:r>
              <w:rPr>
                <w:webHidden/>
                <w:rStyle w:val="IndexLink"/>
              </w:rPr>
              <w:t>7. Bibliografie și webografie</w:t>
              <w:tab/>
              <w:t>10</w:t>
            </w:r>
          </w:hyperlink>
          <w:r>
            <w:rPr>
              <w:rStyle w:val="IndexLink"/>
            </w:rPr>
            <w:fldChar w:fldCharType="end"/>
          </w:r>
        </w:p>
      </w:sdtContent>
    </w:sdt>
    <w:p>
      <w:pPr>
        <w:pStyle w:val="Normal"/>
        <w:rPr>
          <w:lang w:val="ro-RO"/>
        </w:rPr>
      </w:pPr>
      <w:r>
        <w:rPr>
          <w:lang w:val="ro-RO"/>
        </w:rPr>
      </w:r>
    </w:p>
    <w:p>
      <w:pPr>
        <w:pStyle w:val="Heading1"/>
        <w:numPr>
          <w:ilvl w:val="0"/>
          <w:numId w:val="1"/>
        </w:numPr>
        <w:rPr/>
      </w:pPr>
      <w:bookmarkStart w:id="0" w:name="__RefHeading___Toc677_177693844"/>
      <w:bookmarkStart w:id="1" w:name="_Toc7719545"/>
      <w:bookmarkStart w:id="2" w:name="_Toc7603329"/>
      <w:bookmarkStart w:id="3" w:name="_Toc7603295"/>
      <w:bookmarkEnd w:id="0"/>
      <w:r>
        <w:rPr/>
        <w:t>Introducere</w:t>
      </w:r>
      <w:bookmarkEnd w:id="1"/>
      <w:bookmarkEnd w:id="2"/>
      <w:bookmarkEnd w:id="3"/>
    </w:p>
    <w:p>
      <w:pPr>
        <w:pStyle w:val="Heading1"/>
        <w:numPr>
          <w:ilvl w:val="0"/>
          <w:numId w:val="1"/>
        </w:numPr>
        <w:rPr/>
      </w:pPr>
      <w:bookmarkStart w:id="4" w:name="__RefHeading___Toc679_177693844"/>
      <w:bookmarkStart w:id="5" w:name="_Toc7719546"/>
      <w:bookmarkEnd w:id="4"/>
      <w:r>
        <w:rPr/>
        <w:t>Motivația temei</w:t>
      </w:r>
      <w:bookmarkEnd w:id="5"/>
    </w:p>
    <w:p>
      <w:pPr>
        <w:pStyle w:val="Heading1"/>
        <w:numPr>
          <w:ilvl w:val="0"/>
          <w:numId w:val="1"/>
        </w:numPr>
        <w:rPr>
          <w:lang w:val="ro-RO"/>
        </w:rPr>
      </w:pPr>
      <w:bookmarkStart w:id="6" w:name="__RefHeading___Toc681_177693844"/>
      <w:bookmarkStart w:id="7" w:name="_Toc7719547"/>
      <w:bookmarkStart w:id="8" w:name="_Toc7603331"/>
      <w:bookmarkStart w:id="9" w:name="_Toc7603297"/>
      <w:bookmarkEnd w:id="6"/>
      <w:r>
        <w:rPr>
          <w:lang w:val="ro-RO"/>
        </w:rPr>
        <w:t xml:space="preserve">Tehnologii </w:t>
      </w:r>
      <w:bookmarkEnd w:id="8"/>
      <w:bookmarkEnd w:id="9"/>
      <w:r>
        <w:rPr/>
        <w:t>folosite</w:t>
      </w:r>
      <w:bookmarkEnd w:id="7"/>
    </w:p>
    <w:p>
      <w:pPr>
        <w:pStyle w:val="Heading2"/>
        <w:numPr>
          <w:ilvl w:val="1"/>
          <w:numId w:val="1"/>
        </w:numPr>
        <w:rPr/>
      </w:pPr>
      <w:bookmarkStart w:id="10" w:name="__RefHeading___Toc683_177693844"/>
      <w:bookmarkEnd w:id="10"/>
      <w:r>
        <w:rPr/>
        <w:t xml:space="preserve"> </w:t>
      </w:r>
      <w:bookmarkStart w:id="11" w:name="_Toc7719548"/>
      <w:r>
        <w:rPr/>
        <w:t>Python</w:t>
      </w:r>
      <w:bookmarkEnd w:id="11"/>
    </w:p>
    <w:p>
      <w:pPr>
        <w:pStyle w:val="Heading3"/>
        <w:numPr>
          <w:ilvl w:val="2"/>
          <w:numId w:val="1"/>
        </w:numPr>
        <w:rPr/>
      </w:pPr>
      <w:bookmarkStart w:id="12" w:name="__RefHeading___Toc685_177693844"/>
      <w:bookmarkStart w:id="13" w:name="_Toc7719549"/>
      <w:bookmarkEnd w:id="12"/>
      <w:r>
        <w:rPr/>
        <w:t>Descriere</w:t>
      </w:r>
      <w:bookmarkEnd w:id="13"/>
      <w:r>
        <w:rPr/>
        <w:tab/>
      </w:r>
    </w:p>
    <w:p>
      <w:pPr>
        <w:pStyle w:val="Heading3"/>
        <w:numPr>
          <w:ilvl w:val="2"/>
          <w:numId w:val="1"/>
        </w:numPr>
        <w:rPr/>
      </w:pPr>
      <w:bookmarkStart w:id="14" w:name="__RefHeading___Toc687_177693844"/>
      <w:bookmarkStart w:id="15" w:name="_Toc7719550"/>
      <w:bookmarkEnd w:id="14"/>
      <w:r>
        <w:rPr/>
        <w:t>Jupyter Notebook</w:t>
      </w:r>
      <w:bookmarkEnd w:id="15"/>
      <w:r>
        <w:rPr/>
        <w:tab/>
      </w:r>
    </w:p>
    <w:p>
      <w:pPr>
        <w:pStyle w:val="Heading3"/>
        <w:numPr>
          <w:ilvl w:val="2"/>
          <w:numId w:val="1"/>
        </w:numPr>
        <w:rPr/>
      </w:pPr>
      <w:bookmarkStart w:id="16" w:name="__RefHeading___Toc689_177693844"/>
      <w:bookmarkStart w:id="17" w:name="_Toc7719551"/>
      <w:bookmarkEnd w:id="16"/>
      <w:r>
        <w:rPr/>
        <w:t>Pachetul “numPy”</w:t>
      </w:r>
      <w:bookmarkEnd w:id="17"/>
    </w:p>
    <w:p>
      <w:pPr>
        <w:pStyle w:val="Heading3"/>
        <w:numPr>
          <w:ilvl w:val="2"/>
          <w:numId w:val="1"/>
        </w:numPr>
        <w:rPr/>
      </w:pPr>
      <w:bookmarkStart w:id="18" w:name="__RefHeading___Toc691_177693844"/>
      <w:bookmarkStart w:id="19" w:name="_Toc7719552"/>
      <w:bookmarkEnd w:id="18"/>
      <w:r>
        <w:rPr/>
        <w:t>Pachetul “PyTorch”</w:t>
      </w:r>
      <w:bookmarkEnd w:id="19"/>
    </w:p>
    <w:p>
      <w:pPr>
        <w:pStyle w:val="Heading3"/>
        <w:numPr>
          <w:ilvl w:val="2"/>
          <w:numId w:val="1"/>
        </w:numPr>
        <w:rPr/>
      </w:pPr>
      <w:bookmarkStart w:id="20" w:name="__RefHeading___Toc693_177693844"/>
      <w:bookmarkStart w:id="21" w:name="_Toc7719553"/>
      <w:bookmarkEnd w:id="20"/>
      <w:r>
        <w:rPr/>
        <w:t>Pachetul “LibROSA”</w:t>
      </w:r>
      <w:bookmarkEnd w:id="2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bookmarkStart w:id="22" w:name="__RefHeading___Toc695_177693844"/>
      <w:bookmarkEnd w:id="22"/>
      <w:r>
        <w:rPr/>
        <w:t xml:space="preserve"> </w:t>
      </w:r>
      <w:bookmarkStart w:id="23" w:name="_Toc7719554"/>
      <w:r>
        <w:rPr/>
        <w:t>Transformata Fourier</w:t>
      </w:r>
      <w:bookmarkEnd w:id="23"/>
    </w:p>
    <w:p>
      <w:pPr>
        <w:pStyle w:val="Normal"/>
        <w:rPr/>
      </w:pPr>
      <w:r>
        <w:rPr/>
      </w:r>
    </w:p>
    <w:p>
      <w:pPr>
        <w:pStyle w:val="Normal"/>
        <w:ind w:firstLine="360"/>
        <w:rPr/>
      </w:pPr>
      <w:r>
        <w:rPr/>
        <w:t>Din punct de vedere matematic, transformata Fourier reprezintă operația aplicată asupra unei funcții cu elemente complexe, și returnează tot o funcție cu elemente complexe. Ce este diferit la funcția returnată este că este reorganizată după frecvențele componente.</w:t>
      </w:r>
    </w:p>
    <w:p>
      <w:pPr>
        <w:pStyle w:val="Normal"/>
        <w:ind w:firstLine="360"/>
        <w:rPr/>
      </w:pPr>
      <w:r>
        <w:rPr/>
        <w:t xml:space="preserve">Analiza Fourier este considerată abecedarul analizei semnalelor.  </w:t>
      </w:r>
      <w:r>
        <w:rPr/>
        <w:t>Aceas</w:t>
      </w:r>
      <w:r>
        <w:rPr>
          <w:lang w:val="ro-RO"/>
        </w:rPr>
        <w:t>ta tranformă semnalul nostru din domeniul timpului în domeniul frecvențelor. În timp ce domeniul timpului exprimă semnalul într-o secvență de probe/bucăți de semnal, domeniul frecvențelor reprezintă semnalul ca sinusoidale, cu diferite magnitudini, frecvențe, și decalaje de fază a semnalului.</w:t>
      </w:r>
    </w:p>
    <w:p>
      <w:pPr>
        <w:pStyle w:val="Normal"/>
        <w:rPr/>
      </w:pPr>
      <w:r>
        <w:rPr/>
      </w:r>
    </w:p>
    <w:p>
      <w:pPr>
        <w:pStyle w:val="Heading3"/>
        <w:numPr>
          <w:ilvl w:val="2"/>
          <w:numId w:val="1"/>
        </w:numPr>
        <w:rPr/>
      </w:pPr>
      <w:bookmarkStart w:id="24" w:name="__RefHeading___Toc697_177693844"/>
      <w:bookmarkStart w:id="25" w:name="_Toc7719555"/>
      <w:bookmarkEnd w:id="24"/>
      <w:r>
        <w:rPr/>
        <w:t>Semnalele și caracteristicile sunetului</w:t>
      </w:r>
      <w:bookmarkEnd w:id="25"/>
    </w:p>
    <w:p>
      <w:pPr>
        <w:pStyle w:val="Normal"/>
        <w:rPr/>
      </w:pPr>
      <w:r>
        <w:rPr/>
      </w:r>
    </w:p>
    <w:p>
      <w:pPr>
        <w:pStyle w:val="Normal"/>
        <w:ind w:firstLine="360"/>
        <w:rPr/>
      </w:pPr>
      <w:r>
        <w:rPr/>
        <w:t>Semnalul în timp este reprezentat printr-o anumită funcție, care de regulă dă forma de dependență a nivelului sau amplitudinii semnalului în raport cu timpul.</w:t>
      </w:r>
    </w:p>
    <w:p>
      <w:pPr>
        <w:pStyle w:val="Normal"/>
        <w:ind w:firstLine="360"/>
        <w:rPr/>
      </w:pPr>
      <w:r>
        <w:rPr/>
        <w:t>Semnalele pot fi de două feluri, periodice și neperiodice. Cele periodice sunt caracterizate printr-o perioada care se tot repetă în decursul semnalului, iar cele nepriodice nu conțin această perioadă de repetiție.</w:t>
      </w:r>
    </w:p>
    <w:p>
      <w:pPr>
        <w:pStyle w:val="Normal"/>
        <w:ind w:firstLine="360"/>
        <w:rPr/>
      </w:pPr>
      <w:r>
        <w:rPr/>
        <w:t>La rândul lor, semnalele perioduce sunt de două feluri, armonice și nearmonice.</w:t>
      </w:r>
    </w:p>
    <w:p>
      <w:pPr>
        <w:pStyle w:val="Normal"/>
        <w:ind w:firstLine="360"/>
        <w:rPr/>
      </w:pPr>
      <w:r>
        <w:rPr/>
        <w:t>Semnalul audio este un semnal neperiodic, de cele mai multe ori, fiind determinat de sunete neperiodice. Din punct de vedere electric, semnalul audio este reprezentat de variația în timp a tensiunii sau curentului electric.</w:t>
      </w:r>
    </w:p>
    <w:p>
      <w:pPr>
        <w:pStyle w:val="Normal"/>
        <w:ind w:firstLine="360"/>
        <w:rPr/>
      </w:pPr>
      <w:r>
        <w:rPr/>
        <w:t>Sunetul este caracterizat de patru elemente:</w:t>
      </w:r>
    </w:p>
    <w:p>
      <w:pPr>
        <w:pStyle w:val="ListParagraph"/>
        <w:numPr>
          <w:ilvl w:val="0"/>
          <w:numId w:val="4"/>
        </w:numPr>
        <w:rPr/>
      </w:pPr>
      <w:r>
        <w:rPr/>
        <w:t>amplitudinea – caracteristica undei sonore percepute ca volum</w:t>
      </w:r>
    </w:p>
    <w:p>
      <w:pPr>
        <w:pStyle w:val="ListParagraph"/>
        <w:numPr>
          <w:ilvl w:val="0"/>
          <w:numId w:val="4"/>
        </w:numPr>
        <w:rPr/>
      </w:pPr>
      <w:r>
        <w:rPr/>
        <w:t>frecven</w:t>
      </w:r>
      <w:r>
        <w:rPr>
          <w:lang w:val="ro-RO"/>
        </w:rPr>
        <w:t>ța/înălțimea sunetului – numărul de perioade ( T -&gt; s) sau oscilaț</w:t>
      </w:r>
      <w:r>
        <w:rPr/>
        <w:t xml:space="preserve">ii efectuate </w:t>
      </w:r>
    </w:p>
    <w:p>
      <w:pPr>
        <w:pStyle w:val="Normal"/>
        <w:rPr>
          <w:lang w:val="ro-RO"/>
        </w:rPr>
      </w:pPr>
      <w:r>
        <w:rPr/>
        <w:t xml:space="preserve">( F -&gt; HZ) </w:t>
      </w:r>
      <w:r>
        <w:rPr>
          <w:lang w:val="ro-RO"/>
        </w:rPr>
        <w:t>într-un timp dat</w:t>
      </w:r>
    </w:p>
    <w:p>
      <w:pPr>
        <w:pStyle w:val="ListParagraph"/>
        <w:numPr>
          <w:ilvl w:val="0"/>
          <w:numId w:val="5"/>
        </w:numPr>
        <w:rPr>
          <w:lang w:val="ro-RO"/>
        </w:rPr>
      </w:pPr>
      <w:r>
        <w:rPr>
          <w:lang w:val="ro-RO"/>
        </w:rPr>
        <w:t>intensitatea sunetului/sonoră – este măsurată în decibeli</w:t>
      </w:r>
    </w:p>
    <w:p>
      <w:pPr>
        <w:pStyle w:val="ListParagraph"/>
        <w:numPr>
          <w:ilvl w:val="0"/>
          <w:numId w:val="5"/>
        </w:numPr>
        <w:rPr>
          <w:lang w:val="ro-RO"/>
        </w:rPr>
      </w:pPr>
      <w:r>
        <w:rPr>
          <w:lang w:val="ro-RO"/>
        </w:rPr>
        <w:t>timbrul – calitatea de bază a fiecărui sunet, determinat de componenta de armonici</w:t>
      </w:r>
    </w:p>
    <w:p>
      <w:pPr>
        <w:pStyle w:val="Normal"/>
        <w:ind w:firstLine="360"/>
        <w:rPr>
          <w:lang w:val="ro-RO"/>
        </w:rPr>
      </w:pPr>
      <w:r>
        <w:rPr>
          <w:lang w:val="ro-RO"/>
        </w:rPr>
        <w:t>În procesare semnalelor se ține foarte mult cont și sunt controlate frecvența și intensitatea</w:t>
      </w:r>
    </w:p>
    <w:p>
      <w:pPr>
        <w:pStyle w:val="Normal"/>
        <w:rPr>
          <w:lang w:val="ro-RO"/>
        </w:rPr>
      </w:pPr>
      <w:r>
        <w:rPr>
          <w:lang w:val="ro-RO"/>
        </w:rPr>
        <w:t>sunetelor. În tema aleasă toate înregistrările sunt modificate la 16KHz, iar analiza pentru aflarea măștilor de frecvență se bazează pe ideea de „frecvențe în timp</w:t>
      </w:r>
      <w:r>
        <w:rPr/>
        <w:t>”</w:t>
      </w:r>
      <w:r>
        <w:rPr>
          <w:lang w:val="ro-RO"/>
        </w:rPr>
        <w:t>.</w:t>
      </w:r>
    </w:p>
    <w:p>
      <w:pPr>
        <w:pStyle w:val="Normal"/>
        <w:rPr>
          <w:lang w:val="ro-RO"/>
        </w:rPr>
      </w:pPr>
      <w:r>
        <w:rPr>
          <w:lang w:val="ro-RO"/>
        </w:rPr>
      </w:r>
    </w:p>
    <w:p>
      <w:pPr>
        <w:pStyle w:val="Normal"/>
        <w:rPr/>
      </w:pPr>
      <w:r>
        <w:rPr>
          <w:lang w:val="ro-RO"/>
        </w:rPr>
        <w:tab/>
      </w:r>
    </w:p>
    <w:p>
      <w:pPr>
        <w:pStyle w:val="Heading3"/>
        <w:numPr>
          <w:ilvl w:val="2"/>
          <w:numId w:val="1"/>
        </w:numPr>
        <w:rPr/>
      </w:pPr>
      <w:bookmarkStart w:id="26" w:name="__RefHeading___Toc699_177693844"/>
      <w:bookmarkStart w:id="27" w:name="_Toc7719556"/>
      <w:bookmarkEnd w:id="26"/>
      <w:r>
        <w:rPr/>
        <w:t>STFT (short-time frequency tranform)</w:t>
      </w:r>
      <w:bookmarkEnd w:id="27"/>
    </w:p>
    <w:p>
      <w:pPr>
        <w:pStyle w:val="Normal"/>
        <w:rPr/>
      </w:pPr>
      <w:r>
        <w:rPr/>
      </w:r>
    </w:p>
    <w:p>
      <w:pPr>
        <w:pStyle w:val="Normal"/>
        <w:rPr/>
      </w:pPr>
      <w:r>
        <w:rPr/>
        <w:tab/>
      </w:r>
      <w:r>
        <w:rPr>
          <w:lang w:val="ro-RO"/>
        </w:rPr>
        <w:t xml:space="preserve">Transformata Fourier pe termen scurt (STFT) este o transformare de tip Fourier care ajută la determinarea frecvenței și fazei sinusoidalei a secțiunilor locale ale unui semnal, având în vedere schimbarea lui în timp. </w:t>
      </w:r>
    </w:p>
    <w:p>
      <w:pPr>
        <w:pStyle w:val="Normal"/>
        <w:rPr/>
      </w:pPr>
      <w:r>
        <w:rPr>
          <w:lang w:val="ro-RO"/>
        </w:rPr>
        <w:tab/>
        <w:t>Pentru calculul STFT se împarte un semnal mai lung în segmente mai scurte, de dimensiuni egale, iar mai apoi se calculează tranformata Fourier, separat, pe fiecare segment mai scurt. La final, aceasta duce la aflarea spectrului Fourier pentru fiecare segment mai scurt. După se poate arăta spectrul, printr-un desen, ca o funcție a timpului.</w:t>
      </w:r>
    </w:p>
    <w:p>
      <w:pPr>
        <w:pStyle w:val="Normal"/>
        <w:rPr/>
      </w:pPr>
      <w:r>
        <w:rPr>
          <w:lang w:val="ro-RO"/>
        </w:rPr>
        <w:tab/>
      </w:r>
      <w:r>
        <w:rPr>
          <w:lang w:val="en-US"/>
        </w:rPr>
        <w:t>Astfel, tranformata Fourier pe termen scurt este o secven</w:t>
      </w:r>
      <w:r>
        <w:rPr>
          <w:lang w:val="ro-RO"/>
        </w:rPr>
        <w:t xml:space="preserve">ță de transformări Fourier a unui semnal ferestruit. </w:t>
      </w:r>
      <w:r>
        <w:rPr>
          <w:lang w:val="ro-RO"/>
        </w:rPr>
        <w:t>Pentru această transformare trebuie setați mai mulți parametrii, și anume:</w:t>
      </w:r>
    </w:p>
    <w:p>
      <w:pPr>
        <w:pStyle w:val="Normal"/>
        <w:numPr>
          <w:ilvl w:val="0"/>
          <w:numId w:val="7"/>
        </w:numPr>
        <w:rPr/>
      </w:pPr>
      <w:r>
        <w:rPr>
          <w:lang w:val="ro-RO"/>
        </w:rPr>
        <w:t xml:space="preserve">fereastra de analiză ( de exemplu </w:t>
      </w:r>
      <w:r>
        <w:rPr>
          <w:lang w:val="en-US"/>
        </w:rPr>
        <w:t>10/20/30 ms)</w:t>
      </w:r>
    </w:p>
    <w:p>
      <w:pPr>
        <w:pStyle w:val="Normal"/>
        <w:numPr>
          <w:ilvl w:val="0"/>
          <w:numId w:val="7"/>
        </w:numPr>
        <w:rPr/>
      </w:pPr>
      <w:r>
        <w:rPr>
          <w:lang w:val="en-US"/>
        </w:rPr>
        <w:t xml:space="preserve">valoarea de </w:t>
      </w:r>
      <w:r>
        <w:rPr>
          <w:lang w:val="ro-RO"/>
        </w:rPr>
        <w:t>„overlap”/„</w:t>
      </w:r>
      <w:r>
        <w:rPr>
          <w:lang w:val="en-US"/>
        </w:rPr>
        <w:t>hopping</w:t>
      </w:r>
      <w:r>
        <w:rPr>
          <w:lang w:val="ro-RO"/>
        </w:rPr>
        <w:t>”</w:t>
      </w:r>
      <w:r>
        <w:rPr>
          <w:lang w:val="ro-RO"/>
        </w:rPr>
        <w:t xml:space="preserve">, cât de mult se dorește suprapunerea ferestrelor </w:t>
      </w:r>
      <w:r>
        <w:rPr>
          <w:lang w:val="ro-RO"/>
        </w:rPr>
        <w:t xml:space="preserve">în mutarea către următoarea fereastră </w:t>
      </w:r>
      <w:r>
        <w:rPr>
          <w:lang w:val="ro-RO"/>
        </w:rPr>
        <w:t xml:space="preserve">( de exemplu </w:t>
      </w:r>
      <w:r>
        <w:rPr>
          <w:lang w:val="ro-RO"/>
        </w:rPr>
        <w:t xml:space="preserve">overlap de </w:t>
      </w:r>
      <w:r>
        <w:rPr>
          <w:lang w:val="ro-RO"/>
        </w:rPr>
        <w:t xml:space="preserve">50%, pentru dimensiunea ferestrelor de 10 ms se vor lua ferestre în felul următor: </w:t>
      </w:r>
    </w:p>
    <w:p>
      <w:pPr>
        <w:pStyle w:val="Normal"/>
        <w:numPr>
          <w:ilvl w:val="0"/>
          <w:numId w:val="0"/>
        </w:numPr>
        <w:ind w:left="1080" w:hanging="0"/>
        <w:rPr/>
      </w:pPr>
      <w:r>
        <w:rPr>
          <w:lang w:val="ro-RO"/>
        </w:rPr>
        <w:t>0 ms →</w:t>
      </w:r>
      <w:r>
        <w:rPr>
          <w:lang w:val="en-US"/>
        </w:rPr>
        <w:t xml:space="preserve"> 10 ms, 5 ms → 15 ms, 10 ms → 20 ms, </w:t>
      </w:r>
      <w:r>
        <w:rPr>
          <w:lang w:val="ro-RO"/>
        </w:rPr>
        <w:t>și așa mai departe)</w:t>
      </w:r>
    </w:p>
    <w:p>
      <w:pPr>
        <w:pStyle w:val="Normal"/>
        <w:numPr>
          <w:ilvl w:val="0"/>
          <w:numId w:val="7"/>
        </w:numPr>
        <w:rPr/>
      </w:pPr>
      <w:r>
        <w:rPr>
          <w:lang w:val="ro-RO"/>
        </w:rPr>
        <w:t>funcția de ferestruire ( de exemplu Hann, Gaussian, etc. )</w:t>
      </w:r>
    </w:p>
    <w:p>
      <w:pPr>
        <w:pStyle w:val="Normal"/>
        <w:numPr>
          <w:ilvl w:val="0"/>
          <w:numId w:val="7"/>
        </w:numPr>
        <w:rPr/>
      </w:pPr>
      <w:r>
        <w:rPr>
          <w:lang w:val="ro-RO"/>
        </w:rPr>
        <w:t>generarea segmentelor ferestruite</w:t>
      </w:r>
    </w:p>
    <w:p>
      <w:pPr>
        <w:pStyle w:val="Normal"/>
        <w:numPr>
          <w:ilvl w:val="0"/>
          <w:numId w:val="7"/>
        </w:numPr>
        <w:rPr/>
      </w:pPr>
      <w:r>
        <w:rPr>
          <w:lang w:val="ro-RO"/>
        </w:rPr>
        <w:t>aplicarea tranformatei Fourier pe fiecare segment ferestruit</w:t>
      </w:r>
    </w:p>
    <w:p>
      <w:pPr>
        <w:pStyle w:val="Normal"/>
        <w:rPr>
          <w:lang w:val="ro-RO"/>
        </w:rPr>
      </w:pPr>
      <w:r>
        <w:rPr/>
      </w:r>
    </w:p>
    <w:p>
      <w:pPr>
        <w:pStyle w:val="Normal"/>
        <w:rPr>
          <w:lang w:val="ro-RO"/>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76200</wp:posOffset>
                </wp:positionV>
                <wp:extent cx="3740785" cy="3244215"/>
                <wp:effectExtent l="0" t="0" r="0" b="0"/>
                <wp:wrapSquare wrapText="bothSides"/>
                <wp:docPr id="1" name="Frame1"/>
                <a:graphic xmlns:a="http://schemas.openxmlformats.org/drawingml/2006/main">
                  <a:graphicData uri="http://schemas.microsoft.com/office/word/2010/wordprocessingShape">
                    <wps:wsp>
                      <wps:cNvSpPr txBox="1"/>
                      <wps:spPr>
                        <a:xfrm>
                          <a:off x="0" y="0"/>
                          <a:ext cx="3740785" cy="3244215"/>
                        </a:xfrm>
                        <a:prstGeom prst="rect"/>
                      </wps:spPr>
                      <wps:txbx>
                        <w:txbxContent>
                          <w:p>
                            <w:pPr>
                              <w:pStyle w:val="Figure"/>
                              <w:spacing w:before="120" w:after="120"/>
                              <w:jc w:val="center"/>
                              <w:rPr/>
                            </w:pPr>
                            <w:r>
                              <w:rPr/>
                              <w:drawing>
                                <wp:inline distT="0" distB="0" distL="0" distR="0">
                                  <wp:extent cx="3740785" cy="29819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740785" cy="29819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w:t>
                            </w:r>
                            <w:r>
                              <w:rPr>
                                <w:lang w:val="ro-RO"/>
                              </w:rPr>
                              <w:t>Pașii a</w:t>
                            </w:r>
                            <w:r>
                              <w:rPr>
                                <w:lang w:val="ro-RO"/>
                              </w:rPr>
                              <w:t>plic</w:t>
                            </w:r>
                            <w:r>
                              <w:rPr>
                                <w:lang w:val="ro-RO"/>
                              </w:rPr>
                              <w:t>ă</w:t>
                            </w:r>
                            <w:r>
                              <w:rPr>
                                <w:lang w:val="ro-RO"/>
                              </w:rPr>
                              <w:t>r</w:t>
                            </w:r>
                            <w:r>
                              <w:rPr>
                                <w:lang w:val="ro-RO"/>
                              </w:rPr>
                              <w:t>ii</w:t>
                            </w:r>
                            <w:r>
                              <w:rPr/>
                              <w:t xml:space="preserve"> transformatei Fourier pe un semnal</w:t>
                            </w:r>
                          </w:p>
                        </w:txbxContent>
                      </wps:txbx>
                      <wps:bodyPr anchor="t" lIns="0" tIns="0" rIns="0" bIns="0">
                        <a:noAutofit/>
                      </wps:bodyPr>
                    </wps:wsp>
                  </a:graphicData>
                </a:graphic>
              </wp:anchor>
            </w:drawing>
          </mc:Choice>
          <mc:Fallback>
            <w:pict>
              <v:rect style="position:absolute;rotation:0;width:294.55pt;height:255.45pt;mso-wrap-distance-left:0pt;mso-wrap-distance-right:0pt;mso-wrap-distance-top:0pt;mso-wrap-distance-bottom:0pt;margin-top:6pt;mso-position-vertical-relative:text;margin-left:86.75pt;mso-position-horizontal:center;mso-position-horizontal-relative:text">
                <v:textbox inset="0in,0in,0in,0in">
                  <w:txbxContent>
                    <w:p>
                      <w:pPr>
                        <w:pStyle w:val="Figure"/>
                        <w:spacing w:before="120" w:after="120"/>
                        <w:jc w:val="center"/>
                        <w:rPr/>
                      </w:pPr>
                      <w:r>
                        <w:rPr/>
                        <w:drawing>
                          <wp:inline distT="0" distB="0" distL="0" distR="0">
                            <wp:extent cx="3740785" cy="29819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740785" cy="29819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w:t>
                      </w:r>
                      <w:r>
                        <w:rPr>
                          <w:lang w:val="ro-RO"/>
                        </w:rPr>
                        <w:t>Pașii a</w:t>
                      </w:r>
                      <w:r>
                        <w:rPr>
                          <w:lang w:val="ro-RO"/>
                        </w:rPr>
                        <w:t>plic</w:t>
                      </w:r>
                      <w:r>
                        <w:rPr>
                          <w:lang w:val="ro-RO"/>
                        </w:rPr>
                        <w:t>ă</w:t>
                      </w:r>
                      <w:r>
                        <w:rPr>
                          <w:lang w:val="ro-RO"/>
                        </w:rPr>
                        <w:t>r</w:t>
                      </w:r>
                      <w:r>
                        <w:rPr>
                          <w:lang w:val="ro-RO"/>
                        </w:rPr>
                        <w:t>ii</w:t>
                      </w:r>
                      <w:r>
                        <w:rPr/>
                        <w:t xml:space="preserve"> transformatei Fourier pe un semnal</w:t>
                      </w:r>
                    </w:p>
                  </w:txbxContent>
                </v:textbox>
                <w10:wrap type="square"/>
              </v:rect>
            </w:pict>
          </mc:Fallback>
        </mc:AlternateContent>
      </w:r>
    </w:p>
    <w:p>
      <w:pPr>
        <w:pStyle w:val="Normal"/>
        <w:rPr/>
      </w:pPr>
      <w:r>
        <w:rPr>
          <w:lang w:val="ro-RO"/>
        </w:rPr>
        <w:tab/>
      </w:r>
    </w:p>
    <w:p>
      <w:pPr>
        <w:pStyle w:val="Normal"/>
        <w:widowControl/>
        <w:spacing w:lineRule="auto" w:line="240"/>
        <w:ind w:left="0" w:right="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tab/>
      </w:r>
      <w:r>
        <w:rPr>
          <w:lang w:val="ro-RO"/>
        </w:rPr>
        <w:t>Aplicarea algoritmului de STFT constă în respectarea unor pași, și anume:</w:t>
      </w:r>
    </w:p>
    <w:p>
      <w:pPr>
        <w:pStyle w:val="Normal"/>
        <w:rPr>
          <w:lang w:val="ro-RO"/>
        </w:rPr>
      </w:pPr>
      <w:r>
        <w:rPr/>
      </w:r>
    </w:p>
    <w:p>
      <w:pPr>
        <w:pStyle w:val="Normal"/>
        <w:numPr>
          <w:ilvl w:val="0"/>
          <w:numId w:val="8"/>
        </w:numPr>
        <w:rPr/>
      </w:pPr>
      <w:r>
        <w:rPr>
          <w:lang w:val="ro-RO"/>
        </w:rPr>
        <w:t>Se alege un segment de dimensiune mică din întregul semnal:</w:t>
      </w:r>
    </w:p>
    <w:p>
      <w:pPr>
        <w:pStyle w:val="Normal"/>
        <w:numPr>
          <w:ilvl w:val="0"/>
          <w:numId w:val="9"/>
        </w:numPr>
        <w:rPr/>
      </w:pPr>
      <w:r>
        <w:rPr>
          <w:lang w:val="ro-RO"/>
        </w:rPr>
        <w:t>se folosește conceptului de „sliding window” (fereastră care se plimbă) pentru a fi mai ușor de vizualizat ce se întâmplă</w:t>
      </w:r>
    </w:p>
    <w:p>
      <w:pPr>
        <w:pStyle w:val="Normal"/>
        <w:numPr>
          <w:ilvl w:val="0"/>
          <w:numId w:val="9"/>
        </w:numPr>
        <w:rPr/>
      </w:pPr>
      <w:r>
        <w:rPr>
          <w:lang w:val="ro-RO"/>
        </w:rPr>
        <w:t>datele dinăuntrul ferestrei reprezintă segmentul curent care va fi procesat</w:t>
      </w:r>
    </w:p>
    <w:p>
      <w:pPr>
        <w:pStyle w:val="Normal"/>
        <w:numPr>
          <w:ilvl w:val="0"/>
          <w:numId w:val="9"/>
        </w:numPr>
        <w:rPr/>
      </w:pPr>
      <w:r>
        <w:rPr>
          <w:lang w:val="ro-RO"/>
        </w:rPr>
        <w:t>dimensiunea ferestrei rămâne aceeași pe tot parcursul procesării datelor, dar punctul de pornire („offsetul”) se va schimba după fiecare pas din algoritm</w:t>
      </w:r>
    </w:p>
    <w:p>
      <w:pPr>
        <w:pStyle w:val="Normal"/>
        <w:numPr>
          <w:ilvl w:val="0"/>
          <w:numId w:val="9"/>
        </w:numPr>
        <w:rPr/>
      </w:pPr>
      <w:r>
        <w:rPr>
          <w:lang w:val="ro-RO"/>
        </w:rPr>
        <w:t>de obicei, schimbarea acestui „offset” constă într-o valoare mai mică decât dimensiunea ferestrei, pentru a face posibil fenomenul de „overlap”, astfel încât fereastra precedentă și cea curentă se vor suprapune</w:t>
      </w:r>
    </w:p>
    <w:p>
      <w:pPr>
        <w:pStyle w:val="Normal"/>
        <w:rPr>
          <w:lang w:val="ro-RO"/>
        </w:rPr>
      </w:pPr>
      <w:r>
        <w:rPr/>
      </w:r>
    </w:p>
    <w:p>
      <w:pPr>
        <w:pStyle w:val="Normal"/>
        <w:rPr>
          <w:lang w:val="ro-RO"/>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1835" cy="2281555"/>
                <wp:effectExtent l="0" t="0" r="0" b="0"/>
                <wp:wrapSquare wrapText="largest"/>
                <wp:docPr id="4" name="Frame2"/>
                <a:graphic xmlns:a="http://schemas.openxmlformats.org/drawingml/2006/main">
                  <a:graphicData uri="http://schemas.microsoft.com/office/word/2010/wordprocessingShape">
                    <wps:wsp>
                      <wps:cNvSpPr txBox="1"/>
                      <wps:spPr>
                        <a:xfrm>
                          <a:off x="0" y="0"/>
                          <a:ext cx="5791835" cy="2281555"/>
                        </a:xfrm>
                        <a:prstGeom prst="rect"/>
                      </wps:spPr>
                      <wps:txbx>
                        <w:txbxContent>
                          <w:p>
                            <w:pPr>
                              <w:pStyle w:val="Figure"/>
                              <w:spacing w:before="120" w:after="120"/>
                              <w:jc w:val="center"/>
                              <w:rPr/>
                            </w:pPr>
                            <w:r>
                              <w:rPr/>
                              <w:drawing>
                                <wp:inline distT="0" distB="0" distL="0" distR="0">
                                  <wp:extent cx="5791835" cy="19812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791835" cy="19812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Fereastră care se plimbă peste un semnal</w:t>
                            </w:r>
                          </w:p>
                        </w:txbxContent>
                      </wps:txbx>
                      <wps:bodyPr anchor="t" lIns="0" tIns="0" rIns="0" bIns="0">
                        <a:noAutofit/>
                      </wps:bodyPr>
                    </wps:wsp>
                  </a:graphicData>
                </a:graphic>
              </wp:anchor>
            </w:drawing>
          </mc:Choice>
          <mc:Fallback>
            <w:pict>
              <v:rect style="position:absolute;rotation:0;width:456.05pt;height:179.65pt;mso-wrap-distance-left:0pt;mso-wrap-distance-right:0pt;mso-wrap-distance-top:0pt;mso-wrap-distance-bottom:0pt;margin-top:0pt;mso-position-vertical:top;mso-position-vertical-relative:text;margin-left:6pt;mso-position-horizontal:center;mso-position-horizontal-relative:text">
                <v:textbox inset="0in,0in,0in,0in">
                  <w:txbxContent>
                    <w:p>
                      <w:pPr>
                        <w:pStyle w:val="Figure"/>
                        <w:spacing w:before="120" w:after="120"/>
                        <w:jc w:val="center"/>
                        <w:rPr/>
                      </w:pPr>
                      <w:r>
                        <w:rPr/>
                        <w:drawing>
                          <wp:inline distT="0" distB="0" distL="0" distR="0">
                            <wp:extent cx="5791835" cy="19812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791835" cy="19812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Fereastră care se plimbă peste un semnal</w:t>
                      </w:r>
                    </w:p>
                  </w:txbxContent>
                </v:textbox>
                <w10:wrap type="square" side="largest"/>
              </v:rect>
            </w:pict>
          </mc:Fallback>
        </mc:AlternateContent>
      </w:r>
    </w:p>
    <w:p>
      <w:pPr>
        <w:pStyle w:val="Normal"/>
        <w:rPr>
          <w:lang w:val="ro-RO"/>
        </w:rPr>
      </w:pPr>
      <w:r>
        <w:rPr/>
      </w:r>
    </w:p>
    <w:p>
      <w:pPr>
        <w:pStyle w:val="Normal"/>
        <w:numPr>
          <w:ilvl w:val="0"/>
          <w:numId w:val="8"/>
        </w:numPr>
        <w:rPr/>
      </w:pPr>
      <w:r>
        <w:rPr>
          <w:lang w:val="ro-RO"/>
        </w:rPr>
        <w:t>Se înmulțește segmentul cu o funcție de jumătate de cosinusoidă:</w:t>
      </w:r>
    </w:p>
    <w:p>
      <w:pPr>
        <w:pStyle w:val="Normal"/>
        <w:numPr>
          <w:ilvl w:val="0"/>
          <w:numId w:val="10"/>
        </w:numPr>
        <w:rPr/>
      </w:pPr>
      <w:r>
        <w:rPr>
          <w:lang w:val="ro-RO"/>
        </w:rPr>
        <w:t>folosită pentru a evita problemele create de segmentarea unui semnal</w:t>
      </w:r>
    </w:p>
    <w:p>
      <w:pPr>
        <w:pStyle w:val="Normal"/>
        <w:numPr>
          <w:ilvl w:val="0"/>
          <w:numId w:val="10"/>
        </w:numPr>
        <w:rPr/>
      </w:pPr>
      <w:r>
        <w:rPr>
          <w:lang w:val="ro-RO"/>
        </w:rPr>
        <w:t>în momentul în care tăiem un semnal în bucățele mai mici, marginile creează o tranziție ascuțită care nu exista înainte în semnal</w:t>
      </w:r>
    </w:p>
    <w:p>
      <w:pPr>
        <w:pStyle w:val="Normal"/>
        <w:numPr>
          <w:ilvl w:val="0"/>
          <w:numId w:val="10"/>
        </w:numPr>
        <w:rPr/>
      </w:pPr>
      <w:r>
        <w:rPr>
          <w:lang w:val="ro-RO"/>
        </w:rPr>
        <w:t xml:space="preserve">înmulțind cu această funcție „jumătate cosinusoidală”, </w:t>
      </w:r>
      <w:r>
        <w:rPr>
          <w:lang w:val="ro-RO"/>
        </w:rPr>
        <w:t>ajută la atenuarea semnalului, astfel încât tranzițiile la margini să nu afecteze transformata Fourier a datelor</w:t>
      </w:r>
    </w:p>
    <w:p>
      <w:pPr>
        <w:pStyle w:val="Normal"/>
        <w:rPr>
          <w:lang w:val="ro-RO"/>
        </w:rPr>
      </w:pPr>
      <w:r>
        <w:rPr/>
      </w:r>
      <w:r>
        <mc:AlternateContent>
          <mc:Choice Requires="wps">
            <w:drawing>
              <wp:anchor behindDoc="0" distT="0" distB="0" distL="0" distR="0" simplePos="0" locked="0" layoutInCell="1" allowOverlap="1" relativeHeight="6">
                <wp:simplePos x="0" y="0"/>
                <wp:positionH relativeFrom="column">
                  <wp:posOffset>60960</wp:posOffset>
                </wp:positionH>
                <wp:positionV relativeFrom="paragraph">
                  <wp:posOffset>196850</wp:posOffset>
                </wp:positionV>
                <wp:extent cx="5821680" cy="2607310"/>
                <wp:effectExtent l="0" t="0" r="0" b="0"/>
                <wp:wrapSquare wrapText="largest"/>
                <wp:docPr id="7" name="Frame3"/>
                <a:graphic xmlns:a="http://schemas.openxmlformats.org/drawingml/2006/main">
                  <a:graphicData uri="http://schemas.microsoft.com/office/word/2010/wordprocessingShape">
                    <wps:wsp>
                      <wps:cNvSpPr txBox="1"/>
                      <wps:spPr>
                        <a:xfrm>
                          <a:off x="0" y="0"/>
                          <a:ext cx="5821680" cy="2607310"/>
                        </a:xfrm>
                        <a:prstGeom prst="rect"/>
                      </wps:spPr>
                      <wps:txbx>
                        <w:txbxContent>
                          <w:p>
                            <w:pPr>
                              <w:pStyle w:val="Figure"/>
                              <w:spacing w:before="120" w:after="120"/>
                              <w:jc w:val="center"/>
                              <w:rPr/>
                            </w:pPr>
                            <w:r>
                              <w:rPr/>
                              <w:drawing>
                                <wp:inline distT="0" distB="0" distL="0" distR="0">
                                  <wp:extent cx="5821680" cy="226314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821680" cy="226314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Datele unui semnal după aplicarea funcției "half-cosine"</w:t>
                            </w:r>
                          </w:p>
                        </w:txbxContent>
                      </wps:txbx>
                      <wps:bodyPr anchor="t" lIns="0" tIns="0" rIns="0" bIns="0">
                        <a:noAutofit/>
                      </wps:bodyPr>
                    </wps:wsp>
                  </a:graphicData>
                </a:graphic>
              </wp:anchor>
            </w:drawing>
          </mc:Choice>
          <mc:Fallback>
            <w:pict>
              <v:rect style="position:absolute;rotation:0;width:458.4pt;height:205.3pt;mso-wrap-distance-left:0pt;mso-wrap-distance-right:0pt;mso-wrap-distance-top:0pt;mso-wrap-distance-bottom:0pt;margin-top:15.5pt;mso-position-vertical-relative:text;margin-left:4.8pt;mso-position-horizontal-relative:text">
                <v:textbox inset="0in,0in,0in,0in">
                  <w:txbxContent>
                    <w:p>
                      <w:pPr>
                        <w:pStyle w:val="Figure"/>
                        <w:spacing w:before="120" w:after="120"/>
                        <w:jc w:val="center"/>
                        <w:rPr/>
                      </w:pPr>
                      <w:r>
                        <w:rPr/>
                        <w:drawing>
                          <wp:inline distT="0" distB="0" distL="0" distR="0">
                            <wp:extent cx="5821680" cy="226314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821680" cy="226314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Datele unui semnal după aplicarea funcției "half-cosine"</w:t>
                      </w:r>
                    </w:p>
                  </w:txbxContent>
                </v:textbox>
                <w10:wrap type="square" side="largest"/>
              </v:rect>
            </w:pict>
          </mc:Fallback>
        </mc:AlternateContent>
      </w:r>
    </w:p>
    <w:p>
      <w:pPr>
        <w:pStyle w:val="Normal"/>
        <w:rPr>
          <w:lang w:val="ro-RO"/>
        </w:rPr>
      </w:pPr>
      <w:r>
        <w:rPr/>
      </w:r>
    </w:p>
    <w:p>
      <w:pPr>
        <w:pStyle w:val="Normal"/>
        <w:numPr>
          <w:ilvl w:val="0"/>
          <w:numId w:val="10"/>
        </w:numPr>
        <w:rPr/>
      </w:pPr>
      <w:r>
        <w:rPr>
          <w:lang w:val="ro-RO"/>
        </w:rPr>
        <w:t>a</w:t>
      </w:r>
      <w:r>
        <w:rPr>
          <w:lang w:val="ro-RO"/>
        </w:rPr>
        <w:t>lt atuu al acestei funcții, este că având un overlap de 50%, suma tuturor ferestrelor este o constată egală cu 1; acest lucru înseamnă că înmulțind datele noastre cu o anumită funcție, nu se vor adăuga diferențe în amplitudinea semnalului original</w:t>
      </w:r>
    </w:p>
    <w:p>
      <w:pPr>
        <w:pStyle w:val="Normal"/>
        <w:rPr>
          <w:lang w:val="ro-RO"/>
        </w:rPr>
      </w:pPr>
      <w:r>
        <w:rPr/>
      </w:r>
    </w:p>
    <w:p>
      <w:pPr>
        <w:pStyle w:val="Normal"/>
        <w:rPr>
          <w:lang w:val="ro-RO"/>
        </w:rPr>
      </w:pPr>
      <w:r>
        <w:rPr/>
      </w:r>
    </w:p>
    <w:p>
      <w:pPr>
        <w:pStyle w:val="Normal"/>
        <w:numPr>
          <w:ilvl w:val="0"/>
          <w:numId w:val="8"/>
        </w:numPr>
        <w:rPr/>
      </w:pPr>
      <w:r>
        <w:rPr>
          <w:lang w:val="ro-RO"/>
        </w:rPr>
        <w:t>se adaugă zerouri la finalul segmentului:</w:t>
      </w:r>
    </w:p>
    <w:p>
      <w:pPr>
        <w:pStyle w:val="Normal"/>
        <w:numPr>
          <w:ilvl w:val="0"/>
          <w:numId w:val="0"/>
        </w:numPr>
        <w:ind w:left="1440" w:hanging="0"/>
        <w:rPr>
          <w:lang w:val="ro-RO"/>
        </w:rPr>
      </w:pPr>
      <w:r>
        <w:rPr/>
      </w:r>
    </w:p>
    <w:p>
      <w:pPr>
        <w:pStyle w:val="Normal"/>
        <w:numPr>
          <w:ilvl w:val="0"/>
          <w:numId w:val="8"/>
        </w:numPr>
        <w:rPr/>
      </w:pPr>
      <w:r>
        <w:rPr>
          <w:lang w:val="ro-RO"/>
        </w:rPr>
        <w:t>aplicarea transformatei Fourier asupra segmentului și normalizarea în frecvențe pozitive și negative:</w:t>
      </w:r>
    </w:p>
    <w:p>
      <w:pPr>
        <w:pStyle w:val="Normal"/>
        <w:numPr>
          <w:ilvl w:val="0"/>
          <w:numId w:val="12"/>
        </w:numPr>
        <w:rPr/>
      </w:pPr>
      <w:r>
        <w:rPr>
          <w:lang w:val="ro-RO"/>
        </w:rPr>
        <w:t>numărul the bucăți de date care intră este egal cu numărul de bucăți de frecvențe care ies</w:t>
      </w:r>
    </w:p>
    <w:p>
      <w:pPr>
        <w:pStyle w:val="Normal"/>
        <w:numPr>
          <w:ilvl w:val="0"/>
          <w:numId w:val="12"/>
        </w:numPr>
        <w:rPr/>
      </w:pPr>
      <w:r>
        <w:rPr>
          <w:lang w:val="ro-RO"/>
        </w:rPr>
        <w:t>datele date de transformarea Fourier trebuie să fie scalate cu numărul de bucăți din transformare pentru a menține egala energia semnalului ( în concordanță cu teorema lui Parseval)</w:t>
      </w:r>
    </w:p>
    <w:p>
      <w:pPr>
        <w:pStyle w:val="Normal"/>
        <w:numPr>
          <w:ilvl w:val="0"/>
          <w:numId w:val="12"/>
        </w:numPr>
        <w:rPr/>
      </w:pPr>
      <w:r>
        <w:rPr>
          <w:lang w:val="ro-RO"/>
        </w:rPr>
        <w:t>transformata Fourier returnează atât frecvențele pozitive, cât și cele negative</w:t>
      </w:r>
    </w:p>
    <w:p>
      <w:pPr>
        <w:pStyle w:val="Normal"/>
        <w:numPr>
          <w:ilvl w:val="0"/>
          <w:numId w:val="8"/>
        </w:numPr>
        <w:rPr/>
      </w:pPr>
      <w:r>
        <w:rPr>
          <w:lang w:val="ro-RO"/>
        </w:rPr>
        <w:t xml:space="preserve">combinarea energiilor frecvențelor pozitive și negative la un loc și </w:t>
      </w:r>
      <w:r>
        <w:rPr>
          <w:lang w:val="ro-RO"/>
        </w:rPr>
        <w:t>crearea unui grafic</w:t>
      </w:r>
    </w:p>
    <w:p>
      <w:pPr>
        <w:pStyle w:val="Normal"/>
        <w:numPr>
          <w:ilvl w:val="0"/>
          <w:numId w:val="8"/>
        </w:numPr>
        <w:rPr/>
      </w:pPr>
      <w:r>
        <w:rPr>
          <w:lang w:val="ro-RO"/>
        </w:rPr>
        <w:t>scalarea spectrului rezultat în dB pentru a fi mai ușor de văzut:</w:t>
      </w:r>
    </w:p>
    <w:p>
      <w:pPr>
        <w:pStyle w:val="Normal"/>
        <w:numPr>
          <w:ilvl w:val="0"/>
          <w:numId w:val="14"/>
        </w:numPr>
        <w:rPr/>
      </w:pPr>
      <w:r>
        <w:rPr>
          <w:lang w:val="ro-RO"/>
        </w:rPr>
        <w:t>convetirea datelor în dB are efectul de a lungi vârfurile frecvențelor în jos, spre nivelul mediu al sunetului, și de a aduce valorile foarte joase în sus.</w:t>
      </w:r>
    </w:p>
    <w:p>
      <w:pPr>
        <w:pStyle w:val="Normal"/>
        <w:numPr>
          <w:ilvl w:val="0"/>
          <w:numId w:val="14"/>
        </w:numPr>
        <w:rPr/>
      </w:pPr>
      <w:r>
        <w:rPr>
          <w:lang w:val="ro-RO"/>
        </w:rPr>
        <w:t>acest lucru permite compararea conținutului la toate nivelele de amplitudine</w:t>
      </w:r>
    </w:p>
    <w:p>
      <w:pPr>
        <w:pStyle w:val="Normal"/>
        <w:numPr>
          <w:ilvl w:val="0"/>
          <w:numId w:val="8"/>
        </w:numPr>
        <w:rPr/>
      </w:pPr>
      <w:r>
        <w:rPr>
          <w:lang w:val="ro-RO"/>
        </w:rPr>
        <w:t>înlăturarea zgomotului care se află peste o anumită limită:</w:t>
      </w:r>
    </w:p>
    <w:p>
      <w:pPr>
        <w:pStyle w:val="Normal"/>
        <w:numPr>
          <w:ilvl w:val="0"/>
          <w:numId w:val="13"/>
        </w:numPr>
        <w:rPr/>
      </w:pPr>
      <w:r>
        <w:rPr>
          <w:lang w:val="ro-RO"/>
        </w:rPr>
        <w:t>tot ce este sub -40 dB este sub limita minimă a frecvențelor, astfel încât se consideră ca este frecvențe sunt erori numerice din algoritm</w:t>
      </w:r>
    </w:p>
    <w:p>
      <w:pPr>
        <w:pStyle w:val="Normal"/>
        <w:ind w:left="720" w:hanging="0"/>
        <w:rPr/>
      </w:pPr>
      <w:r>
        <w:rPr/>
      </w:r>
      <w:bookmarkStart w:id="28" w:name="_GoBack"/>
      <w:bookmarkStart w:id="29" w:name="_GoBack"/>
      <w:bookmarkEnd w:id="29"/>
    </w:p>
    <w:p>
      <w:pPr>
        <w:pStyle w:val="Heading3"/>
        <w:numPr>
          <w:ilvl w:val="2"/>
          <w:numId w:val="1"/>
        </w:numPr>
        <w:rPr/>
      </w:pPr>
      <w:bookmarkStart w:id="30" w:name="__RefHeading___Toc701_177693844"/>
      <w:bookmarkStart w:id="31" w:name="_Toc7719557"/>
      <w:bookmarkEnd w:id="30"/>
      <w:r>
        <w:rPr/>
        <w:t>Spectrograma</w:t>
      </w:r>
      <w:bookmarkEnd w:id="31"/>
    </w:p>
    <w:p>
      <w:pPr>
        <w:pStyle w:val="Normal"/>
        <w:rPr/>
      </w:pPr>
      <w:r>
        <w:rPr/>
      </w:r>
    </w:p>
    <w:p>
      <w:pPr>
        <w:pStyle w:val="Normal"/>
        <w:rPr/>
      </w:pPr>
      <w:r>
        <w:rPr/>
        <w:tab/>
      </w:r>
      <w:r>
        <w:rPr>
          <w:lang w:val="ro-RO"/>
        </w:rPr>
        <w:t xml:space="preserve">„Spectrograma este reprezentarea vizuală a unui spectru (a densității spectrale) de frecvențe a unui sunet în raport cu timpul sau cu alte variabile </w:t>
      </w:r>
      <w:r>
        <w:rPr>
          <w:rStyle w:val="FootnoteAnchor"/>
          <w:lang w:val="ro-RO"/>
        </w:rPr>
        <w:footnoteReference w:id="2"/>
      </w:r>
      <w:r>
        <w:rPr>
          <w:lang w:val="ro-RO"/>
        </w:rPr>
        <w:t>.”</w:t>
      </w:r>
    </w:p>
    <w:p>
      <w:pPr>
        <w:pStyle w:val="Normal"/>
        <w:rPr/>
      </w:pPr>
      <w:r>
        <w:rPr>
          <w:lang w:val="ro-RO"/>
        </w:rPr>
        <w:tab/>
        <w:t>Aceasta este de obicei asociată cu un „heat map”, o imagine cu insitatea dată de varietatea culorilor și a luminozității.</w:t>
      </w:r>
    </w:p>
    <w:p>
      <w:pPr>
        <w:pStyle w:val="Normal"/>
        <w:rPr/>
      </w:pPr>
      <w:r>
        <w:rPr>
          <w:lang w:val="ro-RO"/>
        </w:rPr>
        <w:tab/>
      </w:r>
      <w:r>
        <w:rPr>
          <w:lang w:val="ro-RO"/>
        </w:rPr>
        <w:t xml:space="preserve">Formatul general este un grafic cu 2 dimensiuni </w:t>
      </w:r>
      <w:r>
        <w:rPr>
          <w:lang w:val="ro-RO"/>
        </w:rPr>
        <w:t>plus una separată pentru amplitudine</w:t>
      </w:r>
      <w:r>
        <w:rPr>
          <w:lang w:val="ro-RO"/>
        </w:rPr>
        <w:t>:</w:t>
      </w:r>
    </w:p>
    <w:p>
      <w:pPr>
        <w:pStyle w:val="Normal"/>
        <w:numPr>
          <w:ilvl w:val="0"/>
          <w:numId w:val="15"/>
        </w:numPr>
        <w:rPr>
          <w:lang w:val="en-US"/>
        </w:rPr>
      </w:pPr>
      <w:r>
        <w:rPr>
          <w:lang w:val="en-US"/>
        </w:rPr>
        <w:t>o ax</w:t>
      </w:r>
      <w:r>
        <w:rPr>
          <w:lang w:val="ro-RO"/>
        </w:rPr>
        <w:t>ă reprezintă timpului, cea orizontală</w:t>
      </w:r>
    </w:p>
    <w:p>
      <w:pPr>
        <w:pStyle w:val="Normal"/>
        <w:numPr>
          <w:ilvl w:val="0"/>
          <w:numId w:val="15"/>
        </w:numPr>
        <w:rPr>
          <w:lang w:val="en-US"/>
        </w:rPr>
      </w:pPr>
      <w:r>
        <w:rPr>
          <w:lang w:val="ro-RO"/>
        </w:rPr>
        <w:t>o axă reprezintă frecvențele, cea verticală</w:t>
      </w:r>
    </w:p>
    <w:p>
      <w:pPr>
        <w:pStyle w:val="Normal"/>
        <w:numPr>
          <w:ilvl w:val="0"/>
          <w:numId w:val="15"/>
        </w:numPr>
        <w:rPr/>
      </w:pPr>
      <w:r>
        <w:rPr>
          <w:lang w:val="ro-RO"/>
        </w:rPr>
        <w:t>o a treia dimensine ar fi cea a a</w:t>
      </w:r>
      <w:r>
        <w:rPr>
          <w:lang w:val="ro-RO"/>
        </w:rPr>
        <w:t>m</w:t>
      </w:r>
      <w:r>
        <w:rPr>
          <w:lang w:val="ro-RO"/>
        </w:rPr>
        <w:t>plitudinilor frecvențelor la un anumit timp, care sunt reprezentate de intensitatea de culoare a acelui punct</w:t>
      </w:r>
    </w:p>
    <w:p>
      <w:pPr>
        <w:pStyle w:val="Normal"/>
        <w:rPr/>
      </w:pPr>
      <w:r>
        <w:rPr>
          <w:lang w:val="ro-RO"/>
        </w:rPr>
        <w:tab/>
      </w:r>
      <w:r>
        <w:rPr>
          <w:lang w:val="en-US"/>
        </w:rPr>
        <w:t>Exist</w:t>
      </w:r>
      <w:r>
        <w:rPr>
          <w:lang w:val="ro-RO"/>
        </w:rPr>
        <w:t>ă multe moduri pentru desenarea graficul spectrogramei, uneori axele orizontale și verticale sunt inversate, astfel încât timpul se desfășoară în sus și în jos, alteori graficul este de tip „waterfall” unde amplitudinea este reprezentată de înălțimea unei suprafețe 3D în locul intensității sau culorii. Axele de frecvență și amplitudine pot fi ori lineare, ori logaritmice, în funcție de scopul spectrogramei. Semnalele audio sunt reprezentate de cele mai multe ori cu o axă logaritmică a amplitudinii (decibeli, dB) și frecvențele ar putea fi liniare pentru a menține relația armonică, sau logaritmică pentru a menține relațiile muzicale/tonurile.</w:t>
      </w:r>
    </w:p>
    <w:p>
      <w:pPr>
        <w:pStyle w:val="Normal"/>
        <w:rPr/>
      </w:pPr>
      <w:r>
        <w:rPr>
          <w:lang w:val="ro-RO"/>
        </w:rPr>
        <w:tab/>
        <w:t>În continuare sunt prezentate trei spectrograme, folosite în aplicație. Prima spectrogramă este mixul dintre următoarele două. Spectrograma a doua și a treia sunt două voci diferite, una de femeie și una de bărbat. Cum este specificat mai sus, pe axa orizontală avem timpul, pe cea verticală sunt frecvențele, iar în dreapta avem o scară pentru măsurarea amplitudinii în dB.</w:t>
      </w:r>
    </w:p>
    <w:p>
      <w:pPr>
        <w:pStyle w:val="Normal"/>
        <w:rPr>
          <w:lang w:val="ro-RO"/>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53785" cy="4467225"/>
                <wp:effectExtent l="0" t="0" r="0" b="0"/>
                <wp:wrapSquare wrapText="largest"/>
                <wp:docPr id="10" name="Frame4"/>
                <a:graphic xmlns:a="http://schemas.openxmlformats.org/drawingml/2006/main">
                  <a:graphicData uri="http://schemas.microsoft.com/office/word/2010/wordprocessingShape">
                    <wps:wsp>
                      <wps:cNvSpPr txBox="1"/>
                      <wps:spPr>
                        <a:xfrm>
                          <a:off x="0" y="0"/>
                          <a:ext cx="6153785" cy="4467225"/>
                        </a:xfrm>
                        <a:prstGeom prst="rect"/>
                      </wps:spPr>
                      <wps:txbx>
                        <w:txbxContent>
                          <w:p>
                            <w:pPr>
                              <w:pStyle w:val="Figure"/>
                              <w:spacing w:before="120" w:after="120"/>
                              <w:jc w:val="center"/>
                              <w:rPr/>
                            </w:pPr>
                            <w:r>
                              <w:rPr/>
                              <w:drawing>
                                <wp:inline distT="0" distB="0" distL="0" distR="0">
                                  <wp:extent cx="5943600" cy="416687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5943600" cy="416687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Spectrograme folosite în aplicație pentru două voci și mixul lor</w:t>
                            </w:r>
                          </w:p>
                        </w:txbxContent>
                      </wps:txbx>
                      <wps:bodyPr anchor="t" lIns="0" tIns="0" rIns="0" bIns="0">
                        <a:noAutofit/>
                      </wps:bodyPr>
                    </wps:wsp>
                  </a:graphicData>
                </a:graphic>
              </wp:anchor>
            </w:drawing>
          </mc:Choice>
          <mc:Fallback>
            <w:pict>
              <v:rect style="position:absolute;rotation:0;width:484.55pt;height:351.75pt;mso-wrap-distance-left:0pt;mso-wrap-distance-right:0pt;mso-wrap-distance-top:0pt;mso-wrap-distance-bottom:0pt;margin-top:0pt;mso-position-vertical:top;mso-position-vertical-relative:text;margin-left:-8.25pt;mso-position-horizontal:center;mso-position-horizontal-relative:text">
                <v:textbox inset="0in,0in,0in,0in">
                  <w:txbxContent>
                    <w:p>
                      <w:pPr>
                        <w:pStyle w:val="Figure"/>
                        <w:spacing w:before="120" w:after="120"/>
                        <w:jc w:val="center"/>
                        <w:rPr/>
                      </w:pPr>
                      <w:r>
                        <w:rPr/>
                        <w:drawing>
                          <wp:inline distT="0" distB="0" distL="0" distR="0">
                            <wp:extent cx="5943600" cy="416687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43600" cy="416687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Spectrograme folosite în aplicație pentru două voci și mixul lor</w:t>
                      </w:r>
                    </w:p>
                  </w:txbxContent>
                </v:textbox>
                <w10:wrap type="square" side="largest"/>
              </v:rect>
            </w:pict>
          </mc:Fallback>
        </mc:AlternateContent>
      </w:r>
    </w:p>
    <w:p>
      <w:pPr>
        <w:pStyle w:val="Normal"/>
        <w:rPr/>
      </w:pPr>
      <w:r>
        <w:rPr>
          <w:lang w:val="ro-RO"/>
        </w:rPr>
        <w:tab/>
      </w:r>
      <w:r>
        <w:rPr>
          <w:lang w:val="ro-RO"/>
        </w:rPr>
        <w:t xml:space="preserve">Pentru calculul spectrogramei se va calcula magnitudinea la pătrat, unde magnitudinea este valoarea absolută: spectrogram(f, t) = </w:t>
      </w:r>
      <w:r>
        <w:rPr>
          <w:lang w:val="en-US"/>
        </w:rPr>
        <w:t>| STFT(t, f) |</w:t>
      </w:r>
      <w:r>
        <w:rPr>
          <w:vertAlign w:val="superscript"/>
          <w:lang w:val="en-US"/>
        </w:rPr>
        <w:t>2</w:t>
      </w:r>
      <w:r>
        <w:rPr>
          <w:position w:val="0"/>
          <w:sz w:val="24"/>
          <w:vertAlign w:val="baseline"/>
          <w:lang w:val="en-US"/>
        </w:rPr>
        <w:t>.</w:t>
      </w:r>
    </w:p>
    <w:p>
      <w:pPr>
        <w:pStyle w:val="Normal"/>
        <w:rPr>
          <w:position w:val="0"/>
          <w:sz w:val="24"/>
          <w:vertAlign w:val="baseline"/>
          <w:lang w:val="en-US"/>
        </w:rPr>
      </w:pPr>
      <w:r>
        <w:rPr/>
      </w:r>
    </w:p>
    <w:p>
      <w:pPr>
        <w:pStyle w:val="Heading3"/>
        <w:numPr>
          <w:ilvl w:val="2"/>
          <w:numId w:val="1"/>
        </w:numPr>
        <w:rPr/>
      </w:pPr>
      <w:bookmarkStart w:id="32" w:name="__RefHeading___Toc703_177693844"/>
      <w:bookmarkStart w:id="33" w:name="_Toc7719558"/>
      <w:bookmarkEnd w:id="32"/>
      <w:r>
        <w:rPr/>
        <w:t>ISTFT (inverse short-time frequency transform)</w:t>
      </w:r>
      <w:bookmarkEnd w:id="33"/>
    </w:p>
    <w:p>
      <w:pPr>
        <w:pStyle w:val="Normal"/>
        <w:rPr/>
      </w:pPr>
      <w:r>
        <w:rPr/>
      </w:r>
    </w:p>
    <w:p>
      <w:pPr>
        <w:pStyle w:val="Normal"/>
        <w:rPr/>
      </w:pPr>
      <w:r>
        <w:rPr/>
        <w:tab/>
      </w:r>
      <w:r>
        <w:rPr/>
        <w:t>STFT este o opera</w:t>
      </w:r>
      <w:r>
        <w:rPr>
          <w:lang w:val="ro-RO"/>
        </w:rPr>
        <w:t>ție inversabilă, însemnând că după aplicarea transformării STFT asupra semnalului audio, acesta poate fi recuperat folosind operația de transformare inversă Fourier, dar doar atâta timp cât matricea respectivă mai conține elementele complexe (faza semnalului).  Dacă se face transformarea matricii către spectrogramă/magnitudine, din acel punct transformarea inversă Fourier nu mai are niciun efect, deoarece elementele complexe ale semnalului s-au pierdut în momentul aflării valorii absolute pentru magnitudine.</w:t>
      </w:r>
    </w:p>
    <w:p>
      <w:pPr>
        <w:pStyle w:val="Normal"/>
        <w:rPr/>
      </w:pPr>
      <w:r>
        <w:rPr>
          <w:lang w:val="ro-RO"/>
        </w:rPr>
        <w:tab/>
        <w:t>Dacă se dorește să se modifice spectrul complex al semnalului, acesta mai poate fi recuperat folosind metoda „overlap – add (OLA)”.</w:t>
      </w:r>
    </w:p>
    <w:p>
      <w:pPr>
        <w:pStyle w:val="Heading3"/>
        <w:numPr>
          <w:ilvl w:val="2"/>
          <w:numId w:val="1"/>
        </w:numPr>
        <w:rPr/>
      </w:pPr>
      <w:r>
        <w:rPr/>
        <w:t>M</w:t>
      </w:r>
      <w:r>
        <w:rPr>
          <w:lang w:val="ro-RO"/>
        </w:rPr>
        <w:t>ăști de frecvențe în timp</w:t>
      </w:r>
    </w:p>
    <w:p>
      <w:pPr>
        <w:pStyle w:val="Normal"/>
        <w:rPr/>
      </w:pPr>
      <w:r>
        <w:rPr>
          <w:lang w:val="ro-RO"/>
        </w:rPr>
        <w:tab/>
      </w:r>
    </w:p>
    <w:p>
      <w:pPr>
        <w:pStyle w:val="Normal"/>
        <w:rPr/>
      </w:pPr>
      <w:r>
        <w:rPr>
          <w:lang w:val="en-US"/>
        </w:rPr>
        <w:tab/>
        <w:t>Se presupune c</w:t>
      </w:r>
      <w:r>
        <w:rPr>
          <w:lang w:val="ro-RO"/>
        </w:rPr>
        <w:t xml:space="preserve">ă avem două surse, un semnal pentru voce și un semnal pentru muzică. Presupunem că mixul celor două surse este risipit, adicpă majoritatea punctelor de tip frecvență – timp sunt nule. </w:t>
      </w:r>
    </w:p>
    <w:p>
      <w:pPr>
        <w:pStyle w:val="Normal"/>
        <w:rPr/>
      </w:pPr>
      <w:r>
        <w:rPr>
          <w:lang w:val="ro-RO"/>
        </w:rPr>
        <w:tab/>
        <w:t xml:space="preserve">Presupunem că primul semnal, muzica, are majoritatea punctelor de energie joasă, iar al doilea semnal are majoritatea punctelor de energie înaltă. </w:t>
      </w:r>
    </w:p>
    <w:p>
      <w:pPr>
        <w:pStyle w:val="Normal"/>
        <w:rPr/>
      </w:pPr>
      <w:r>
        <w:rPr>
          <w:lang w:val="ro-RO"/>
        </w:rPr>
        <w:tab/>
        <w:t xml:space="preserve">Se mai presupune și că cele două semnale sunt disjuncte, adică punctele lor de tip frecvență – timp nu se suprapun, sau se suprapun foarte puțin. </w:t>
      </w:r>
    </w:p>
    <w:p>
      <w:pPr>
        <w:pStyle w:val="Normal"/>
        <w:rPr/>
      </w:pPr>
      <w:r>
        <w:rPr>
          <w:lang w:val="ro-RO"/>
        </w:rPr>
        <w:tab/>
        <w:t>Având mixul risipit și disjuncția, cele două surse din mix se pot discrimina destul de ușor. Punctele care au probabilitatea să aparțină de o sursă sunt marcate cu valoarea constată „1”, iar restul cu „0”. Astfel rezultă o mască binară (varianta mai riguroasă a algoritmului).</w:t>
      </w:r>
    </w:p>
    <w:p>
      <w:pPr>
        <w:pStyle w:val="Normal"/>
        <w:rPr/>
      </w:pPr>
      <w:r>
        <w:rPr>
          <w:lang w:val="ro-RO"/>
        </w:rPr>
        <w:tab/>
        <w:t>După calcularea măștii, prin înmulțirea măștii cu sursa mixată, se va obține sursa pentru care s-a calculat masca.</w:t>
      </w:r>
    </w:p>
    <w:p>
      <w:pPr>
        <w:pStyle w:val="Normal"/>
        <w:rPr/>
      </w:pPr>
      <w:r>
        <w:rPr>
          <w:lang w:val="ro-RO"/>
        </w:rPr>
        <w:tab/>
        <w:t xml:space="preserve">În majoritatea cazurilor, mixurile nu sunt foarte risipite și nici sursele disjuncte. </w:t>
      </w:r>
      <w:r>
        <w:rPr>
          <w:lang w:val="ro-RO"/>
        </w:rPr>
        <w:t>Punctele din mix care sunt probabil să aparțină unei surse au valori aproape de valoarea 1, iar restul aproape de valoarea 0 ( varianta de „soft – masking”). Ecuația cu respect pentru prima sursa se semnal din mix, este următoarea :</w:t>
      </w:r>
    </w:p>
    <w:p>
      <w:pPr>
        <w:pStyle w:val="Normal"/>
        <w:rPr/>
      </w:pPr>
      <w:r>
        <w:rPr/>
        <w:tab/>
      </w:r>
      <w:r>
        <w:rPr/>
      </w:r>
      <w:r>
        <mc:AlternateContent>
          <mc:Choice Requires="wps">
            <w:drawing>
              <wp:inline distT="0" distB="0" distL="0" distR="0">
                <wp:extent cx="6020435" cy="782955"/>
                <wp:effectExtent l="0" t="0" r="0" b="0"/>
                <wp:docPr id="13" name="Frame5"/>
                <a:graphic xmlns:a="http://schemas.openxmlformats.org/drawingml/2006/main">
                  <a:graphicData uri="http://schemas.microsoft.com/office/word/2010/wordprocessingShape">
                    <wps:wsp>
                      <wps:cNvSpPr txBox="1"/>
                      <wps:spPr>
                        <a:xfrm>
                          <a:off x="0" y="0"/>
                          <a:ext cx="6020435" cy="782955"/>
                        </a:xfrm>
                        <a:prstGeom prst="rect"/>
                      </wps:spPr>
                      <wps:txbx>
                        <w:txbxContent>
                          <w:p>
                            <w:pPr>
                              <w:pStyle w:val="Ecuatia"/>
                              <w:spacing w:before="120" w:after="120"/>
                              <w:rPr/>
                            </w:pPr>
                            <w:r>
                              <w:rPr>
                                <w:vanish/>
                              </w:rPr>
                              <w:b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jc w:val="center"/>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spacing w:before="120" w:after="120"/>
                              <w:jc w:val="center"/>
                              <w:rPr/>
                            </w:pPr>
                            <w:r>
                              <w:rPr>
                                <w:lang w:val="ro-RO"/>
                              </w:rPr>
                              <w:t>Ecua</w:t>
                            </w:r>
                            <w:r>
                              <w:rPr>
                                <w:lang w:val="ro-RO"/>
                              </w:rPr>
                              <w:t>ț</w:t>
                            </w:r>
                            <w:r>
                              <w:rPr>
                                <w:lang w:val="ro-RO"/>
                              </w:rPr>
                              <w:t>ia</w:t>
                            </w:r>
                            <w:r>
                              <w:rPr/>
                              <w:t xml:space="preserve"> </w:t>
                            </w:r>
                            <w:r>
                              <w:rPr/>
                              <w:fldChar w:fldCharType="begin"/>
                            </w:r>
                            <w:r>
                              <w:rPr/>
                              <w:instrText> SEQ Ecuatia \* ARABIC </w:instrText>
                            </w:r>
                            <w:r>
                              <w:rPr/>
                              <w:fldChar w:fldCharType="separate"/>
                            </w:r>
                            <w:r>
                              <w:rPr/>
                              <w:t>1</w:t>
                            </w:r>
                            <w:r>
                              <w:rPr/>
                              <w:fldChar w:fldCharType="end"/>
                            </w:r>
                            <w:r>
                              <w:rPr/>
                              <w:t>: Calcularea măștii de frecvență cu respect pentru prima sursă de semnal</w:t>
                            </w:r>
                          </w:p>
                        </w:txbxContent>
                      </wps:txbx>
                      <wps:bodyPr anchor="t" lIns="0" tIns="0" rIns="0" bIns="0">
                        <a:noAutofit/>
                      </wps:bodyPr>
                    </wps:wsp>
                  </a:graphicData>
                </a:graphic>
              </wp:inline>
            </w:drawing>
          </mc:Choice>
          <mc:Fallback>
            <w:pict>
              <v:rect style="position:absolute;rotation:0;width:474.05pt;height:61.65pt;mso-wrap-distance-left:5.7pt;mso-wrap-distance-right:5.7pt;mso-wrap-distance-top:0pt;mso-wrap-distance-bottom:0pt;margin-top:-30.8pt;mso-position-vertical:center;mso-position-vertical-relative:text;margin-left:0pt;mso-position-horizontal-relative:text">
                <v:textbox inset="0in,0in,0in,0in">
                  <w:txbxContent>
                    <w:p>
                      <w:pPr>
                        <w:pStyle w:val="Ecuatia"/>
                        <w:spacing w:before="120" w:after="120"/>
                        <w:rPr/>
                      </w:pPr>
                      <w:r>
                        <w:rPr>
                          <w:vanish/>
                        </w:rPr>
                        <w:b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jc w:val="center"/>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spacing w:before="120" w:after="120"/>
                        <w:jc w:val="center"/>
                        <w:rPr/>
                      </w:pPr>
                      <w:r>
                        <w:rPr>
                          <w:lang w:val="ro-RO"/>
                        </w:rPr>
                        <w:t>Ecua</w:t>
                      </w:r>
                      <w:r>
                        <w:rPr>
                          <w:lang w:val="ro-RO"/>
                        </w:rPr>
                        <w:t>ț</w:t>
                      </w:r>
                      <w:r>
                        <w:rPr>
                          <w:lang w:val="ro-RO"/>
                        </w:rPr>
                        <w:t>ia</w:t>
                      </w:r>
                      <w:r>
                        <w:rPr/>
                        <w:t xml:space="preserve"> </w:t>
                      </w:r>
                      <w:r>
                        <w:rPr/>
                        <w:fldChar w:fldCharType="begin"/>
                      </w:r>
                      <w:r>
                        <w:rPr/>
                        <w:instrText> SEQ Ecuatia \* ARABIC </w:instrText>
                      </w:r>
                      <w:r>
                        <w:rPr/>
                        <w:fldChar w:fldCharType="separate"/>
                      </w:r>
                      <w:r>
                        <w:rPr/>
                        <w:t>1</w:t>
                      </w:r>
                      <w:r>
                        <w:rPr/>
                        <w:fldChar w:fldCharType="end"/>
                      </w:r>
                      <w:r>
                        <w:rPr/>
                        <w:t>: Calcularea măștii de frecvență cu respect pentru prima sursă de semnal</w:t>
                      </w:r>
                    </w:p>
                  </w:txbxContent>
                </v:textbox>
                <w10:wrap type="square"/>
              </v:rect>
            </w:pict>
          </mc:Fallback>
        </mc:AlternateContent>
      </w:r>
    </w:p>
    <w:p>
      <w:pPr>
        <w:pStyle w:val="Normal"/>
        <w:rPr/>
      </w:pPr>
      <w:r>
        <w:rPr/>
      </w:r>
    </w:p>
    <w:p>
      <w:pPr>
        <w:pStyle w:val="Normal"/>
        <w:rPr/>
      </w:pPr>
      <w:r>
        <w:rPr/>
        <w:tab/>
      </w:r>
      <w:r>
        <w:rPr>
          <w:lang w:val="ro-RO"/>
        </w:rPr>
        <w:t>Având masca pentru o sursă, pentru cealaltă sursă masca se poate calcula fie în același mod, dar înlocuind numărătorul cu sursa pentru al doilea semnal, fie scăzând masca dintr-o matrice  construită, care va avea aceeași dimensiune și va conține doar valori de 1.</w:t>
      </w:r>
    </w:p>
    <w:p>
      <w:pPr>
        <w:pStyle w:val="Normal"/>
        <w:rPr>
          <w:lang w:val="ro-RO"/>
        </w:rPr>
      </w:pPr>
      <w:r>
        <w:rPr/>
      </w:r>
    </w:p>
    <w:p>
      <w:pPr>
        <w:pStyle w:val="Normal"/>
        <w:rPr/>
      </w:pPr>
      <w:r>
        <w:rPr>
          <w:lang w:val="ro-RO"/>
        </w:rPr>
      </w:r>
      <w:r>
        <mc:AlternateContent>
          <mc:Choice Requires="wps">
            <w:drawing>
              <wp:inline distT="0" distB="0" distL="0" distR="0">
                <wp:extent cx="6020435" cy="1687830"/>
                <wp:effectExtent l="0" t="0" r="0" b="0"/>
                <wp:docPr id="14" name="Frame6"/>
                <a:graphic xmlns:a="http://schemas.openxmlformats.org/drawingml/2006/main">
                  <a:graphicData uri="http://schemas.microsoft.com/office/word/2010/wordprocessingShape">
                    <wps:wsp>
                      <wps:cNvSpPr txBox="1"/>
                      <wps:spPr>
                        <a:xfrm>
                          <a:off x="0" y="0"/>
                          <a:ext cx="6020435" cy="1687830"/>
                        </a:xfrm>
                        <a:prstGeom prst="rect"/>
                      </wps:spPr>
                      <wps:txbx>
                        <w:txbxContent>
                          <w:p>
                            <w:pPr>
                              <w:pStyle w:val="Ecuatia"/>
                              <w:spacing w:before="120" w:after="120"/>
                              <w:rPr/>
                            </w:pPr>
                            <w:r>
                              <w:rPr>
                                <w:vanish/>
                              </w:rPr>
                              <w:b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jc w:val="center"/>
                              <w:rPr/>
                            </w:pPr>
                            <w:r>
                              <w:rPr/>
                            </w:r>
                            <m:oMath xmlns:m="http://schemas.openxmlformats.org/officeDocument/2006/math">
                              <m:eqArr>
                                <m:e>
                                  <m:sSub>
                                    <m:e>
                                      <m:r>
                                        <w:rPr>
                                          <w:rFonts w:ascii="Cambria Math" w:hAnsi="Cambria Math"/>
                                        </w:rPr>
                                        <m:t xml:space="preserve">M</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e>
                                <m:e>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e>
                                <m:e>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e>
                              </m:eqArr>
                            </m:oMath>
                          </w:p>
                          <w:p>
                            <w:pPr>
                              <w:pStyle w:val="Ecuatia"/>
                              <w:spacing w:before="120" w:after="120"/>
                              <w:jc w:val="center"/>
                              <w:rPr/>
                            </w:pPr>
                            <w:r>
                              <w:rPr>
                                <w:lang w:val="ro-RO"/>
                              </w:rPr>
                              <w:t>Ecua</w:t>
                            </w:r>
                            <w:r>
                              <w:rPr>
                                <w:lang w:val="ro-RO"/>
                              </w:rPr>
                              <w:t>ț</w:t>
                            </w:r>
                            <w:r>
                              <w:rPr>
                                <w:lang w:val="ro-RO"/>
                              </w:rPr>
                              <w:t>ia</w:t>
                            </w:r>
                            <w:r>
                              <w:rPr/>
                              <w:t xml:space="preserve"> </w:t>
                            </w:r>
                            <w:r>
                              <w:rPr/>
                              <w:fldChar w:fldCharType="begin"/>
                            </w:r>
                            <w:r>
                              <w:rPr/>
                              <w:instrText> SEQ Ecuatia \* ARABIC </w:instrText>
                            </w:r>
                            <w:r>
                              <w:rPr/>
                              <w:fldChar w:fldCharType="separate"/>
                            </w:r>
                            <w:r>
                              <w:rPr/>
                              <w:t>2</w:t>
                            </w:r>
                            <w:r>
                              <w:rPr/>
                              <w:fldChar w:fldCharType="end"/>
                            </w:r>
                            <w:r>
                              <w:rPr/>
                              <w:t xml:space="preserve">: Calcularea măștii de frecvență cu respect pentru </w:t>
                            </w:r>
                            <w:r>
                              <w:rPr/>
                              <w:t>ambele surse</w:t>
                            </w:r>
                            <w:r>
                              <w:rPr/>
                              <w:t xml:space="preserve"> de semnal</w:t>
                            </w:r>
                          </w:p>
                        </w:txbxContent>
                      </wps:txbx>
                      <wps:bodyPr anchor="t" lIns="0" tIns="0" rIns="0" bIns="0">
                        <a:noAutofit/>
                      </wps:bodyPr>
                    </wps:wsp>
                  </a:graphicData>
                </a:graphic>
              </wp:inline>
            </w:drawing>
          </mc:Choice>
          <mc:Fallback>
            <w:pict>
              <v:rect style="position:absolute;rotation:0;width:474.05pt;height:132.9pt;mso-wrap-distance-left:5.7pt;mso-wrap-distance-right:5.7pt;mso-wrap-distance-top:0pt;mso-wrap-distance-bottom:0pt;margin-top:-66.45pt;mso-position-vertical:center;mso-position-vertical-relative:text;margin-left:0pt;mso-position-horizontal-relative:text">
                <v:textbox inset="0in,0in,0in,0in">
                  <w:txbxContent>
                    <w:p>
                      <w:pPr>
                        <w:pStyle w:val="Ecuatia"/>
                        <w:spacing w:before="120" w:after="120"/>
                        <w:rPr/>
                      </w:pPr>
                      <w:r>
                        <w:rPr>
                          <w:vanish/>
                        </w:rPr>
                        <w:b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jc w:val="center"/>
                        <w:rPr/>
                      </w:pPr>
                      <w:r>
                        <w:rPr/>
                      </w:r>
                      <m:oMath xmlns:m="http://schemas.openxmlformats.org/officeDocument/2006/math">
                        <m:eqArr>
                          <m:e>
                            <m:sSub>
                              <m:e>
                                <m:r>
                                  <w:rPr>
                                    <w:rFonts w:ascii="Cambria Math" w:hAnsi="Cambria Math"/>
                                  </w:rPr>
                                  <m:t xml:space="preserve">M</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e>
                          <m:e>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e>
                          <m:e>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e>
                        </m:eqArr>
                      </m:oMath>
                    </w:p>
                    <w:p>
                      <w:pPr>
                        <w:pStyle w:val="Ecuatia"/>
                        <w:spacing w:before="120" w:after="120"/>
                        <w:jc w:val="center"/>
                        <w:rPr/>
                      </w:pPr>
                      <w:r>
                        <w:rPr>
                          <w:lang w:val="ro-RO"/>
                        </w:rPr>
                        <w:t>Ecua</w:t>
                      </w:r>
                      <w:r>
                        <w:rPr>
                          <w:lang w:val="ro-RO"/>
                        </w:rPr>
                        <w:t>ț</w:t>
                      </w:r>
                      <w:r>
                        <w:rPr>
                          <w:lang w:val="ro-RO"/>
                        </w:rPr>
                        <w:t>ia</w:t>
                      </w:r>
                      <w:r>
                        <w:rPr/>
                        <w:t xml:space="preserve"> </w:t>
                      </w:r>
                      <w:r>
                        <w:rPr/>
                        <w:fldChar w:fldCharType="begin"/>
                      </w:r>
                      <w:r>
                        <w:rPr/>
                        <w:instrText> SEQ Ecuatia \* ARABIC </w:instrText>
                      </w:r>
                      <w:r>
                        <w:rPr/>
                        <w:fldChar w:fldCharType="separate"/>
                      </w:r>
                      <w:r>
                        <w:rPr/>
                        <w:t>2</w:t>
                      </w:r>
                      <w:r>
                        <w:rPr/>
                        <w:fldChar w:fldCharType="end"/>
                      </w:r>
                      <w:r>
                        <w:rPr/>
                        <w:t xml:space="preserve">: Calcularea măștii de frecvență cu respect pentru </w:t>
                      </w:r>
                      <w:r>
                        <w:rPr/>
                        <w:t>ambele surse</w:t>
                      </w:r>
                      <w:r>
                        <w:rPr/>
                        <w:t xml:space="preserve"> de semnal</w:t>
                      </w:r>
                    </w:p>
                  </w:txbxContent>
                </v:textbox>
                <w10:wrap type="square"/>
              </v:rect>
            </w:pict>
          </mc:Fallback>
        </mc:AlternateContent>
      </w:r>
    </w:p>
    <w:p>
      <w:pPr>
        <w:pStyle w:val="Normal"/>
        <w:rPr>
          <w:lang w:val="ro-RO"/>
        </w:rPr>
      </w:pPr>
      <w:r>
        <w:rPr/>
      </w:r>
    </w:p>
    <w:p>
      <w:pPr>
        <w:pStyle w:val="Heading2"/>
        <w:numPr>
          <w:ilvl w:val="1"/>
          <w:numId w:val="1"/>
        </w:numPr>
        <w:rPr/>
      </w:pPr>
      <w:bookmarkStart w:id="34" w:name="__RefHeading___Toc705_177693844"/>
      <w:bookmarkEnd w:id="34"/>
      <w:r>
        <w:rPr/>
        <w:t xml:space="preserve"> </w:t>
      </w:r>
      <w:bookmarkStart w:id="35" w:name="_Toc7719559"/>
      <w:r>
        <w:rPr/>
        <w:t xml:space="preserve">Articol </w:t>
      </w:r>
      <w:r>
        <w:rPr>
          <w:lang w:val="ro-RO"/>
        </w:rPr>
        <w:t>îndrumător</w:t>
      </w:r>
      <w:r>
        <w:rPr/>
        <w:t xml:space="preserve"> “Low-latency sound source separation using deep neural networks”</w:t>
      </w:r>
      <w:bookmarkEnd w:id="35"/>
    </w:p>
    <w:p>
      <w:pPr>
        <w:pStyle w:val="Normal"/>
        <w:rPr/>
      </w:pPr>
      <w:r>
        <w:rPr/>
      </w:r>
    </w:p>
    <w:p>
      <w:pPr>
        <w:pStyle w:val="Normal"/>
        <w:ind w:firstLine="360"/>
        <w:rPr>
          <w:rFonts w:ascii="Calibri" w:hAnsi="Calibri" w:asciiTheme="minorHAnsi" w:hAnsiTheme="minorHAnsi"/>
        </w:rPr>
      </w:pPr>
      <w:r>
        <w:rPr>
          <w:rFonts w:asciiTheme="minorHAnsi" w:hAnsiTheme="minorHAnsi"/>
        </w:rPr>
        <w:t>Separarea sursei de semnal la o latență scăzută necesită ca fiecare input, o fereastră audio, să fie procesată la o temporizare cât mai mică, iar outputul să fie generat cât mai repede.</w:t>
      </w:r>
    </w:p>
    <w:p>
      <w:pPr>
        <w:pStyle w:val="Normal"/>
        <w:ind w:firstLine="360"/>
        <w:rPr>
          <w:rFonts w:ascii="Calibri" w:hAnsi="Calibri" w:asciiTheme="minorHAnsi" w:hAnsiTheme="minorHAnsi"/>
        </w:rPr>
      </w:pPr>
      <w:r>
        <w:rPr>
          <w:rFonts w:asciiTheme="minorHAnsi" w:hAnsiTheme="minorHAnsi"/>
        </w:rPr>
        <w:t>Articolul propune o rețea neuronală profundă, deep neural network (DNN), cu latență scăzută. Această metodă are avantajul de a folosi un context extins „</w:t>
      </w:r>
      <w:r>
        <w:rPr>
          <w:rFonts w:asciiTheme="minorHAnsi" w:hAnsiTheme="minorHAnsi"/>
          <w:lang w:val="ro-RO"/>
        </w:rPr>
        <w:t>din trecut</w:t>
      </w:r>
      <w:r>
        <w:rPr>
          <w:rFonts w:asciiTheme="minorHAnsi" w:hAnsiTheme="minorHAnsi"/>
        </w:rPr>
        <w:t>”</w:t>
      </w:r>
      <w:r>
        <w:rPr>
          <w:rFonts w:asciiTheme="minorHAnsi" w:hAnsiTheme="minorHAnsi"/>
          <w:lang w:val="ro-RO"/>
        </w:rPr>
        <w:t xml:space="preserve">, mai apoi generându-se filtre/măști de tipul </w:t>
      </w:r>
      <w:r>
        <w:rPr/>
        <w:t>„</w:t>
      </w:r>
      <w:r>
        <w:rPr>
          <w:rFonts w:asciiTheme="minorHAnsi" w:hAnsiTheme="minorHAnsi"/>
        </w:rPr>
        <w:t xml:space="preserve">soft time frequencies masks”, care mai </w:t>
      </w:r>
      <w:r>
        <w:rPr>
          <w:rFonts w:asciiTheme="minorHAnsi" w:hAnsiTheme="minorHAnsi"/>
          <w:lang w:val="ro-RO"/>
        </w:rPr>
        <w:t xml:space="preserve">apoi sunt aplicate peste sunetul mixat, astfel încât să fie oferită o performanță de separare mai bună, comparând cu </w:t>
      </w:r>
      <w:r>
        <w:rPr/>
        <w:t>„</w:t>
      </w:r>
      <w:r>
        <w:rPr>
          <w:rFonts w:asciiTheme="minorHAnsi" w:hAnsiTheme="minorHAnsi"/>
        </w:rPr>
        <w:t xml:space="preserve">NMF baseline”. </w:t>
      </w:r>
    </w:p>
    <w:p>
      <w:pPr>
        <w:pStyle w:val="Normal"/>
        <w:rPr/>
      </w:pPr>
      <w:r>
        <w:rPr/>
      </w:r>
    </w:p>
    <w:p>
      <w:pPr>
        <w:pStyle w:val="Heading3"/>
        <w:numPr>
          <w:ilvl w:val="2"/>
          <w:numId w:val="1"/>
        </w:numPr>
        <w:rPr/>
      </w:pPr>
      <w:bookmarkStart w:id="36" w:name="__RefHeading___Toc707_177693844"/>
      <w:bookmarkStart w:id="37" w:name="_Toc7719560"/>
      <w:bookmarkEnd w:id="36"/>
      <w:r>
        <w:rPr/>
        <w:t>NMF</w:t>
      </w:r>
      <w:bookmarkEnd w:id="37"/>
      <w:r>
        <w:rPr/>
        <w:tab/>
      </w:r>
    </w:p>
    <w:p>
      <w:pPr>
        <w:pStyle w:val="Normal"/>
        <w:ind w:firstLine="360"/>
        <w:rPr/>
      </w:pPr>
      <w:r>
        <w:rPr/>
        <w:t>Separarea surselor poate fi văzută ca o problemă de factorizare a matricei, unde sursa mixtură este modelată ca o matrice care conține reprezentarea spectrogramei aferente.</w:t>
      </w:r>
    </w:p>
    <w:p>
      <w:pPr>
        <w:pStyle w:val="Normal"/>
        <w:ind w:firstLine="360"/>
        <w:rPr/>
      </w:pPr>
      <w:r>
        <w:rPr/>
        <w:t>Spectrogramele sunt de obicei folosite pentru vizualizarea timpului cu variația spectrală</w:t>
      </w:r>
    </w:p>
    <w:p>
      <w:pPr>
        <w:pStyle w:val="Normal"/>
        <w:rPr/>
      </w:pPr>
      <w:r>
        <w:rPr/>
        <w:t xml:space="preserve">a densității unei înregistrări audio. Semnalele audio pot, astfel, să fie reprezentate în întregime de o matrice cu : </w:t>
      </w:r>
    </w:p>
    <w:p>
      <w:pPr>
        <w:pStyle w:val="ListParagraph"/>
        <w:numPr>
          <w:ilvl w:val="0"/>
          <w:numId w:val="2"/>
        </w:numPr>
        <w:rPr/>
      </w:pPr>
      <w:r>
        <w:rPr/>
        <w:t>linii, axa orizontal</w:t>
      </w:r>
      <w:r>
        <w:rPr>
          <w:lang w:val="ro-RO"/>
        </w:rPr>
        <w:t>ă</w:t>
      </w:r>
      <w:r>
        <w:rPr/>
        <w:t xml:space="preserve"> ( reprezentarea timpul)</w:t>
      </w:r>
    </w:p>
    <w:p>
      <w:pPr>
        <w:pStyle w:val="ListParagraph"/>
        <w:numPr>
          <w:ilvl w:val="0"/>
          <w:numId w:val="2"/>
        </w:numPr>
        <w:rPr/>
      </w:pPr>
      <w:r>
        <w:rPr/>
        <w:t>coloane, axa verticală ( reprezentarea frecvențelor)</w:t>
      </w:r>
    </w:p>
    <w:p>
      <w:pPr>
        <w:pStyle w:val="ListParagraph"/>
        <w:numPr>
          <w:ilvl w:val="0"/>
          <w:numId w:val="2"/>
        </w:numPr>
        <w:rPr/>
      </w:pPr>
      <w:r>
        <w:rPr/>
        <w:t>valori ale elementelor, care corespund intensitatății sau culorii fiecărui punct din imagine ( indicând amplitudinea unei frecvențe particulare la un anumit moment „t”).</w:t>
      </w:r>
    </w:p>
    <w:p>
      <w:pPr>
        <w:pStyle w:val="Normal"/>
        <w:ind w:left="410" w:hanging="0"/>
        <w:rPr/>
      </w:pPr>
      <w:r>
        <w:rPr/>
        <w:t>Spectrograma unui semnal x(t) poate fi estimată prin calculul magnitudinii la pătrat a</w:t>
      </w:r>
    </w:p>
    <w:p>
      <w:pPr>
        <w:pStyle w:val="Normal"/>
        <w:rPr/>
      </w:pPr>
      <w:r>
        <w:rPr/>
        <w:t>transformatei Fourier (prezentată anterior la secțiunea TODO), a semnalului x(t), astfel încât x(t) poate fi reconstruit din spectrogramă prin inversa transformatei Fourier (prezentată de asemenea în secțiunea TODO), după procesarea semnalului în domeniu spectral.</w:t>
      </w:r>
    </w:p>
    <w:p>
      <w:pPr>
        <w:pStyle w:val="Heading3"/>
        <w:rPr>
          <w:lang w:val="ro-RO"/>
        </w:rPr>
      </w:pPr>
      <w:r>
        <w:rPr>
          <w:lang w:val="ro-RO"/>
        </w:rPr>
      </w:r>
    </w:p>
    <w:p>
      <w:pPr>
        <w:pStyle w:val="Heading2"/>
        <w:numPr>
          <w:ilvl w:val="1"/>
          <w:numId w:val="1"/>
        </w:numPr>
        <w:rPr/>
      </w:pPr>
      <w:bookmarkStart w:id="38" w:name="__RefHeading___Toc709_177693844"/>
      <w:bookmarkEnd w:id="38"/>
      <w:r>
        <w:rPr/>
        <w:t xml:space="preserve"> </w:t>
      </w:r>
      <w:bookmarkStart w:id="39" w:name="_Toc7719561"/>
      <w:r>
        <w:rPr/>
        <w:t>Deep neural networks ( Rețele neuronale profunde)</w:t>
      </w:r>
      <w:bookmarkEnd w:id="39"/>
    </w:p>
    <w:p>
      <w:pPr>
        <w:pStyle w:val="Heading1"/>
        <w:numPr>
          <w:ilvl w:val="0"/>
          <w:numId w:val="1"/>
        </w:numPr>
        <w:rPr>
          <w:lang w:val="ro-RO"/>
        </w:rPr>
      </w:pPr>
      <w:bookmarkStart w:id="40" w:name="__RefHeading___Toc711_177693844"/>
      <w:bookmarkStart w:id="41" w:name="_Toc7719562"/>
      <w:bookmarkStart w:id="42" w:name="_Toc7603332"/>
      <w:bookmarkStart w:id="43" w:name="_Toc7603298"/>
      <w:bookmarkEnd w:id="40"/>
      <w:r>
        <w:rPr/>
        <w:t>Descrierea</w:t>
      </w:r>
      <w:r>
        <w:rPr>
          <w:lang w:val="ro-RO"/>
        </w:rPr>
        <w:t xml:space="preserve"> soluției</w:t>
      </w:r>
      <w:bookmarkEnd w:id="41"/>
      <w:bookmarkEnd w:id="42"/>
      <w:bookmarkEnd w:id="43"/>
    </w:p>
    <w:p>
      <w:pPr>
        <w:pStyle w:val="Heading2"/>
        <w:numPr>
          <w:ilvl w:val="1"/>
          <w:numId w:val="1"/>
        </w:numPr>
        <w:rPr/>
      </w:pPr>
      <w:bookmarkStart w:id="44" w:name="__RefHeading___Toc713_177693844"/>
      <w:bookmarkEnd w:id="44"/>
      <w:r>
        <w:rPr/>
        <w:t xml:space="preserve"> </w:t>
      </w:r>
      <w:bookmarkStart w:id="45" w:name="_Toc7719563"/>
      <w:r>
        <w:rPr/>
        <w:t>Obiective</w:t>
      </w:r>
      <w:bookmarkEnd w:id="45"/>
    </w:p>
    <w:p>
      <w:pPr>
        <w:pStyle w:val="Heading2"/>
        <w:numPr>
          <w:ilvl w:val="1"/>
          <w:numId w:val="1"/>
        </w:numPr>
        <w:rPr/>
      </w:pPr>
      <w:bookmarkStart w:id="46" w:name="__RefHeading___Toc715_177693844"/>
      <w:bookmarkEnd w:id="46"/>
      <w:r>
        <w:rPr/>
        <w:t xml:space="preserve"> </w:t>
      </w:r>
      <w:bookmarkStart w:id="47" w:name="_Toc7719564"/>
      <w:r>
        <w:rPr/>
        <w:t>Implementare</w:t>
      </w:r>
      <w:bookmarkEnd w:id="47"/>
    </w:p>
    <w:p>
      <w:pPr>
        <w:pStyle w:val="Heading3"/>
        <w:numPr>
          <w:ilvl w:val="2"/>
          <w:numId w:val="1"/>
        </w:numPr>
        <w:rPr>
          <w:lang w:val="ro-RO"/>
        </w:rPr>
      </w:pPr>
      <w:bookmarkStart w:id="48" w:name="__RefHeading___Toc717_177693844"/>
      <w:bookmarkEnd w:id="48"/>
      <w:r>
        <w:rPr>
          <w:lang w:val="ro-RO"/>
        </w:rPr>
        <w:t>Setul de date de antrenare</w:t>
      </w:r>
    </w:p>
    <w:p>
      <w:pPr>
        <w:pStyle w:val="Heading3"/>
        <w:numPr>
          <w:ilvl w:val="2"/>
          <w:numId w:val="1"/>
        </w:numPr>
        <w:rPr>
          <w:lang w:val="ro-RO"/>
        </w:rPr>
      </w:pPr>
      <w:bookmarkStart w:id="49" w:name="__RefHeading___Toc719_177693844"/>
      <w:bookmarkEnd w:id="49"/>
      <w:r>
        <w:rPr>
          <w:lang w:val="ro-RO"/>
        </w:rPr>
        <w:t>Setul de date de validare</w:t>
      </w:r>
    </w:p>
    <w:p>
      <w:pPr>
        <w:pStyle w:val="Heading3"/>
        <w:numPr>
          <w:ilvl w:val="2"/>
          <w:numId w:val="1"/>
        </w:numPr>
        <w:rPr>
          <w:lang w:val="ro-RO"/>
        </w:rPr>
      </w:pPr>
      <w:bookmarkStart w:id="50" w:name="__RefHeading___Toc721_177693844"/>
      <w:bookmarkEnd w:id="50"/>
      <w:r>
        <w:rPr>
          <w:lang w:val="ro-RO"/>
        </w:rPr>
        <w:t>Setul de date de testare</w:t>
      </w:r>
    </w:p>
    <w:p>
      <w:pPr>
        <w:pStyle w:val="Heading3"/>
        <w:numPr>
          <w:ilvl w:val="2"/>
          <w:numId w:val="1"/>
        </w:numPr>
        <w:rPr>
          <w:lang w:val="ro-RO"/>
        </w:rPr>
      </w:pPr>
      <w:bookmarkStart w:id="51" w:name="__RefHeading___Toc723_177693844"/>
      <w:bookmarkEnd w:id="51"/>
      <w:r>
        <w:rPr>
          <w:lang w:val="ro-RO"/>
        </w:rPr>
        <w:t>Încărcarea semnalelor și mixarea lor</w:t>
      </w:r>
    </w:p>
    <w:p>
      <w:pPr>
        <w:pStyle w:val="Heading3"/>
        <w:numPr>
          <w:ilvl w:val="2"/>
          <w:numId w:val="1"/>
        </w:numPr>
        <w:rPr>
          <w:lang w:val="ro-RO"/>
        </w:rPr>
      </w:pPr>
      <w:bookmarkStart w:id="52" w:name="__RefHeading___Toc725_177693844"/>
      <w:bookmarkEnd w:id="52"/>
      <w:r>
        <w:rPr>
          <w:lang w:val="ro-RO"/>
        </w:rPr>
        <w:t xml:space="preserve">Construirea unui set de date </w:t>
      </w:r>
      <w:r>
        <w:rPr>
          <w:lang w:val="ro-RO"/>
        </w:rPr>
        <w:t>de antrenare/validare/testare</w:t>
      </w:r>
    </w:p>
    <w:p>
      <w:pPr>
        <w:pStyle w:val="Normal"/>
        <w:rPr/>
      </w:pPr>
      <w:r>
        <w:rPr>
          <w:lang w:val="ro-RO"/>
        </w:rPr>
        <w:t xml:space="preserve">- </w:t>
      </w:r>
      <w:r>
        <w:rPr>
          <w:lang w:val="ro-RO"/>
        </w:rPr>
        <w:t>construirea inputului</w:t>
      </w:r>
    </w:p>
    <w:p>
      <w:pPr>
        <w:pStyle w:val="Normal"/>
        <w:rPr/>
      </w:pPr>
      <w:r>
        <w:rPr>
          <w:lang w:val="ro-RO"/>
        </w:rPr>
        <w:t>- construirea targetului -</w:t>
      </w:r>
      <w:r>
        <w:rPr>
          <w:lang w:val="en-US"/>
        </w:rPr>
        <w:t>&gt;</w:t>
      </w:r>
      <w:r>
        <w:rPr>
          <w:lang w:val="ro-RO"/>
        </w:rPr>
        <w:t xml:space="preserve"> mastile</w:t>
      </w:r>
    </w:p>
    <w:p>
      <w:pPr>
        <w:pStyle w:val="Heading3"/>
        <w:numPr>
          <w:ilvl w:val="2"/>
          <w:numId w:val="1"/>
        </w:numPr>
        <w:rPr>
          <w:lang w:val="ro-RO"/>
        </w:rPr>
      </w:pPr>
      <w:bookmarkStart w:id="53" w:name="__RefHeading___Toc727_177693844"/>
      <w:bookmarkEnd w:id="53"/>
      <w:r>
        <w:rPr>
          <w:lang w:val="ro-RO"/>
        </w:rPr>
        <w:t>Strutura rețelei neuronale</w:t>
      </w:r>
    </w:p>
    <w:p>
      <w:pPr>
        <w:pStyle w:val="Heading3"/>
        <w:numPr>
          <w:ilvl w:val="2"/>
          <w:numId w:val="1"/>
        </w:numPr>
        <w:rPr>
          <w:lang w:val="ro-RO"/>
        </w:rPr>
      </w:pPr>
      <w:bookmarkStart w:id="54" w:name="__RefHeading___Toc729_177693844"/>
      <w:bookmarkEnd w:id="54"/>
      <w:r>
        <w:rPr>
          <w:lang w:val="ro-RO"/>
        </w:rPr>
        <w:t>Antrenarea rețelei</w:t>
      </w:r>
    </w:p>
    <w:p>
      <w:pPr>
        <w:pStyle w:val="Heading3"/>
        <w:numPr>
          <w:ilvl w:val="2"/>
          <w:numId w:val="1"/>
        </w:numPr>
        <w:rPr>
          <w:lang w:val="ro-RO"/>
        </w:rPr>
      </w:pPr>
      <w:bookmarkStart w:id="55" w:name="__RefHeading___Toc731_177693844"/>
      <w:bookmarkEnd w:id="55"/>
      <w:r>
        <w:rPr>
          <w:lang w:val="ro-RO"/>
        </w:rPr>
        <w:t>Testarea rețelei</w:t>
      </w:r>
    </w:p>
    <w:p>
      <w:pPr>
        <w:pStyle w:val="Heading3"/>
        <w:numPr>
          <w:ilvl w:val="2"/>
          <w:numId w:val="1"/>
        </w:numPr>
        <w:rPr>
          <w:lang w:val="ro-RO"/>
        </w:rPr>
      </w:pPr>
      <w:bookmarkStart w:id="56" w:name="__RefHeading___Toc733_177693844"/>
      <w:bookmarkEnd w:id="56"/>
      <w:r>
        <w:rPr>
          <w:lang w:val="ro-RO"/>
        </w:rPr>
        <w:t>Performanțe</w:t>
      </w:r>
    </w:p>
    <w:p>
      <w:pPr>
        <w:pStyle w:val="Heading2"/>
        <w:numPr>
          <w:ilvl w:val="1"/>
          <w:numId w:val="1"/>
        </w:numPr>
        <w:rPr/>
      </w:pPr>
      <w:bookmarkStart w:id="57" w:name="__RefHeading___Toc735_177693844"/>
      <w:bookmarkEnd w:id="57"/>
      <w:r>
        <w:rPr/>
        <w:t xml:space="preserve"> </w:t>
      </w:r>
      <w:r>
        <w:rPr/>
        <w:t>Rezultate</w:t>
      </w:r>
      <w:r>
        <w:rPr/>
        <w:t xml:space="preserve"> </w:t>
      </w:r>
    </w:p>
    <w:p>
      <w:pPr>
        <w:pStyle w:val="Heading1"/>
        <w:numPr>
          <w:ilvl w:val="0"/>
          <w:numId w:val="1"/>
        </w:numPr>
        <w:rPr/>
      </w:pPr>
      <w:bookmarkStart w:id="58" w:name="__RefHeading___Toc737_177693844"/>
      <w:bookmarkStart w:id="59" w:name="_Toc7719565"/>
      <w:bookmarkEnd w:id="58"/>
      <w:r>
        <w:rPr/>
        <w:t>Index figuri</w:t>
      </w:r>
      <w:bookmarkEnd w:id="59"/>
    </w:p>
    <w:p>
      <w:pPr>
        <w:pStyle w:val="Heading1"/>
        <w:numPr>
          <w:ilvl w:val="0"/>
          <w:numId w:val="1"/>
        </w:numPr>
        <w:rPr/>
      </w:pPr>
      <w:bookmarkStart w:id="60" w:name="__RefHeading___Toc739_177693844"/>
      <w:bookmarkStart w:id="61" w:name="_Toc7719566"/>
      <w:bookmarkEnd w:id="60"/>
      <w:r>
        <w:rPr/>
        <w:t>Concluzie</w:t>
      </w:r>
      <w:bookmarkEnd w:id="61"/>
    </w:p>
    <w:p>
      <w:pPr>
        <w:pStyle w:val="Heading1"/>
        <w:numPr>
          <w:ilvl w:val="0"/>
          <w:numId w:val="1"/>
        </w:numPr>
        <w:rPr/>
      </w:pPr>
      <w:bookmarkStart w:id="62" w:name="__RefHeading___Toc741_177693844"/>
      <w:bookmarkStart w:id="63" w:name="_Toc7719567"/>
      <w:bookmarkEnd w:id="62"/>
      <w:r>
        <w:rPr/>
        <w:t>Bibliografie și webografie</w:t>
      </w:r>
      <w:bookmarkEnd w:id="63"/>
    </w:p>
    <w:p>
      <w:pPr>
        <w:pStyle w:val="ListParagraph"/>
        <w:numPr>
          <w:ilvl w:val="0"/>
          <w:numId w:val="3"/>
        </w:numPr>
        <w:rPr>
          <w:rFonts w:ascii="Calibri" w:hAnsi="Calibri" w:asciiTheme="minorHAnsi" w:hAnsiTheme="minorHAnsi"/>
        </w:rPr>
      </w:pPr>
      <w:r>
        <w:rPr/>
        <w:t>„</w:t>
      </w:r>
      <w:r>
        <w:rPr>
          <w:rFonts w:asciiTheme="minorHAnsi" w:hAnsiTheme="minorHAnsi"/>
        </w:rPr>
        <w:t>Blind Audio Source Separation Pipeline and Algorithm Evaluation” - Wisam Reid, Kai-Chieh Huang &amp; Doron Roberts-Kedes</w:t>
      </w:r>
    </w:p>
    <w:p>
      <w:pPr>
        <w:pStyle w:val="ListParagraph"/>
        <w:rPr/>
      </w:pPr>
      <w:r>
        <w:rPr>
          <w:rFonts w:asciiTheme="minorHAnsi" w:hAnsiTheme="minorHAnsi"/>
        </w:rPr>
        <w:t>(</w:t>
      </w:r>
      <w:hyperlink r:id="rId6">
        <w:r>
          <w:rPr>
            <w:rStyle w:val="InternetLink"/>
            <w:rFonts w:asciiTheme="minorHAnsi" w:hAnsiTheme="minorHAnsi"/>
          </w:rPr>
          <w:t>http://cs229.stanford.edu/proj2015/124_report.pdf</w:t>
        </w:r>
      </w:hyperlink>
      <w:hyperlink r:id="rId7">
        <w:r>
          <w:rPr>
            <w:rFonts w:asciiTheme="minorHAnsi" w:hAnsiTheme="minorHAnsi"/>
          </w:rPr>
          <w:t>)</w:t>
        </w:r>
      </w:hyperlink>
    </w:p>
    <w:p>
      <w:pPr>
        <w:pStyle w:val="ListParagraph"/>
        <w:numPr>
          <w:ilvl w:val="0"/>
          <w:numId w:val="6"/>
        </w:numPr>
        <w:rPr/>
      </w:pPr>
      <w:hyperlink r:id="rId8">
        <w:r>
          <w:rPr>
            <w:rStyle w:val="InternetLink"/>
            <w:rFonts w:asciiTheme="minorHAnsi" w:hAnsiTheme="minorHAnsi"/>
            <w:u w:val="none"/>
          </w:rPr>
          <w:t>https://musicinformationretrieval.com/stft.html</w:t>
        </w:r>
      </w:hyperlink>
      <w:r>
        <w:rPr>
          <w:rFonts w:asciiTheme="minorHAnsi" w:hAnsiTheme="minorHAnsi"/>
        </w:rPr>
        <w:t xml:space="preserve"> </w:t>
      </w:r>
    </w:p>
    <w:p>
      <w:pPr>
        <w:pStyle w:val="ListParagraph"/>
        <w:numPr>
          <w:ilvl w:val="0"/>
          <w:numId w:val="6"/>
        </w:numPr>
        <w:rPr/>
      </w:pPr>
      <w:hyperlink r:id="rId10">
        <w:r>
          <w:rPr>
            <w:rStyle w:val="InternetLink"/>
            <w:rFonts w:asciiTheme="minorHAnsi" w:hAnsiTheme="minorHAnsi"/>
          </w:rPr>
          <w:t>https://en.wikipedia.org</w:t>
        </w:r>
      </w:hyperlink>
    </w:p>
    <w:p>
      <w:pPr>
        <w:pStyle w:val="ListParagraph"/>
        <w:numPr>
          <w:ilvl w:val="0"/>
          <w:numId w:val="6"/>
        </w:numPr>
        <w:rPr/>
      </w:pPr>
      <w:hyperlink r:id="rId11">
        <w:r>
          <w:rPr>
            <w:rStyle w:val="InternetLink"/>
            <w:rFonts w:asciiTheme="minorHAnsi" w:hAnsiTheme="minorHAnsi"/>
          </w:rPr>
          <w:t>https://librosa.github.io/librosa</w:t>
        </w:r>
      </w:hyperlink>
    </w:p>
    <w:p>
      <w:pPr>
        <w:pStyle w:val="ListParagraph"/>
        <w:numPr>
          <w:ilvl w:val="0"/>
          <w:numId w:val="6"/>
        </w:numPr>
        <w:rPr/>
      </w:pPr>
      <w:hyperlink r:id="rId13">
        <w:r>
          <w:rPr>
            <w:rStyle w:val="InternetLink"/>
            <w:rFonts w:asciiTheme="minorHAnsi" w:hAnsiTheme="minorHAnsi"/>
          </w:rPr>
          <w:t>https://docs.scipy.org/doc/numpy</w:t>
        </w:r>
      </w:hyperlink>
    </w:p>
    <w:p>
      <w:pPr>
        <w:pStyle w:val="ListParagraph"/>
        <w:numPr>
          <w:ilvl w:val="0"/>
          <w:numId w:val="6"/>
        </w:numPr>
        <w:rPr/>
      </w:pPr>
      <w:r>
        <w:rPr>
          <w:rFonts w:asciiTheme="minorHAnsi" w:hAnsiTheme="minorHAnsi"/>
        </w:rPr>
        <w:t>“</w:t>
      </w:r>
      <w:r>
        <w:rPr>
          <w:rFonts w:asciiTheme="minorHAnsi" w:hAnsiTheme="minorHAnsi"/>
          <w:lang w:val="ro-RO"/>
        </w:rPr>
        <w:t>Time frequency masking</w:t>
      </w:r>
      <w:r>
        <w:rPr>
          <w:rFonts w:asciiTheme="minorHAnsi" w:hAnsiTheme="minorHAnsi"/>
        </w:rPr>
        <w:t xml:space="preserve">”, Machine </w:t>
      </w:r>
      <w:r>
        <w:rPr>
          <w:rFonts w:asciiTheme="minorHAnsi" w:hAnsiTheme="minorHAnsi"/>
          <w:lang w:val="ro-RO"/>
        </w:rPr>
        <w:t>Percep</w:t>
      </w:r>
      <w:r>
        <w:rPr>
          <w:rFonts w:asciiTheme="minorHAnsi" w:hAnsiTheme="minorHAnsi"/>
          <w:lang w:val="ro-RO"/>
        </w:rPr>
        <w:t>ti</w:t>
      </w:r>
      <w:r>
        <w:rPr>
          <w:rFonts w:asciiTheme="minorHAnsi" w:hAnsiTheme="minorHAnsi"/>
          <w:lang w:val="ro-RO"/>
        </w:rPr>
        <w:t>on</w:t>
      </w:r>
      <w:r>
        <w:rPr>
          <w:rFonts w:asciiTheme="minorHAnsi" w:hAnsiTheme="minorHAnsi"/>
        </w:rPr>
        <w:t xml:space="preserve"> of Music &amp; Audio - Zafar Rafii, 2014  </w:t>
      </w:r>
      <w:r>
        <w:rPr>
          <w:rFonts w:asciiTheme="minorHAnsi" w:hAnsiTheme="minorHAnsi"/>
          <w:lang w:val="ro-RO"/>
        </w:rPr>
        <w:t>(</w:t>
      </w:r>
      <w:hyperlink r:id="rId14">
        <w:r>
          <w:rPr>
            <w:rStyle w:val="InternetLink"/>
            <w:rFonts w:asciiTheme="minorHAnsi" w:hAnsiTheme="minorHAnsi"/>
            <w:lang w:val="ro-RO"/>
          </w:rPr>
          <w:t>http://users.cs.northwestern.edu/~pardo/courses/eecs352/lectures/MPM14-Time-Frequency-Masking.pdf</w:t>
        </w:r>
      </w:hyperlink>
      <w:r>
        <w:rPr>
          <w:rFonts w:asciiTheme="minorHAnsi" w:hAnsiTheme="minorHAnsi"/>
          <w:lang w:val="ro-RO"/>
        </w:rPr>
        <w:t xml:space="preserve"> )</w:t>
      </w:r>
    </w:p>
    <w:sectPr>
      <w:footerReference w:type="default" r:id="rId15"/>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UT Sans">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hyperlink r:id="rId1">
        <w:r>
          <w:rPr>
            <w:rStyle w:val="InternetLink"/>
          </w:rPr>
          <w:tab/>
          <w:t>https://ro.wikipedia.org/wiki/Spectrogram%C4%83</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409a"/>
    <w:pPr>
      <w:widowControl/>
      <w:bidi w:val="0"/>
      <w:spacing w:lineRule="auto" w:line="240" w:before="0" w:after="0"/>
      <w:jc w:val="left"/>
    </w:pPr>
    <w:rPr>
      <w:rFonts w:ascii="Calibri" w:hAnsi="Calibri" w:eastAsia="Times New Roman" w:cs="Times New Roman" w:ascii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d109f6"/>
    <w:pPr>
      <w:keepNext w:val="true"/>
      <w:keepLines/>
      <w:spacing w:lineRule="auto" w:line="276"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d109f6"/>
    <w:pPr>
      <w:keepNext w:val="true"/>
      <w:keepLines/>
      <w:spacing w:lineRule="auto" w:line="276"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d109f6"/>
    <w:pPr>
      <w:keepNext w:val="true"/>
      <w:keepLines/>
      <w:spacing w:before="200" w:after="0"/>
      <w:outlineLvl w:val="2"/>
    </w:pPr>
    <w:rPr>
      <w:rFonts w:ascii="Cambria" w:hAnsi="Cambria" w:eastAsia="" w:cs="" w:asciiTheme="majorHAnsi" w:cstheme="majorBidi" w:eastAsiaTheme="majorEastAsia" w:hAnsiTheme="majorHAnsi"/>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c382d"/>
    <w:rPr>
      <w:rFonts w:ascii="Cambria" w:hAnsi="Cambria" w:eastAsia="" w:cs="" w:asciiTheme="majorHAnsi" w:cstheme="majorBidi" w:eastAsiaTheme="majorEastAsia" w:hAnsiTheme="majorHAnsi"/>
      <w:b/>
      <w:bCs/>
      <w:sz w:val="28"/>
      <w:szCs w:val="28"/>
    </w:rPr>
  </w:style>
  <w:style w:type="character" w:styleId="Heading2Char" w:customStyle="1">
    <w:name w:val="Heading 2 Char"/>
    <w:basedOn w:val="DefaultParagraphFont"/>
    <w:link w:val="Heading2"/>
    <w:uiPriority w:val="9"/>
    <w:qFormat/>
    <w:rsid w:val="00f95a96"/>
    <w:rPr>
      <w:rFonts w:ascii="Cambria" w:hAnsi="Cambria" w:eastAsia="" w:cs="" w:asciiTheme="majorHAnsi" w:cstheme="majorBidi" w:eastAsiaTheme="majorEastAsia" w:hAnsiTheme="majorHAnsi"/>
      <w:b/>
      <w:bCs/>
      <w:sz w:val="26"/>
      <w:szCs w:val="26"/>
    </w:rPr>
  </w:style>
  <w:style w:type="character" w:styleId="HeaderChar" w:customStyle="1">
    <w:name w:val="Header Char"/>
    <w:basedOn w:val="DefaultParagraphFont"/>
    <w:link w:val="Header"/>
    <w:qFormat/>
    <w:rsid w:val="00fa7c6c"/>
    <w:rPr>
      <w:rFonts w:ascii="UT Sans" w:hAnsi="UT Sans" w:eastAsia="Times New Roman" w:cs="Times New Roman"/>
      <w:sz w:val="24"/>
      <w:szCs w:val="24"/>
    </w:rPr>
  </w:style>
  <w:style w:type="character" w:styleId="InternetLink">
    <w:name w:val="Internet Link"/>
    <w:basedOn w:val="DefaultParagraphFont"/>
    <w:uiPriority w:val="99"/>
    <w:unhideWhenUsed/>
    <w:rsid w:val="00fa7c6c"/>
    <w:rPr>
      <w:color w:val="0000FF" w:themeColor="hyperlink"/>
      <w:u w:val="single"/>
    </w:rPr>
  </w:style>
  <w:style w:type="character" w:styleId="BalloonTextChar" w:customStyle="1">
    <w:name w:val="Balloon Text Char"/>
    <w:basedOn w:val="DefaultParagraphFont"/>
    <w:link w:val="BalloonText"/>
    <w:uiPriority w:val="99"/>
    <w:semiHidden/>
    <w:qFormat/>
    <w:rsid w:val="00fa7c6c"/>
    <w:rPr>
      <w:rFonts w:ascii="Tahoma" w:hAnsi="Tahoma" w:eastAsia="Times New Roman" w:cs="Tahoma"/>
      <w:sz w:val="16"/>
      <w:szCs w:val="16"/>
    </w:rPr>
  </w:style>
  <w:style w:type="character" w:styleId="FooterChar" w:customStyle="1">
    <w:name w:val="Footer Char"/>
    <w:basedOn w:val="DefaultParagraphFont"/>
    <w:link w:val="Footer"/>
    <w:uiPriority w:val="99"/>
    <w:qFormat/>
    <w:rsid w:val="00fa7c6c"/>
    <w:rPr>
      <w:rFonts w:ascii="UT Sans" w:hAnsi="UT Sans" w:eastAsia="Times New Roman" w:cs="Times New Roman"/>
      <w:sz w:val="24"/>
      <w:szCs w:val="24"/>
    </w:rPr>
  </w:style>
  <w:style w:type="character" w:styleId="Heading3Char" w:customStyle="1">
    <w:name w:val="Heading 3 Char"/>
    <w:basedOn w:val="DefaultParagraphFont"/>
    <w:link w:val="Heading3"/>
    <w:uiPriority w:val="9"/>
    <w:qFormat/>
    <w:rsid w:val="00d109f6"/>
    <w:rPr>
      <w:rFonts w:ascii="Cambria" w:hAnsi="Cambria" w:eastAsia="" w:cs="" w:asciiTheme="majorHAnsi" w:cstheme="majorBidi" w:eastAsiaTheme="majorEastAsia" w:hAnsiTheme="majorHAnsi"/>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rsid w:val="00fa7c6c"/>
    <w:pPr>
      <w:tabs>
        <w:tab w:val="clear" w:pos="720"/>
        <w:tab w:val="center" w:pos="4680" w:leader="none"/>
        <w:tab w:val="right" w:pos="9360" w:leader="none"/>
      </w:tabs>
    </w:pPr>
    <w:rPr/>
  </w:style>
  <w:style w:type="paragraph" w:styleId="TOCHeading">
    <w:name w:val="TOC Heading"/>
    <w:basedOn w:val="Heading1"/>
    <w:next w:val="Normal"/>
    <w:uiPriority w:val="39"/>
    <w:semiHidden/>
    <w:unhideWhenUsed/>
    <w:qFormat/>
    <w:rsid w:val="00fa7c6c"/>
    <w:pPr/>
    <w:rPr>
      <w:color w:val="365F91" w:themeColor="accent1" w:themeShade="bf"/>
      <w:lang w:eastAsia="ja-JP"/>
    </w:rPr>
  </w:style>
  <w:style w:type="paragraph" w:styleId="Contents1">
    <w:name w:val="TOC 1"/>
    <w:basedOn w:val="Normal"/>
    <w:next w:val="Normal"/>
    <w:autoRedefine/>
    <w:uiPriority w:val="39"/>
    <w:unhideWhenUsed/>
    <w:rsid w:val="00fa7c6c"/>
    <w:pPr>
      <w:spacing w:before="0" w:after="100"/>
    </w:pPr>
    <w:rPr/>
  </w:style>
  <w:style w:type="paragraph" w:styleId="BalloonText">
    <w:name w:val="Balloon Text"/>
    <w:basedOn w:val="Normal"/>
    <w:link w:val="BalloonTextChar"/>
    <w:uiPriority w:val="99"/>
    <w:semiHidden/>
    <w:unhideWhenUsed/>
    <w:qFormat/>
    <w:rsid w:val="00fa7c6c"/>
    <w:pPr/>
    <w:rPr>
      <w:rFonts w:ascii="Tahoma" w:hAnsi="Tahoma" w:cs="Tahoma"/>
      <w:sz w:val="16"/>
      <w:szCs w:val="16"/>
    </w:rPr>
  </w:style>
  <w:style w:type="paragraph" w:styleId="Footer">
    <w:name w:val="Footer"/>
    <w:basedOn w:val="Normal"/>
    <w:link w:val="FooterChar"/>
    <w:uiPriority w:val="99"/>
    <w:unhideWhenUsed/>
    <w:rsid w:val="00fa7c6c"/>
    <w:pPr>
      <w:tabs>
        <w:tab w:val="clear" w:pos="720"/>
        <w:tab w:val="center" w:pos="4680" w:leader="none"/>
        <w:tab w:val="right" w:pos="9360" w:leader="none"/>
      </w:tabs>
    </w:pPr>
    <w:rPr/>
  </w:style>
  <w:style w:type="paragraph" w:styleId="Contents2">
    <w:name w:val="TOC 2"/>
    <w:basedOn w:val="Normal"/>
    <w:next w:val="Normal"/>
    <w:autoRedefine/>
    <w:uiPriority w:val="39"/>
    <w:unhideWhenUsed/>
    <w:rsid w:val="00d109f6"/>
    <w:pPr>
      <w:spacing w:before="0" w:after="100"/>
      <w:ind w:left="240" w:hanging="0"/>
    </w:pPr>
    <w:rPr/>
  </w:style>
  <w:style w:type="paragraph" w:styleId="Contents3">
    <w:name w:val="TOC 3"/>
    <w:basedOn w:val="Normal"/>
    <w:next w:val="Normal"/>
    <w:autoRedefine/>
    <w:uiPriority w:val="39"/>
    <w:unhideWhenUsed/>
    <w:rsid w:val="00d109f6"/>
    <w:pPr>
      <w:spacing w:before="0" w:after="100"/>
      <w:ind w:left="480" w:hanging="0"/>
    </w:pPr>
    <w:rPr/>
  </w:style>
  <w:style w:type="paragraph" w:styleId="ListParagraph">
    <w:name w:val="List Paragraph"/>
    <w:basedOn w:val="Normal"/>
    <w:uiPriority w:val="34"/>
    <w:qFormat/>
    <w:rsid w:val="00a841a4"/>
    <w:pPr>
      <w:spacing w:before="0" w:after="0"/>
      <w:ind w:left="720" w:hanging="0"/>
      <w:contextualSpacing/>
    </w:pPr>
    <w:rPr/>
  </w:style>
  <w:style w:type="paragraph" w:styleId="Figure">
    <w:name w:val="Figure"/>
    <w:basedOn w:val="Caption"/>
    <w:qFormat/>
    <w:pPr/>
    <w:rPr/>
  </w:style>
  <w:style w:type="paragraph" w:styleId="ContentsHeading">
    <w:name w:val="TOA Heading"/>
    <w:basedOn w:val="Heading"/>
    <w:pPr>
      <w:suppressLineNumbers/>
      <w:ind w:left="0" w:hanging="0"/>
    </w:pPr>
    <w:rPr>
      <w:b/>
      <w:bCs/>
      <w:sz w:val="32"/>
      <w:szCs w:val="32"/>
    </w:rPr>
  </w:style>
  <w:style w:type="paragraph" w:styleId="Footnote">
    <w:name w:val="Footnote Text"/>
    <w:basedOn w:val="Normal"/>
    <w:pPr>
      <w:suppressLineNumbers/>
      <w:ind w:left="339" w:hanging="339"/>
    </w:pPr>
    <w:rPr>
      <w:sz w:val="20"/>
      <w:szCs w:val="20"/>
    </w:rPr>
  </w:style>
  <w:style w:type="paragraph" w:styleId="Ecuatia">
    <w:name w:val="Ecuatia"/>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cs229.stanford.edu/proj2015/124_report.pdf" TargetMode="External"/><Relationship Id="rId7" Type="http://schemas.openxmlformats.org/officeDocument/2006/relationships/hyperlink" Target="" TargetMode="External"/><Relationship Id="rId8" Type="http://schemas.openxmlformats.org/officeDocument/2006/relationships/hyperlink" Target="https://musicinformationretrieval.com/stft.html" TargetMode="External"/><Relationship Id="rId9" Type="http://schemas.openxmlformats.org/officeDocument/2006/relationships/hyperlink" Target="https://en.wikipedia.org/" TargetMode="External"/><Relationship Id="rId10" Type="http://schemas.openxmlformats.org/officeDocument/2006/relationships/hyperlink" Target="" TargetMode="External"/><Relationship Id="rId11" Type="http://schemas.openxmlformats.org/officeDocument/2006/relationships/hyperlink" Target="https://librosa.github.io/librosa/" TargetMode="External"/><Relationship Id="rId12" Type="http://schemas.openxmlformats.org/officeDocument/2006/relationships/hyperlink" Target="https://docs.scipy.org/doc/numpy" TargetMode="External"/><Relationship Id="rId13" Type="http://schemas.openxmlformats.org/officeDocument/2006/relationships/hyperlink" Target="" TargetMode="External"/><Relationship Id="rId14" Type="http://schemas.openxmlformats.org/officeDocument/2006/relationships/hyperlink" Target="http://users.cs.northwestern.edu/~pardo/courses/eecs352/lectures/MPM14-Time-Frequency-Masking.pdf" TargetMode="External"/><Relationship Id="rId15" Type="http://schemas.openxmlformats.org/officeDocument/2006/relationships/footer" Target="footer1.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ro.wikipedia.org/wiki/Spectrogram&#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9F893-0A47-4A70-A966-4A12DC86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Application>LibreOffice/6.2.3.2$Windows_X86_64 LibreOffice_project/aecc05fe267cc68dde00352a451aa867b3b546ac</Application>
  <Pages>14</Pages>
  <Words>2309</Words>
  <Characters>13599</Characters>
  <CharactersWithSpaces>15743</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2019-05-01T08:34:00Z</dcterms:created>
  <dc:creator>Kate</dc:creator>
  <dc:description/>
  <dc:language>en-US</dc:language>
  <cp:lastModifiedBy/>
  <dcterms:modified xsi:type="dcterms:W3CDTF">2019-05-04T17:16:36Z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