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3.png" ContentType="image/png"/>
  <Override PartName="/word/media/rId76.png" ContentType="image/png"/>
  <Override PartName="/word/media/rId79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91.png" ContentType="image/png"/>
  <Override PartName="/word/media/rId95.png" ContentType="image/png"/>
  <Override PartName="/word/media/rId98.png" ContentType="image/png"/>
  <Override PartName="/word/media/rId101.png" ContentType="image/png"/>
  <Override PartName="/word/media/rId104.png" ContentType="image/png"/>
  <Override PartName="/word/media/rId107.png" ContentType="image/png"/>
  <Override PartName="/word/media/rId110.png" ContentType="image/png"/>
  <Override PartName="/word/media/rId113.png" ContentType="image/png"/>
  <Override PartName="/word/media/rId25.png" ContentType="image/png"/>
  <Override PartName="/word/media/rId28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4.</w:t>
      </w:r>
    </w:p>
    <w:p>
      <w:pPr>
        <w:pStyle w:val="Subtitle"/>
      </w:pPr>
      <w:r>
        <w:t xml:space="preserve">Подготовка</w:t>
      </w:r>
      <w:r>
        <w:t xml:space="preserve"> </w:t>
      </w:r>
      <w:r>
        <w:t xml:space="preserve">экспериментального</w:t>
      </w:r>
      <w:r>
        <w:t xml:space="preserve"> </w:t>
      </w:r>
      <w:r>
        <w:t xml:space="preserve">стенда</w:t>
      </w:r>
      <w:r>
        <w:t xml:space="preserve"> </w:t>
      </w:r>
      <w:r>
        <w:t xml:space="preserve">GNS3</w:t>
      </w:r>
    </w:p>
    <w:p>
      <w:pPr>
        <w:pStyle w:val="Author"/>
      </w:pPr>
      <w:r>
        <w:t xml:space="preserve">Диана</w:t>
      </w:r>
      <w:r>
        <w:t xml:space="preserve"> </w:t>
      </w:r>
      <w:r>
        <w:t xml:space="preserve">Алексеевна</w:t>
      </w:r>
      <w:r>
        <w:t xml:space="preserve"> </w:t>
      </w:r>
      <w:r>
        <w:t xml:space="preserve">Садова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Установка и настройка GNS3 и сопутствующего программного обеспечения.</w:t>
      </w:r>
    </w:p>
    <w:bookmarkEnd w:id="20"/>
    <w:bookmarkStart w:id="118" w:name="установка-gns3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Установка GNS3</w:t>
      </w:r>
    </w:p>
    <w:bookmarkStart w:id="21" w:name="постановка-задач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Постановка задачи</w:t>
      </w:r>
    </w:p>
    <w:p>
      <w:pPr>
        <w:numPr>
          <w:ilvl w:val="0"/>
          <w:numId w:val="1001"/>
        </w:numPr>
        <w:pStyle w:val="Compact"/>
      </w:pPr>
      <w:r>
        <w:t xml:space="preserve">Установить GNS3-all-in-one, GNS3 VM, проверить корректность запуска.</w:t>
      </w:r>
    </w:p>
    <w:p>
      <w:pPr>
        <w:numPr>
          <w:ilvl w:val="0"/>
          <w:numId w:val="1001"/>
        </w:numPr>
        <w:pStyle w:val="Compact"/>
      </w:pPr>
      <w:r>
        <w:t xml:space="preserve">Импортировать в GNS3 образ маршрутизатора FRR.</w:t>
      </w:r>
    </w:p>
    <w:p>
      <w:pPr>
        <w:numPr>
          <w:ilvl w:val="0"/>
          <w:numId w:val="1001"/>
        </w:numPr>
        <w:pStyle w:val="Compact"/>
      </w:pPr>
      <w:r>
        <w:t xml:space="preserve">Импортировать в GNS3 образ маршрутизатора VyOS.</w:t>
      </w:r>
    </w:p>
    <w:bookmarkEnd w:id="21"/>
    <w:bookmarkStart w:id="117" w:name="порядок-выполнения-работы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Порядок выполнения работы</w:t>
      </w:r>
    </w:p>
    <w:bookmarkStart w:id="31" w:name="установка-gns3-all-in-one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Установка GNS3-all-in-one</w:t>
      </w:r>
    </w:p>
    <w:p>
      <w:pPr>
        <w:numPr>
          <w:ilvl w:val="0"/>
          <w:numId w:val="1002"/>
        </w:numPr>
        <w:pStyle w:val="Compact"/>
      </w:pPr>
      <w:r>
        <w:t xml:space="preserve">Загружаем с репридитирия установщик для GNS3-all-in-one версия 3.0.4. (рис. 1)</w:t>
      </w:r>
    </w:p>
    <w:p>
      <w:pPr>
        <w:pStyle w:val="CaptionedFigure"/>
      </w:pPr>
      <w:r>
        <w:drawing>
          <wp:inline>
            <wp:extent cx="4800600" cy="3745863"/>
            <wp:effectExtent b="0" l="0" r="0" t="0"/>
            <wp:docPr descr="Первое окно установщика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745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Первое окно установщика</w:t>
      </w:r>
    </w:p>
    <w:p>
      <w:pPr>
        <w:numPr>
          <w:ilvl w:val="0"/>
          <w:numId w:val="1003"/>
        </w:numPr>
        <w:pStyle w:val="Compact"/>
      </w:pPr>
      <w:r>
        <w:t xml:space="preserve">В процессе установки при выборе комплектации требуется отметить MSVC Runtime (отмечено по умолчанию), GNS3-Desktop, GNS3-VM, Tools.(рис. 2)</w:t>
      </w:r>
    </w:p>
    <w:p>
      <w:pPr>
        <w:pStyle w:val="CaptionedFigure"/>
      </w:pPr>
      <w:r>
        <w:drawing>
          <wp:inline>
            <wp:extent cx="4800600" cy="3718111"/>
            <wp:effectExtent b="0" l="0" r="0" t="0"/>
            <wp:docPr descr="Отмечаем все нужные покеты для установки" title="" id="26" name="Picture"/>
            <a:graphic>
              <a:graphicData uri="http://schemas.openxmlformats.org/drawingml/2006/picture">
                <pic:pic>
                  <pic:nvPicPr>
                    <pic:cNvPr descr="image/4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718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Отмечаем все нужные покеты для установки</w:t>
      </w:r>
    </w:p>
    <w:p>
      <w:pPr>
        <w:numPr>
          <w:ilvl w:val="0"/>
          <w:numId w:val="1004"/>
        </w:numPr>
        <w:pStyle w:val="Compact"/>
      </w:pPr>
      <w:r>
        <w:t xml:space="preserve">В следующем окне требуется отметить тот тип виртуальной машины, через которую в дальнейшем вы будете работать с GNS3. Рекомендуется указать VirtualBox. (рис. 3)</w:t>
      </w:r>
    </w:p>
    <w:p>
      <w:pPr>
        <w:pStyle w:val="CaptionedFigure"/>
      </w:pPr>
      <w:r>
        <w:drawing>
          <wp:inline>
            <wp:extent cx="4800600" cy="3784186"/>
            <wp:effectExtent b="0" l="0" r="0" t="0"/>
            <wp:docPr descr="Выбераем тип виртуальной машины" title="" id="29" name="Picture"/>
            <a:graphic>
              <a:graphicData uri="http://schemas.openxmlformats.org/drawingml/2006/picture">
                <pic:pic>
                  <pic:nvPicPr>
                    <pic:cNvPr descr="image/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784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Выбераем тип виртуальной машины</w:t>
      </w:r>
    </w:p>
    <w:p>
      <w:pPr>
        <w:pStyle w:val="BodyText"/>
      </w:pPr>
      <w:r>
        <w:t xml:space="preserve">После завершения установки продолжаем работать.</w:t>
      </w:r>
    </w:p>
    <w:bookmarkEnd w:id="31"/>
    <w:bookmarkStart w:id="56" w:name="установка-gns3-vm-для-virtualbox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Установка GNS3 VM для VirtualBox</w:t>
      </w:r>
    </w:p>
    <w:p>
      <w:pPr>
        <w:numPr>
          <w:ilvl w:val="0"/>
          <w:numId w:val="1005"/>
        </w:numPr>
        <w:pStyle w:val="Compact"/>
      </w:pPr>
      <w:r>
        <w:t xml:space="preserve">Скачиваем подходящую версию GNS3 VM. (рис. 4)</w:t>
      </w:r>
    </w:p>
    <w:p>
      <w:pPr>
        <w:pStyle w:val="CaptionedFigure"/>
      </w:pPr>
      <w:r>
        <w:drawing>
          <wp:inline>
            <wp:extent cx="4800600" cy="2333809"/>
            <wp:effectExtent b="0" l="0" r="0" t="0"/>
            <wp:docPr descr="Скачиваем GNS3 VM" title="" id="33" name="Picture"/>
            <a:graphic>
              <a:graphicData uri="http://schemas.openxmlformats.org/drawingml/2006/picture">
                <pic:pic>
                  <pic:nvPicPr>
                    <pic:cNvPr descr="image/6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3338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Скачиваем GNS3 VM</w:t>
      </w:r>
    </w:p>
    <w:p>
      <w:pPr>
        <w:numPr>
          <w:ilvl w:val="0"/>
          <w:numId w:val="1006"/>
        </w:numPr>
        <w:pStyle w:val="Compact"/>
      </w:pPr>
      <w:r>
        <w:t xml:space="preserve">Запустите VirtualBox. Выберете меню Файл -&gt; Импорт конфигураций. Укажите месторасположение распакованного образа GNS3 VM.ova. (рис. 5)</w:t>
      </w:r>
    </w:p>
    <w:p>
      <w:pPr>
        <w:pStyle w:val="CaptionedFigure"/>
      </w:pPr>
      <w:r>
        <w:drawing>
          <wp:inline>
            <wp:extent cx="4800600" cy="2617216"/>
            <wp:effectExtent b="0" l="0" r="0" t="0"/>
            <wp:docPr descr="Устанавливаем GNS3 VM.ova" title="" id="36" name="Picture"/>
            <a:graphic>
              <a:graphicData uri="http://schemas.openxmlformats.org/drawingml/2006/picture">
                <pic:pic>
                  <pic:nvPicPr>
                    <pic:cNvPr descr="image/7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17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Устанавливаем GNS3 VM.ova</w:t>
      </w:r>
    </w:p>
    <w:p>
      <w:pPr>
        <w:numPr>
          <w:ilvl w:val="0"/>
          <w:numId w:val="1007"/>
        </w:numPr>
        <w:pStyle w:val="Compact"/>
      </w:pPr>
      <w:r>
        <w:t xml:space="preserve">В следующем окне в параметрах импорта выберете в политике MAC-адреса «Сгенерировать новые MAC-адреса всех сетевых адаптеров».(рис. 6)</w:t>
      </w:r>
    </w:p>
    <w:p>
      <w:pPr>
        <w:pStyle w:val="CaptionedFigure"/>
      </w:pPr>
      <w:r>
        <w:drawing>
          <wp:inline>
            <wp:extent cx="4800600" cy="3111354"/>
            <wp:effectExtent b="0" l="0" r="0" t="0"/>
            <wp:docPr descr="Выбераем параметры MAC-адреса" title="" id="39" name="Picture"/>
            <a:graphic>
              <a:graphicData uri="http://schemas.openxmlformats.org/drawingml/2006/picture">
                <pic:pic>
                  <pic:nvPicPr>
                    <pic:cNvPr descr="image/8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111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Выбераем параметры MAC-адреса</w:t>
      </w:r>
    </w:p>
    <w:p>
      <w:pPr>
        <w:numPr>
          <w:ilvl w:val="0"/>
          <w:numId w:val="1008"/>
        </w:numPr>
        <w:pStyle w:val="Compact"/>
      </w:pPr>
      <w:r>
        <w:t xml:space="preserve">Уточните параметры настройки виртуальной машины GNS3 VM в VirtualBox. Для этого в VirtualBox выберете импортированную виртуальную машину и перейдите в меню Машина Настроить . Перейдите к опции «Система». Если внизу этого окна есть сообщение об обнаружении неправильных настроек, то, следуя рекомендациям, внесите исправления. (рис. 7)</w:t>
      </w:r>
    </w:p>
    <w:p>
      <w:pPr>
        <w:pStyle w:val="CaptionedFigure"/>
      </w:pPr>
      <w:r>
        <w:drawing>
          <wp:inline>
            <wp:extent cx="4800600" cy="2690919"/>
            <wp:effectExtent b="0" l="0" r="0" t="0"/>
            <wp:docPr descr="Исправляем ошибки в VirtualBox" title="" id="42" name="Picture"/>
            <a:graphic>
              <a:graphicData uri="http://schemas.openxmlformats.org/drawingml/2006/picture">
                <pic:pic>
                  <pic:nvPicPr>
                    <pic:cNvPr descr="image/9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90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Исправляем ошибки в VirtualBox</w:t>
      </w:r>
    </w:p>
    <w:p>
      <w:pPr>
        <w:pStyle w:val="BodyText"/>
      </w:pPr>
      <w:r>
        <w:t xml:space="preserve">В моем случае, нужно было изменить настройки графического конртоллера на VMSVGA.</w:t>
      </w:r>
    </w:p>
    <w:p>
      <w:pPr>
        <w:numPr>
          <w:ilvl w:val="0"/>
          <w:numId w:val="1009"/>
        </w:numPr>
        <w:pStyle w:val="Compact"/>
      </w:pPr>
      <w:r>
        <w:t xml:space="preserve">Перейдите к опции «Система» и вкладке «Процессор». Убедитесь, что нет возможности в графическом интерфейсе отметить флажок «Включить Nested VT-x/AMD-V». (рис. 8)</w:t>
      </w:r>
    </w:p>
    <w:p>
      <w:pPr>
        <w:pStyle w:val="CaptionedFigure"/>
      </w:pPr>
      <w:r>
        <w:drawing>
          <wp:inline>
            <wp:extent cx="4800600" cy="1816611"/>
            <wp:effectExtent b="0" l="0" r="0" t="0"/>
            <wp:docPr descr="Окно настройки" title="" id="45" name="Picture"/>
            <a:graphic>
              <a:graphicData uri="http://schemas.openxmlformats.org/drawingml/2006/picture">
                <pic:pic>
                  <pic:nvPicPr>
                    <pic:cNvPr descr="image/10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816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Окно настройки</w:t>
      </w:r>
    </w:p>
    <w:p>
      <w:pPr>
        <w:pStyle w:val="BodyText"/>
      </w:pPr>
      <w:r>
        <w:t xml:space="preserve">Для включения вложенной виртуализации воспользуйтесь командной строкой терминала и введите команду: (рис. 9)</w:t>
      </w:r>
    </w:p>
    <w:p>
      <w:pPr>
        <w:pStyle w:val="CaptionedFigure"/>
      </w:pPr>
      <w:r>
        <w:drawing>
          <wp:inline>
            <wp:extent cx="4800600" cy="690968"/>
            <wp:effectExtent b="0" l="0" r="0" t="0"/>
            <wp:docPr descr="Окно терминала" title="" id="48" name="Picture"/>
            <a:graphic>
              <a:graphicData uri="http://schemas.openxmlformats.org/drawingml/2006/picture">
                <pic:pic>
                  <pic:nvPicPr>
                    <pic:cNvPr descr="image/1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690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Окно терминала</w:t>
      </w:r>
    </w:p>
    <w:p>
      <w:pPr>
        <w:pStyle w:val="BodyText"/>
      </w:pPr>
      <w:r>
        <w:t xml:space="preserve">Проверяем результат (рис. 10)</w:t>
      </w:r>
    </w:p>
    <w:p>
      <w:pPr>
        <w:pStyle w:val="CaptionedFigure"/>
      </w:pPr>
      <w:r>
        <w:drawing>
          <wp:inline>
            <wp:extent cx="4800600" cy="1808742"/>
            <wp:effectExtent b="0" l="0" r="0" t="0"/>
            <wp:docPr descr="Команда выполнилась" title="" id="51" name="Picture"/>
            <a:graphic>
              <a:graphicData uri="http://schemas.openxmlformats.org/drawingml/2006/picture">
                <pic:pic>
                  <pic:nvPicPr>
                    <pic:cNvPr descr="image/12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808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Команда выполнилась</w:t>
      </w:r>
    </w:p>
    <w:p>
      <w:pPr>
        <w:numPr>
          <w:ilvl w:val="0"/>
          <w:numId w:val="1010"/>
        </w:numPr>
        <w:pStyle w:val="Compact"/>
      </w:pPr>
      <w:r>
        <w:t xml:space="preserve">Настройте сетевой адаптер. Для этого в VirtualBox выберете импортированную виртуальную машину и перейдите в меню Машина -&gt; Настроить . Перейдите к опции «Сеть» и во вкладке «Адаптер 1» тип подключения должен быть установлен как «Виртуальный адаптер» (рис. 11)</w:t>
      </w:r>
    </w:p>
    <w:p>
      <w:pPr>
        <w:pStyle w:val="CaptionedFigure"/>
      </w:pPr>
      <w:r>
        <w:drawing>
          <wp:inline>
            <wp:extent cx="4800600" cy="2197940"/>
            <wp:effectExtent b="0" l="0" r="0" t="0"/>
            <wp:docPr descr="Адаптер 1" title="" id="54" name="Picture"/>
            <a:graphic>
              <a:graphicData uri="http://schemas.openxmlformats.org/drawingml/2006/picture">
                <pic:pic>
                  <pic:nvPicPr>
                    <pic:cNvPr descr="image/13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97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Адаптер 1</w:t>
      </w:r>
    </w:p>
    <w:bookmarkEnd w:id="56"/>
    <w:bookmarkStart w:id="72" w:name="запуск-экземпляра-gns3-в-virtualbox"/>
    <w:p>
      <w:pPr>
        <w:pStyle w:val="Heading3"/>
      </w:pPr>
      <w:r>
        <w:rPr>
          <w:rStyle w:val="SectionNumber"/>
        </w:rPr>
        <w:t xml:space="preserve">2.2.3</w:t>
      </w:r>
      <w:r>
        <w:tab/>
      </w:r>
      <w:r>
        <w:t xml:space="preserve">Запуск экземпляра GNS3 в VirtualBox</w:t>
      </w:r>
    </w:p>
    <w:p>
      <w:pPr>
        <w:numPr>
          <w:ilvl w:val="0"/>
          <w:numId w:val="1011"/>
        </w:numPr>
        <w:pStyle w:val="Compact"/>
      </w:pPr>
      <w:r>
        <w:t xml:space="preserve">Запустите GNS3 VM в VirtualBox. (рис. 12)</w:t>
      </w:r>
    </w:p>
    <w:p>
      <w:pPr>
        <w:pStyle w:val="CaptionedFigure"/>
      </w:pPr>
      <w:r>
        <w:drawing>
          <wp:inline>
            <wp:extent cx="4800600" cy="1175657"/>
            <wp:effectExtent b="0" l="0" r="0" t="0"/>
            <wp:docPr descr="GNS3 VM в VirtualBox" title="" id="58" name="Picture"/>
            <a:graphic>
              <a:graphicData uri="http://schemas.openxmlformats.org/drawingml/2006/picture">
                <pic:pic>
                  <pic:nvPicPr>
                    <pic:cNvPr descr="image/14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175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GNS3 VM в VirtualBox</w:t>
      </w:r>
    </w:p>
    <w:p>
      <w:pPr>
        <w:numPr>
          <w:ilvl w:val="0"/>
          <w:numId w:val="1012"/>
        </w:numPr>
        <w:pStyle w:val="Compact"/>
      </w:pPr>
      <w:r>
        <w:t xml:space="preserve">Затем в вашей основной операционной системе запустите приложение gns3. (рис. 13)</w:t>
      </w:r>
    </w:p>
    <w:p>
      <w:pPr>
        <w:pStyle w:val="CaptionedFigure"/>
      </w:pPr>
      <w:r>
        <w:drawing>
          <wp:inline>
            <wp:extent cx="4800600" cy="3669880"/>
            <wp:effectExtent b="0" l="0" r="0" t="0"/>
            <wp:docPr descr="Приложение gns3" title="" id="61" name="Picture"/>
            <a:graphic>
              <a:graphicData uri="http://schemas.openxmlformats.org/drawingml/2006/picture">
                <pic:pic>
                  <pic:nvPicPr>
                    <pic:cNvPr descr="image/15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669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Приложение gns3</w:t>
      </w:r>
    </w:p>
    <w:p>
      <w:pPr>
        <w:numPr>
          <w:ilvl w:val="0"/>
          <w:numId w:val="1013"/>
        </w:numPr>
        <w:pStyle w:val="Compact"/>
      </w:pPr>
      <w:r>
        <w:t xml:space="preserve">Настраиваем приложение gns3 по информации из нашей GNS3 VM в VirtualBox. У нас должен получится какой результат (рис. 14),(рис. 15),(рис. 16)</w:t>
      </w:r>
    </w:p>
    <w:p>
      <w:pPr>
        <w:pStyle w:val="CaptionedFigure"/>
      </w:pPr>
      <w:r>
        <w:drawing>
          <wp:inline>
            <wp:extent cx="4800600" cy="2222500"/>
            <wp:effectExtent b="0" l="0" r="0" t="0"/>
            <wp:docPr descr="Информация из GNS3 VM в VirtualBox" title="" id="64" name="Picture"/>
            <a:graphic>
              <a:graphicData uri="http://schemas.openxmlformats.org/drawingml/2006/picture">
                <pic:pic>
                  <pic:nvPicPr>
                    <pic:cNvPr descr="image/16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22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Информация из GNS3 VM в VirtualBox</w:t>
      </w:r>
    </w:p>
    <w:p>
      <w:pPr>
        <w:pStyle w:val="CaptionedFigure"/>
      </w:pPr>
      <w:r>
        <w:drawing>
          <wp:inline>
            <wp:extent cx="4726004" cy="3792353"/>
            <wp:effectExtent b="0" l="0" r="0" t="0"/>
            <wp:docPr descr="Настройка" title="" id="67" name="Picture"/>
            <a:graphic>
              <a:graphicData uri="http://schemas.openxmlformats.org/drawingml/2006/picture">
                <pic:pic>
                  <pic:nvPicPr>
                    <pic:cNvPr descr="image/18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6004" cy="37923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Настройка</w:t>
      </w:r>
    </w:p>
    <w:p>
      <w:pPr>
        <w:pStyle w:val="CaptionedFigure"/>
      </w:pPr>
      <w:r>
        <w:drawing>
          <wp:inline>
            <wp:extent cx="4800600" cy="2892234"/>
            <wp:effectExtent b="0" l="0" r="0" t="0"/>
            <wp:docPr descr="Настроенная gns3" title="" id="70" name="Picture"/>
            <a:graphic>
              <a:graphicData uri="http://schemas.openxmlformats.org/drawingml/2006/picture">
                <pic:pic>
                  <pic:nvPicPr>
                    <pic:cNvPr descr="image/19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892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Настроенная gns3</w:t>
      </w:r>
    </w:p>
    <w:bookmarkEnd w:id="72"/>
    <w:bookmarkStart w:id="94" w:name="добавление-образа-маршрутизатора-frr"/>
    <w:p>
      <w:pPr>
        <w:pStyle w:val="Heading3"/>
      </w:pPr>
      <w:r>
        <w:rPr>
          <w:rStyle w:val="SectionNumber"/>
        </w:rPr>
        <w:t xml:space="preserve">2.2.4</w:t>
      </w:r>
      <w:r>
        <w:tab/>
      </w:r>
      <w:r>
        <w:t xml:space="preserve">Добавление образа маршрутизатора FRR</w:t>
      </w:r>
    </w:p>
    <w:p>
      <w:pPr>
        <w:numPr>
          <w:ilvl w:val="0"/>
          <w:numId w:val="1014"/>
        </w:numPr>
        <w:pStyle w:val="Compact"/>
      </w:pPr>
      <w:r>
        <w:t xml:space="preserve">В рабочем пространстве GNS3 на левой боковой панели выберете просмотр маршрутизаторов (Browse Routers), затем нажмите на + New template. В открывшемся окне укажите рекомендуемое верхнее значение, а именно, устанавливать образ с GNS3-сервера, нажмите Next (рис. 17)</w:t>
      </w:r>
    </w:p>
    <w:p>
      <w:pPr>
        <w:pStyle w:val="CaptionedFigure"/>
      </w:pPr>
      <w:r>
        <w:drawing>
          <wp:inline>
            <wp:extent cx="4697128" cy="2772075"/>
            <wp:effectExtent b="0" l="0" r="0" t="0"/>
            <wp:docPr descr="Устанавливаем образ с GNS3-сервера" title="" id="74" name="Picture"/>
            <a:graphic>
              <a:graphicData uri="http://schemas.openxmlformats.org/drawingml/2006/picture">
                <pic:pic>
                  <pic:nvPicPr>
                    <pic:cNvPr descr="image/20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7128" cy="2772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Устанавливаем образ с GNS3-сервера</w:t>
      </w:r>
    </w:p>
    <w:p>
      <w:pPr>
        <w:numPr>
          <w:ilvl w:val="0"/>
          <w:numId w:val="1015"/>
        </w:numPr>
        <w:pStyle w:val="Compact"/>
      </w:pPr>
      <w:r>
        <w:t xml:space="preserve">В следующем окне выберете Routers и образ FRR (FRRouting), нажмите Install (рис. 18)</w:t>
      </w:r>
    </w:p>
    <w:p>
      <w:pPr>
        <w:pStyle w:val="CaptionedFigure"/>
      </w:pPr>
      <w:r>
        <w:drawing>
          <wp:inline>
            <wp:extent cx="4800600" cy="2369775"/>
            <wp:effectExtent b="0" l="0" r="0" t="0"/>
            <wp:docPr descr="Выбераем FRR (FRRouting)" title="" id="77" name="Picture"/>
            <a:graphic>
              <a:graphicData uri="http://schemas.openxmlformats.org/drawingml/2006/picture">
                <pic:pic>
                  <pic:nvPicPr>
                    <pic:cNvPr descr="image/21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369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Выбераем FRR (FRRouting)</w:t>
      </w:r>
    </w:p>
    <w:p>
      <w:pPr>
        <w:numPr>
          <w:ilvl w:val="0"/>
          <w:numId w:val="1016"/>
        </w:numPr>
        <w:pStyle w:val="Compact"/>
      </w:pPr>
      <w:r>
        <w:t xml:space="preserve">Выбераем место установки образ с GNS3-сервера (рис. 19)</w:t>
      </w:r>
    </w:p>
    <w:p>
      <w:pPr>
        <w:pStyle w:val="CaptionedFigure"/>
      </w:pPr>
      <w:r>
        <w:drawing>
          <wp:inline>
            <wp:extent cx="4800600" cy="2689411"/>
            <wp:effectExtent b="0" l="0" r="0" t="0"/>
            <wp:docPr descr="Выбераем место установки" title="" id="80" name="Picture"/>
            <a:graphic>
              <a:graphicData uri="http://schemas.openxmlformats.org/drawingml/2006/picture">
                <pic:pic>
                  <pic:nvPicPr>
                    <pic:cNvPr descr="image/22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89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Выбераем место установки</w:t>
      </w:r>
    </w:p>
    <w:p>
      <w:pPr>
        <w:numPr>
          <w:ilvl w:val="0"/>
          <w:numId w:val="1017"/>
        </w:numPr>
        <w:pStyle w:val="Compact"/>
      </w:pPr>
      <w:r>
        <w:t xml:space="preserve">В следующем окне предлагается перечень файлов для скачивания и последующей установки. Выберете наиболее актуальную версию и нажмите Download (рис. 20)</w:t>
      </w:r>
    </w:p>
    <w:p>
      <w:pPr>
        <w:pStyle w:val="CaptionedFigure"/>
      </w:pPr>
      <w:r>
        <w:drawing>
          <wp:inline>
            <wp:extent cx="4800600" cy="3036843"/>
            <wp:effectExtent b="0" l="0" r="0" t="0"/>
            <wp:docPr descr="Устанавливаем FRR (FRRouting)" title="" id="83" name="Picture"/>
            <a:graphic>
              <a:graphicData uri="http://schemas.openxmlformats.org/drawingml/2006/picture">
                <pic:pic>
                  <pic:nvPicPr>
                    <pic:cNvPr descr="image/24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036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Устанавливаем FRR (FRRouting)</w:t>
      </w:r>
    </w:p>
    <w:p>
      <w:pPr>
        <w:numPr>
          <w:ilvl w:val="0"/>
          <w:numId w:val="1018"/>
        </w:numPr>
        <w:pStyle w:val="Compact"/>
      </w:pPr>
      <w:r>
        <w:t xml:space="preserve">В рабочем пространстве на левой панели в списке маршрутизаторов появится образ устройства FRR.(рис. 21)</w:t>
      </w:r>
    </w:p>
    <w:p>
      <w:pPr>
        <w:pStyle w:val="CaptionedFigure"/>
      </w:pPr>
      <w:r>
        <w:drawing>
          <wp:inline>
            <wp:extent cx="3031957" cy="2040555"/>
            <wp:effectExtent b="0" l="0" r="0" t="0"/>
            <wp:docPr descr="Проверяем что все устанавилось" title="" id="86" name="Picture"/>
            <a:graphic>
              <a:graphicData uri="http://schemas.openxmlformats.org/drawingml/2006/picture">
                <pic:pic>
                  <pic:nvPicPr>
                    <pic:cNvPr descr="image/25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1957" cy="2040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Проверяем что все устанавилось</w:t>
      </w:r>
    </w:p>
    <w:p>
      <w:pPr>
        <w:numPr>
          <w:ilvl w:val="0"/>
          <w:numId w:val="1019"/>
        </w:numPr>
        <w:pStyle w:val="Compact"/>
      </w:pPr>
      <w:r>
        <w:t xml:space="preserve">В открывшемся окне необходимо во вкладке «General settings» в поле «On close» выбрать Send the shutdown signal (ACPI) . Во вкладке «HDD» необходимо поставить галочку «Automatically create a config disk on HDD».(рис. 22),(рис. 23)</w:t>
      </w:r>
    </w:p>
    <w:p>
      <w:pPr>
        <w:pStyle w:val="CaptionedFigure"/>
      </w:pPr>
      <w:r>
        <w:drawing>
          <wp:inline>
            <wp:extent cx="4800600" cy="882121"/>
            <wp:effectExtent b="0" l="0" r="0" t="0"/>
            <wp:docPr descr="Выбераем Send the shutdown signal (ACPI)" title="" id="89" name="Picture"/>
            <a:graphic>
              <a:graphicData uri="http://schemas.openxmlformats.org/drawingml/2006/picture">
                <pic:pic>
                  <pic:nvPicPr>
                    <pic:cNvPr descr="image/26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882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Выбераем Send the shutdown signal (ACPI)</w:t>
      </w:r>
    </w:p>
    <w:p>
      <w:pPr>
        <w:pStyle w:val="CaptionedFigure"/>
      </w:pPr>
      <w:r>
        <w:drawing>
          <wp:inline>
            <wp:extent cx="4800600" cy="1301701"/>
            <wp:effectExtent b="0" l="0" r="0" t="0"/>
            <wp:docPr descr="Устанавливаем галочку Automatically create a config disk on HDD»" title="" id="92" name="Picture"/>
            <a:graphic>
              <a:graphicData uri="http://schemas.openxmlformats.org/drawingml/2006/picture">
                <pic:pic>
                  <pic:nvPicPr>
                    <pic:cNvPr descr="image/27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301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Устанавливаем галочку Automatically create a config disk on HDD»</w:t>
      </w:r>
    </w:p>
    <w:bookmarkEnd w:id="94"/>
    <w:bookmarkStart w:id="116" w:name="добавление-образа-маршрутизатора-vyos"/>
    <w:p>
      <w:pPr>
        <w:pStyle w:val="Heading3"/>
      </w:pPr>
      <w:r>
        <w:rPr>
          <w:rStyle w:val="SectionNumber"/>
        </w:rPr>
        <w:t xml:space="preserve">2.2.5</w:t>
      </w:r>
      <w:r>
        <w:tab/>
      </w:r>
      <w:r>
        <w:t xml:space="preserve">Добавление образа маршрутизатора VyOS</w:t>
      </w:r>
    </w:p>
    <w:p>
      <w:pPr>
        <w:numPr>
          <w:ilvl w:val="0"/>
          <w:numId w:val="1020"/>
        </w:numPr>
        <w:pStyle w:val="Compact"/>
      </w:pPr>
      <w:r>
        <w:t xml:space="preserve">Как и в случае с добавлением образа FRR в рабочем пространстве GNS3 на левой боковой панели выберете просмотр маршрутизаторов (Browse Routers), затем нажмите на + New template. В открывшемся окне укажите, что образ следует устанавливать с GNS3-сервера. В следующем окне выберете Routers и образ VyOS, нажмите Install . (рис. 24)</w:t>
      </w:r>
    </w:p>
    <w:p>
      <w:pPr>
        <w:pStyle w:val="CaptionedFigure"/>
      </w:pPr>
      <w:r>
        <w:drawing>
          <wp:inline>
            <wp:extent cx="3705726" cy="875898"/>
            <wp:effectExtent b="0" l="0" r="0" t="0"/>
            <wp:docPr descr="Выбераем образ VyOS" title="" id="96" name="Picture"/>
            <a:graphic>
              <a:graphicData uri="http://schemas.openxmlformats.org/drawingml/2006/picture">
                <pic:pic>
                  <pic:nvPicPr>
                    <pic:cNvPr descr="image/28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726" cy="875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Выбераем образ VyOS</w:t>
      </w:r>
    </w:p>
    <w:p>
      <w:pPr>
        <w:numPr>
          <w:ilvl w:val="0"/>
          <w:numId w:val="1021"/>
        </w:numPr>
        <w:pStyle w:val="Compact"/>
      </w:pPr>
      <w:r>
        <w:t xml:space="preserve">В следующем окне предлагается перечень файлов для скачивания и последующей установки. Заранее скаченый файл с образом VyOS из githab, ищем среди предложеных вариантов и устанавливаем. (рис. 25)</w:t>
      </w:r>
    </w:p>
    <w:p>
      <w:pPr>
        <w:pStyle w:val="CaptionedFigure"/>
      </w:pPr>
      <w:r>
        <w:drawing>
          <wp:inline>
            <wp:extent cx="4800600" cy="3070229"/>
            <wp:effectExtent b="0" l="0" r="0" t="0"/>
            <wp:docPr descr="Устанавливаем образ VyOS" title="" id="99" name="Picture"/>
            <a:graphic>
              <a:graphicData uri="http://schemas.openxmlformats.org/drawingml/2006/picture">
                <pic:pic>
                  <pic:nvPicPr>
                    <pic:cNvPr descr="image/30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070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Устанавливаем образ VyOS</w:t>
      </w:r>
    </w:p>
    <w:p>
      <w:pPr>
        <w:numPr>
          <w:ilvl w:val="0"/>
          <w:numId w:val="1022"/>
        </w:numPr>
        <w:pStyle w:val="Compact"/>
      </w:pPr>
      <w:r>
        <w:t xml:space="preserve">Проверяем что образ VyOS на месте (рис. 26)</w:t>
      </w:r>
    </w:p>
    <w:p>
      <w:pPr>
        <w:pStyle w:val="CaptionedFigure"/>
      </w:pPr>
      <w:r>
        <w:drawing>
          <wp:inline>
            <wp:extent cx="2531444" cy="1597793"/>
            <wp:effectExtent b="0" l="0" r="0" t="0"/>
            <wp:docPr descr="Проверяем что все устанавилось" title="" id="102" name="Picture"/>
            <a:graphic>
              <a:graphicData uri="http://schemas.openxmlformats.org/drawingml/2006/picture">
                <pic:pic>
                  <pic:nvPicPr>
                    <pic:cNvPr descr="image/3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1444" cy="1597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Проверяем что все устанавилось</w:t>
      </w:r>
    </w:p>
    <w:p>
      <w:pPr>
        <w:numPr>
          <w:ilvl w:val="0"/>
          <w:numId w:val="1023"/>
        </w:numPr>
        <w:pStyle w:val="Compact"/>
      </w:pPr>
      <w:r>
        <w:t xml:space="preserve">Далее необходимо настроить образ маршрутизатора. Правой кнопкой мыши щёлкните на образе устройства, в меню выберете Configure template . В открывшемся окне необходимо во вкладке «General settings» в поле «On close» выбрать Send the shutdown signal (ACPI) . Во вкладке «HDD» необходимо поставить галочку «Automatically create a config disk on HDD».(рис. 27),(рис. 28)</w:t>
      </w:r>
    </w:p>
    <w:p>
      <w:pPr>
        <w:pStyle w:val="CaptionedFigure"/>
      </w:pPr>
      <w:r>
        <w:drawing>
          <wp:inline>
            <wp:extent cx="4800600" cy="4732264"/>
            <wp:effectExtent b="0" l="0" r="0" t="0"/>
            <wp:docPr descr="Выбераем Send the shutdown signal (ACPI)" title="" id="105" name="Picture"/>
            <a:graphic>
              <a:graphicData uri="http://schemas.openxmlformats.org/drawingml/2006/picture">
                <pic:pic>
                  <pic:nvPicPr>
                    <pic:cNvPr descr="image/33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732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Выбераем Send the shutdown signal (ACPI)</w:t>
      </w:r>
    </w:p>
    <w:p>
      <w:pPr>
        <w:pStyle w:val="CaptionedFigure"/>
      </w:pPr>
      <w:r>
        <w:drawing>
          <wp:inline>
            <wp:extent cx="4800600" cy="5252012"/>
            <wp:effectExtent b="0" l="0" r="0" t="0"/>
            <wp:docPr descr="Устанавливаем галочку Automatically create a config disk on HDD»" title="" id="108" name="Picture"/>
            <a:graphic>
              <a:graphicData uri="http://schemas.openxmlformats.org/drawingml/2006/picture">
                <pic:pic>
                  <pic:nvPicPr>
                    <pic:cNvPr descr="image/34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252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Устанавливаем галочку Automatically create a config disk on HDD»</w:t>
      </w:r>
    </w:p>
    <w:p>
      <w:pPr>
        <w:numPr>
          <w:ilvl w:val="0"/>
          <w:numId w:val="1024"/>
        </w:numPr>
        <w:pStyle w:val="Compact"/>
      </w:pPr>
      <w:r>
        <w:t xml:space="preserve">Также можно изменить отображаемый в GNS3 символ этого устройства: вкладка «General settings», поле «Symbol» и кнопка Browse… , в открывшемся окне выбрать, например, Classic и иконку Router.(рис. 29),(рис. 30)</w:t>
      </w:r>
    </w:p>
    <w:p>
      <w:pPr>
        <w:pStyle w:val="CaptionedFigure"/>
      </w:pPr>
      <w:r>
        <w:drawing>
          <wp:inline>
            <wp:extent cx="4800600" cy="2287242"/>
            <wp:effectExtent b="0" l="0" r="0" t="0"/>
            <wp:docPr descr="Устанавливаем классическую иконку Router" title="" id="111" name="Picture"/>
            <a:graphic>
              <a:graphicData uri="http://schemas.openxmlformats.org/drawingml/2006/picture">
                <pic:pic>
                  <pic:nvPicPr>
                    <pic:cNvPr descr="image/35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2872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Устанавливаем классическую иконку Router</w:t>
      </w:r>
    </w:p>
    <w:p>
      <w:pPr>
        <w:pStyle w:val="CaptionedFigure"/>
      </w:pPr>
      <w:r>
        <w:drawing>
          <wp:inline>
            <wp:extent cx="2502568" cy="770021"/>
            <wp:effectExtent b="0" l="0" r="0" t="0"/>
            <wp:docPr descr="Проверяем что все установилось" title="" id="114" name="Picture"/>
            <a:graphic>
              <a:graphicData uri="http://schemas.openxmlformats.org/drawingml/2006/picture">
                <pic:pic>
                  <pic:nvPicPr>
                    <pic:cNvPr descr="image/36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2568" cy="770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Проверяем что все установилось</w:t>
      </w:r>
    </w:p>
    <w:bookmarkEnd w:id="116"/>
    <w:bookmarkEnd w:id="117"/>
    <w:bookmarkEnd w:id="118"/>
    <w:bookmarkStart w:id="119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смогли установить и настроить GNS3 для дальнейшей работы, а так же настроить сопутствующее программное обеспечение на работу.</w:t>
      </w:r>
    </w:p>
    <w:bookmarkEnd w:id="119"/>
    <w:bookmarkStart w:id="121" w:name="список-литературы"/>
    <w:p>
      <w:pPr>
        <w:pStyle w:val="Heading1"/>
      </w:pPr>
      <w:r>
        <w:t xml:space="preserve">Список литературы</w:t>
      </w:r>
    </w:p>
    <w:bookmarkStart w:id="120" w:name="refs"/>
    <w:bookmarkEnd w:id="120"/>
    <w:bookmarkEnd w:id="1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101" Target="media/rId101.png" /><Relationship Type="http://schemas.openxmlformats.org/officeDocument/2006/relationships/image" Id="rId104" Target="media/rId104.png" /><Relationship Type="http://schemas.openxmlformats.org/officeDocument/2006/relationships/image" Id="rId107" Target="media/rId107.png" /><Relationship Type="http://schemas.openxmlformats.org/officeDocument/2006/relationships/image" Id="rId110" Target="media/rId110.png" /><Relationship Type="http://schemas.openxmlformats.org/officeDocument/2006/relationships/image" Id="rId113" Target="media/rId113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4.</dc:title>
  <dc:creator>Диана Алексеевна Садова</dc:creator>
  <dc:language>ru-RU</dc:language>
  <cp:keywords/>
  <dcterms:created xsi:type="dcterms:W3CDTF">2025-10-25T14:49:44Z</dcterms:created>
  <dcterms:modified xsi:type="dcterms:W3CDTF">2025-10-25T14:49:44Z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Подготовка экспериментального стенда GNS3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