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27.png" ContentType="image/png"/>
  <Override PartName="/word/media/rId33.png" ContentType="image/png"/>
  <Override PartName="/word/media/rId30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81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t xml:space="preserve">1)Осуществите вход в систему, используя соответствующее имя пользователя.(рис. 1).</w:t>
      </w:r>
    </w:p>
    <w:p>
      <w:pPr>
        <w:pStyle w:val="CaptionedFigure"/>
      </w:pPr>
      <w:r>
        <w:drawing>
          <wp:inline>
            <wp:extent cx="3197202" cy="3165230"/>
            <wp:effectExtent b="0" l="0" r="0" t="0"/>
            <wp:docPr descr="Вход в систему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02" cy="316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Вход в систему</w:t>
      </w:r>
    </w:p>
    <w:p>
      <w:pPr>
        <w:pStyle w:val="BodyText"/>
      </w:pPr>
      <w:r>
        <w:t xml:space="preserve">Мы вошли в систему и можем продолжить работу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каталоге.(рис. 2).</w:t>
      </w:r>
    </w:p>
    <w:p>
      <w:pPr>
        <w:pStyle w:val="CaptionedFigure"/>
      </w:pPr>
      <w:r>
        <w:drawing>
          <wp:inline>
            <wp:extent cx="4226702" cy="2474634"/>
            <wp:effectExtent b="0" l="0" r="0" t="0"/>
            <wp:docPr descr="Создали файл и почестили в него имена файлов и каталогов домашнего каталога и /etc" title="" id="25" name="Picture"/>
            <a:graphic>
              <a:graphicData uri="http://schemas.openxmlformats.org/drawingml/2006/picture">
                <pic:pic>
                  <pic:nvPicPr>
                    <pic:cNvPr descr="image/2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247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Создали файл и почестили в него имена файлов и каталогов домашнего каталога и /etc</w:t>
      </w:r>
    </w:p>
    <w:p>
      <w:pPr>
        <w:numPr>
          <w:ilvl w:val="0"/>
          <w:numId w:val="1002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conf.txt.(рис. 3).</w:t>
      </w:r>
    </w:p>
    <w:p>
      <w:pPr>
        <w:pStyle w:val="CaptionedFigure"/>
      </w:pPr>
      <w:r>
        <w:drawing>
          <wp:inline>
            <wp:extent cx="4800600" cy="1053938"/>
            <wp:effectExtent b="0" l="0" r="0" t="0"/>
            <wp:docPr descr="Перемещаем файлы с .conf в отдельный файл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5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Перемещаем файлы с .conf в отдельный файл</w:t>
      </w:r>
    </w:p>
    <w:p>
      <w:pPr>
        <w:numPr>
          <w:ilvl w:val="0"/>
          <w:numId w:val="1003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сделать.(рис. 4),(рис. 5).</w:t>
      </w:r>
    </w:p>
    <w:p>
      <w:pPr>
        <w:pStyle w:val="CaptionedFigure"/>
      </w:pPr>
      <w:r>
        <w:drawing>
          <wp:inline>
            <wp:extent cx="4800600" cy="696743"/>
            <wp:effectExtent b="0" l="0" r="0" t="0"/>
            <wp:docPr descr="Выводим файлы начинавшиеся с символа c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Выводим файлы начинавшиеся с символа c</w:t>
      </w:r>
    </w:p>
    <w:p>
      <w:pPr>
        <w:pStyle w:val="CaptionedFigure"/>
      </w:pPr>
      <w:r>
        <w:drawing>
          <wp:inline>
            <wp:extent cx="4800600" cy="656962"/>
            <wp:effectExtent b="0" l="0" r="0" t="0"/>
            <wp:docPr descr="Выводим файлы начинавшиеся с символа t" title="" id="34" name="Picture"/>
            <a:graphic>
              <a:graphicData uri="http://schemas.openxmlformats.org/drawingml/2006/picture">
                <pic:pic>
                  <pic:nvPicPr>
                    <pic:cNvPr descr="image/4.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Выводим файлы начинавшиеся с символа t</w:t>
      </w:r>
    </w:p>
    <w:p>
      <w:pPr>
        <w:numPr>
          <w:ilvl w:val="0"/>
          <w:numId w:val="1004"/>
        </w:numPr>
        <w:pStyle w:val="Compact"/>
      </w:pPr>
      <w:r>
        <w:t xml:space="preserve">Выведите на экран (по странично) имена файлов из каталога /etc, начинающиеся с символа h.(рис. 6).</w:t>
      </w:r>
    </w:p>
    <w:p>
      <w:pPr>
        <w:pStyle w:val="CaptionedFigure"/>
      </w:pPr>
      <w:r>
        <w:drawing>
          <wp:inline>
            <wp:extent cx="4800600" cy="989522"/>
            <wp:effectExtent b="0" l="0" r="0" t="0"/>
            <wp:docPr descr="Выводим файлы начинавшиеся с символа h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8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Выводим файлы начинавшиеся с символа h</w:t>
      </w:r>
    </w:p>
    <w:p>
      <w:pPr>
        <w:numPr>
          <w:ilvl w:val="0"/>
          <w:numId w:val="1005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log.(рис. 7).</w:t>
      </w:r>
    </w:p>
    <w:p>
      <w:pPr>
        <w:pStyle w:val="CaptionedFigure"/>
      </w:pPr>
      <w:r>
        <w:drawing>
          <wp:inline>
            <wp:extent cx="4800600" cy="484522"/>
            <wp:effectExtent b="0" l="0" r="0" t="0"/>
            <wp:docPr descr="Запускаем в фоновом режиме процесс записи файлов в файл ~/logfile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4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Запускаем в фоновом режиме процесс записи файлов в файл ~/logfile</w:t>
      </w:r>
    </w:p>
    <w:p>
      <w:pPr>
        <w:numPr>
          <w:ilvl w:val="0"/>
          <w:numId w:val="1006"/>
        </w:numPr>
        <w:pStyle w:val="Compact"/>
      </w:pPr>
      <w:r>
        <w:t xml:space="preserve">Удалите файл ~/logfile.(рис. 8).</w:t>
      </w:r>
    </w:p>
    <w:p>
      <w:pPr>
        <w:pStyle w:val="CaptionedFigure"/>
      </w:pPr>
      <w:r>
        <w:drawing>
          <wp:inline>
            <wp:extent cx="4800600" cy="430439"/>
            <wp:effectExtent b="0" l="0" r="0" t="0"/>
            <wp:docPr descr="Удаляем файл ~/logfile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0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Удаляем файл ~/logfile</w:t>
      </w:r>
    </w:p>
    <w:p>
      <w:pPr>
        <w:numPr>
          <w:ilvl w:val="0"/>
          <w:numId w:val="1007"/>
        </w:numPr>
        <w:pStyle w:val="Compact"/>
      </w:pPr>
      <w:r>
        <w:t xml:space="preserve">Запустите из консоли в фоновом режиме редактор gedit.(рис. 9).</w:t>
      </w:r>
    </w:p>
    <w:p>
      <w:pPr>
        <w:pStyle w:val="CaptionedFigure"/>
      </w:pPr>
      <w:r>
        <w:drawing>
          <wp:inline>
            <wp:extent cx="4800600" cy="1619933"/>
            <wp:effectExtent b="0" l="0" r="0" t="0"/>
            <wp:docPr descr="Запускаем редактор gedit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1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редактор gedit</w:t>
      </w:r>
    </w:p>
    <w:p>
      <w:pPr>
        <w:numPr>
          <w:ilvl w:val="0"/>
          <w:numId w:val="1008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процесса?(рис. 10).</w:t>
      </w:r>
    </w:p>
    <w:p>
      <w:pPr>
        <w:pStyle w:val="CaptionedFigure"/>
      </w:pPr>
      <w:r>
        <w:drawing>
          <wp:inline>
            <wp:extent cx="4800600" cy="445984"/>
            <wp:effectExtent b="0" l="0" r="0" t="0"/>
            <wp:docPr descr="Определяем идентификатор процесса gedit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Определяем идентификатор процесса gedit</w:t>
      </w:r>
    </w:p>
    <w:p>
      <w:pPr>
        <w:numPr>
          <w:ilvl w:val="0"/>
          <w:numId w:val="1009"/>
        </w:numPr>
        <w:pStyle w:val="Compact"/>
      </w:pPr>
      <w:r>
        <w:t xml:space="preserve">Прочтите справку (man) команды kill, после чего используйте её для завершения процесса gedit.(рис. 11),(рис. 12),(рис. 13).</w:t>
      </w:r>
    </w:p>
    <w:p>
      <w:pPr>
        <w:pStyle w:val="CaptionedFigure"/>
      </w:pPr>
      <w:r>
        <w:drawing>
          <wp:inline>
            <wp:extent cx="4800600" cy="1035708"/>
            <wp:effectExtent b="0" l="0" r="0" t="0"/>
            <wp:docPr descr="Читаем про каманду kill" title="" id="52" name="Picture"/>
            <a:graphic>
              <a:graphicData uri="http://schemas.openxmlformats.org/drawingml/2006/picture">
                <pic:pic>
                  <pic:nvPicPr>
                    <pic:cNvPr descr="image/10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35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Читаем про каманду kill</w:t>
      </w:r>
    </w:p>
    <w:p>
      <w:pPr>
        <w:pStyle w:val="CaptionedFigure"/>
      </w:pPr>
      <w:r>
        <w:drawing>
          <wp:inline>
            <wp:extent cx="3082103" cy="473186"/>
            <wp:effectExtent b="0" l="0" r="0" t="0"/>
            <wp:docPr descr="Узнаем намер процеса gedit" title="" id="55" name="Picture"/>
            <a:graphic>
              <a:graphicData uri="http://schemas.openxmlformats.org/drawingml/2006/picture">
                <pic:pic>
                  <pic:nvPicPr>
                    <pic:cNvPr descr="image/10.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03" cy="47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Узнаем намер процеса gedit</w:t>
      </w:r>
    </w:p>
    <w:p>
      <w:pPr>
        <w:pStyle w:val="CaptionedFigure"/>
      </w:pPr>
      <w:r>
        <w:drawing>
          <wp:inline>
            <wp:extent cx="4800600" cy="577430"/>
            <wp:effectExtent b="0" l="0" r="0" t="0"/>
            <wp:docPr descr="Применяем каманду kill к gedit" title="" id="58" name="Picture"/>
            <a:graphic>
              <a:graphicData uri="http://schemas.openxmlformats.org/drawingml/2006/picture">
                <pic:pic>
                  <pic:nvPicPr>
                    <pic:cNvPr descr="image/10.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7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Применяем каманду kill к gedit</w:t>
      </w:r>
    </w:p>
    <w:p>
      <w:pPr>
        <w:numPr>
          <w:ilvl w:val="0"/>
          <w:numId w:val="1010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man.(рис. 14),(рис. 15),(рис. 16),(рис. 17).</w:t>
      </w:r>
    </w:p>
    <w:p>
      <w:pPr>
        <w:pStyle w:val="CaptionedFigure"/>
      </w:pPr>
      <w:r>
        <w:drawing>
          <wp:inline>
            <wp:extent cx="4800600" cy="1004188"/>
            <wp:effectExtent b="0" l="0" r="0" t="0"/>
            <wp:docPr descr="Читаем про каманду df" title="" id="61" name="Picture"/>
            <a:graphic>
              <a:graphicData uri="http://schemas.openxmlformats.org/drawingml/2006/picture">
                <pic:pic>
                  <pic:nvPicPr>
                    <pic:cNvPr descr="image/11.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0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Читаем про каманду df</w:t>
      </w:r>
    </w:p>
    <w:p>
      <w:pPr>
        <w:pStyle w:val="CaptionedFigure"/>
      </w:pPr>
      <w:r>
        <w:drawing>
          <wp:inline>
            <wp:extent cx="4800600" cy="1151648"/>
            <wp:effectExtent b="0" l="0" r="0" t="0"/>
            <wp:docPr descr="Читаем про каманду du" title="" id="64" name="Picture"/>
            <a:graphic>
              <a:graphicData uri="http://schemas.openxmlformats.org/drawingml/2006/picture">
                <pic:pic>
                  <pic:nvPicPr>
                    <pic:cNvPr descr="image/11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5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Читаем про каманду du</w:t>
      </w:r>
    </w:p>
    <w:p>
      <w:pPr>
        <w:pStyle w:val="CaptionedFigure"/>
      </w:pPr>
      <w:r>
        <w:drawing>
          <wp:inline>
            <wp:extent cx="4800600" cy="1462771"/>
            <wp:effectExtent b="0" l="0" r="0" t="0"/>
            <wp:docPr descr="Используем каманду df" title="" id="67" name="Picture"/>
            <a:graphic>
              <a:graphicData uri="http://schemas.openxmlformats.org/drawingml/2006/picture">
                <pic:pic>
                  <pic:nvPicPr>
                    <pic:cNvPr descr="image/11.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Используем каманду df</w:t>
      </w:r>
    </w:p>
    <w:p>
      <w:pPr>
        <w:pStyle w:val="CaptionedFigure"/>
      </w:pPr>
      <w:r>
        <w:drawing>
          <wp:inline>
            <wp:extent cx="3779093" cy="454002"/>
            <wp:effectExtent b="0" l="0" r="0" t="0"/>
            <wp:docPr descr="Используем каманду du" title="" id="70" name="Picture"/>
            <a:graphic>
              <a:graphicData uri="http://schemas.openxmlformats.org/drawingml/2006/picture">
                <pic:pic>
                  <pic:nvPicPr>
                    <pic:cNvPr descr="image/11.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93" cy="45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Используем каманду du</w:t>
      </w:r>
    </w:p>
    <w:p>
      <w:pPr>
        <w:numPr>
          <w:ilvl w:val="0"/>
          <w:numId w:val="101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каталоге.(рис. 18),(рис. 19),(рис. 20).</w:t>
      </w:r>
    </w:p>
    <w:p>
      <w:pPr>
        <w:pStyle w:val="CaptionedFigure"/>
      </w:pPr>
      <w:r>
        <w:drawing>
          <wp:inline>
            <wp:extent cx="4800600" cy="1017976"/>
            <wp:effectExtent b="0" l="0" r="0" t="0"/>
            <wp:docPr descr="Читаем про каманду find" title="" id="73" name="Picture"/>
            <a:graphic>
              <a:graphicData uri="http://schemas.openxmlformats.org/drawingml/2006/picture">
                <pic:pic>
                  <pic:nvPicPr>
                    <pic:cNvPr descr="image/12.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1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Читаем про каманду find</w:t>
      </w:r>
    </w:p>
    <w:p>
      <w:pPr>
        <w:pStyle w:val="CaptionedFigure"/>
      </w:pPr>
      <w:r>
        <w:drawing>
          <wp:inline>
            <wp:extent cx="3235569" cy="294142"/>
            <wp:effectExtent b="0" l="0" r="0" t="0"/>
            <wp:docPr descr="Применяем каманду" title="" id="76" name="Picture"/>
            <a:graphic>
              <a:graphicData uri="http://schemas.openxmlformats.org/drawingml/2006/picture">
                <pic:pic>
                  <pic:nvPicPr>
                    <pic:cNvPr descr="image/12.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569" cy="29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Применяем каманду</w:t>
      </w:r>
    </w:p>
    <w:p>
      <w:pPr>
        <w:pStyle w:val="CaptionedFigure"/>
      </w:pPr>
      <w:r>
        <w:drawing>
          <wp:inline>
            <wp:extent cx="4800600" cy="1158478"/>
            <wp:effectExtent b="0" l="0" r="0" t="0"/>
            <wp:docPr descr="Результат" title="" id="79" name="Picture"/>
            <a:graphic>
              <a:graphicData uri="http://schemas.openxmlformats.org/drawingml/2006/picture">
                <pic:pic>
                  <pic:nvPicPr>
                    <pic:cNvPr descr="image/12.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5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Результат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инструментами поиска файлов и фильтрации текстовых данных. Приобрели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Диана Садова Алексеевна</dc:creator>
  <dc:language>ru-RU</dc:language>
  <cp:keywords/>
  <dcterms:created xsi:type="dcterms:W3CDTF">2024-03-21T09:49:45Z</dcterms:created>
  <dcterms:modified xsi:type="dcterms:W3CDTF">2024-03-21T09:49:45Z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№8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