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Государственная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Садова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актуальност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Актуальность темы обусловлена стремительным развитием цифровых технологий, увеличением кибер-угроз и необходимостью обеспечения защиты государственной, коммерческой и личной информации. Государственные органы играют ключевую роль в создании и регулировании системы информационной безопасности.</w:t>
      </w:r>
    </w:p>
    <w:bookmarkEnd w:id="20"/>
    <w:bookmarkStart w:id="21" w:name="цел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Цели</w:t>
      </w:r>
    </w:p>
    <w:p>
      <w:pPr>
        <w:pStyle w:val="FirstParagraph"/>
      </w:pPr>
      <w:r>
        <w:t xml:space="preserve">Целью данного доклада является изучение государственной системы защиты информации, её правовых основ, направлений деятельности и перспектив развития.</w:t>
      </w:r>
    </w:p>
    <w:bookmarkEnd w:id="21"/>
    <w:bookmarkStart w:id="22" w:name="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С развитием технологий возрастают угрозы кибератак, утечек данных и информационного шпионажа. Для обеспечения защиты информации государству необходимо внедрять нове методы кибербезопасности и совершенствовать законодательство в области защиты данных.</w:t>
      </w:r>
    </w:p>
    <w:bookmarkEnd w:id="22"/>
    <w:bookmarkStart w:id="23" w:name="X55332355143c80a07c82fb92128607d642f0eb8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Основы государственной системы защиты информации</w:t>
      </w:r>
    </w:p>
    <w:p>
      <w:pPr>
        <w:pStyle w:val="FirstParagraph"/>
      </w:pPr>
      <w:r>
        <w:t xml:space="preserve">Государственная система защиты информации — совокупность органов и исполнителей, используемой ими техники защиты информации, а также объектов защиты. Она является частью системы обеспечения национальной безопасности Российской Федерации и призвана защищать государство от внешних и внутренних угроз в информационной сфере.</w:t>
      </w:r>
    </w:p>
    <w:p>
      <w:pPr>
        <w:pStyle w:val="BodyText"/>
      </w:pPr>
      <w:r>
        <w:t xml:space="preserve">Некоторые основы государственной системы защиты информации:</w:t>
      </w:r>
    </w:p>
    <w:p>
      <w:pPr>
        <w:numPr>
          <w:ilvl w:val="0"/>
          <w:numId w:val="1001"/>
        </w:numPr>
      </w:pPr>
      <w:r>
        <w:t xml:space="preserve">Законодательные акты. Функционирование системы основано на Конституции РФ, ФЗ «О безопасности», «О государственной тайне», «Об информации, информатизации и защите информации» и других документах.</w:t>
      </w:r>
    </w:p>
    <w:p>
      <w:pPr>
        <w:numPr>
          <w:ilvl w:val="0"/>
          <w:numId w:val="1001"/>
        </w:numPr>
      </w:pPr>
      <w:r>
        <w:t xml:space="preserve">Доктрина информационной безопасности. Она представляет собой систему официальных взглядов на обеспечение национальной безопасности РФ в информационной сфере.</w:t>
      </w:r>
    </w:p>
    <w:p>
      <w:pPr>
        <w:numPr>
          <w:ilvl w:val="0"/>
          <w:numId w:val="1001"/>
        </w:numPr>
      </w:pPr>
      <w:r>
        <w:t xml:space="preserve">Положение о государственной системе защиты информации. Структура и основные функции системы определены в этом документе, утверждённом Постановлением Правительства от 15 сентября 1993 года №912-51.</w:t>
      </w:r>
    </w:p>
    <w:p>
      <w:pPr>
        <w:numPr>
          <w:ilvl w:val="0"/>
          <w:numId w:val="1001"/>
        </w:numPr>
      </w:pPr>
      <w:r>
        <w:t xml:space="preserve">Организационная основа. В неё входят Совет Федерации Федерального Собрания РФ, Государственная Дума, Правительство РФ, Совет Безопасности РФ и другие органы.</w:t>
      </w:r>
    </w:p>
    <w:p>
      <w:pPr>
        <w:pStyle w:val="FirstParagraph"/>
      </w:pPr>
      <w:r>
        <w:t xml:space="preserve">Некоторые задачи государственной системы защиты информации:</w:t>
      </w:r>
    </w:p>
    <w:p>
      <w:pPr>
        <w:numPr>
          <w:ilvl w:val="0"/>
          <w:numId w:val="1002"/>
        </w:numPr>
      </w:pPr>
      <w:r>
        <w:t xml:space="preserve">проведение единой технической политики, организация и координация работ по защите информации в разных сферах деятельности; </w:t>
      </w:r>
    </w:p>
    <w:p>
      <w:pPr>
        <w:numPr>
          <w:ilvl w:val="0"/>
          <w:numId w:val="1002"/>
        </w:numPr>
      </w:pPr>
      <w:r>
        <w:t xml:space="preserve">исключение или существенное затруднение добывания информации техническими средствами разведки, предотвращение её утечки по техническим каналам, несанкционированного доступа к ней; </w:t>
      </w:r>
    </w:p>
    <w:p>
      <w:pPr>
        <w:numPr>
          <w:ilvl w:val="0"/>
          <w:numId w:val="1002"/>
        </w:numPr>
      </w:pPr>
      <w:r>
        <w:t xml:space="preserve">принятие в пределах компетенции нормативно-правовых актов, регулирующих отношения в области защиты информации; </w:t>
      </w:r>
    </w:p>
    <w:p>
      <w:pPr>
        <w:numPr>
          <w:ilvl w:val="0"/>
          <w:numId w:val="1002"/>
        </w:numPr>
      </w:pPr>
      <w:r>
        <w:t xml:space="preserve">организация сил, создание средств защиты информации и контроля эффективности её защиты; </w:t>
      </w:r>
    </w:p>
    <w:p>
      <w:pPr>
        <w:numPr>
          <w:ilvl w:val="0"/>
          <w:numId w:val="1002"/>
        </w:numPr>
      </w:pPr>
      <w:r>
        <w:t xml:space="preserve">контроль за проведением работ по защите информации в органах государственного управления, объединениях, на предприятиях, в организациях и учреждениях. </w:t>
      </w:r>
    </w:p>
    <w:bookmarkEnd w:id="23"/>
    <w:bookmarkStart w:id="24" w:name="X3dd279a0f991b873976c4d4a4d32f121f4c371f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Основные направления государственной защиты информации</w:t>
      </w:r>
    </w:p>
    <w:p>
      <w:pPr>
        <w:numPr>
          <w:ilvl w:val="0"/>
          <w:numId w:val="1003"/>
        </w:numPr>
      </w:pPr>
      <w:r>
        <w:t xml:space="preserve">Криптографическая защита информации Криптографические методы защиты включают шифрование данных, использование цифровых подписей и сертификатов безопасности, что позволяет обеспечить конфиденциальность и подлинность информации.</w:t>
      </w:r>
    </w:p>
    <w:p>
      <w:pPr>
        <w:numPr>
          <w:ilvl w:val="0"/>
          <w:numId w:val="1003"/>
        </w:numPr>
      </w:pPr>
      <w:r>
        <w:t xml:space="preserve">Техническая защита информации К техническим методам относятся контроль доступа, мониторинг сетевой безопасности, антивирусные системы, системы обнаружения вторжений и аппаратные средства защиты.</w:t>
      </w:r>
    </w:p>
    <w:p>
      <w:pPr>
        <w:numPr>
          <w:ilvl w:val="0"/>
          <w:numId w:val="1003"/>
        </w:numPr>
      </w:pPr>
      <w:r>
        <w:t xml:space="preserve">Организационные меры Организационные меры включают классификацию данных, обучение персонала, разработку политик безопасности и аудит информационной безопасности.</w:t>
      </w:r>
    </w:p>
    <w:bookmarkEnd w:id="24"/>
    <w:bookmarkStart w:id="25" w:name="X9202f0981d8a211154ba2170979b445ed24c7b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Органы государственной власти, отвечающие за защиту информации</w:t>
      </w:r>
    </w:p>
    <w:p>
      <w:pPr>
        <w:pStyle w:val="FirstParagraph"/>
      </w:pPr>
      <w:r>
        <w:t xml:space="preserve">Федеральная служба безопасности (ФСБ) ФСБ России занимается обеспечением государственной безопасности, включая защиту государственных секретов и борьбу с киберпреступностью.</w:t>
      </w:r>
    </w:p>
    <w:p>
      <w:pPr>
        <w:pStyle w:val="BodyText"/>
      </w:pPr>
      <w:r>
        <w:t xml:space="preserve">Федеральная служба по техническому и экспортному контролю (ФСТЭК) ФСТЭК разрабатывает нормативные документы и контролирует выполнение требований по технической защите информации в государственных и частных организациях.</w:t>
      </w:r>
    </w:p>
    <w:p>
      <w:pPr>
        <w:pStyle w:val="BodyText"/>
      </w:pPr>
      <w:r>
        <w:t xml:space="preserve">Министерство цифрового развития, связи и массовых коммуникаций Министерство отвечает за регулирование цифровой инфраструктуры, разработку стандартов и внедрение современных технологий защиты информации.</w:t>
      </w:r>
    </w:p>
    <w:bookmarkEnd w:id="25"/>
    <w:bookmarkStart w:id="26" w:name="заключение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Государственная система защиты информации играет важную роль в обеспечении безопасности страны, её граждан и организаций. Эффективная защита информации требует комплексного подхода, включающего правовые, технические и организационные меры. Современные вызовы требуют постоянного совершенствования систем защиты и внедрения инновационных технологий.</w:t>
      </w:r>
    </w:p>
    <w:bookmarkEnd w:id="26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</w:pPr>
      <w:r>
        <w:t xml:space="preserve">Федеральный закон РФ «О защите информации» № 149-ФЗ.</w:t>
      </w:r>
    </w:p>
    <w:p>
      <w:pPr>
        <w:numPr>
          <w:ilvl w:val="0"/>
          <w:numId w:val="1004"/>
        </w:numPr>
      </w:pPr>
      <w:r>
        <w:t xml:space="preserve">Федеральный закон РФ «О персональных данных» № 152-ФЗ.</w:t>
      </w:r>
    </w:p>
    <w:p>
      <w:pPr>
        <w:numPr>
          <w:ilvl w:val="0"/>
          <w:numId w:val="1004"/>
        </w:numPr>
      </w:pPr>
      <w:r>
        <w:t xml:space="preserve">Закон РФ «О государственной тайне» № 5485-1.</w:t>
      </w:r>
    </w:p>
    <w:p>
      <w:pPr>
        <w:numPr>
          <w:ilvl w:val="0"/>
          <w:numId w:val="1004"/>
        </w:numPr>
      </w:pPr>
      <w:r>
        <w:t xml:space="preserve">ГОСТ Р 50922-96. Защита информации. Основные термины и определения.</w:t>
      </w:r>
    </w:p>
    <w:p>
      <w:pPr>
        <w:numPr>
          <w:ilvl w:val="0"/>
          <w:numId w:val="1004"/>
        </w:numPr>
      </w:pPr>
      <w:r>
        <w:t xml:space="preserve">Официальный сайт ФСТЭК России. URL: https://fstec.ru</w:t>
      </w:r>
    </w:p>
    <w:p>
      <w:pPr>
        <w:numPr>
          <w:ilvl w:val="0"/>
          <w:numId w:val="1004"/>
        </w:numPr>
      </w:pPr>
      <w:r>
        <w:t xml:space="preserve">Официальный сайт ФСБ России. URL: https://fsb.ru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Диана Алексеевна Садова</dc:creator>
  <dc:language>ru-RU</dc:language>
  <cp:keywords/>
  <dcterms:created xsi:type="dcterms:W3CDTF">2025-04-04T17:55:26Z</dcterms:created>
  <dcterms:modified xsi:type="dcterms:W3CDTF">2025-04-04T17:55:26Z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Государственная система защиты информации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