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51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7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(использую учётную запись администратора):(рис. 1).</w:t>
      </w:r>
    </w:p>
    <w:p>
      <w:pPr>
        <w:pStyle w:val="CaptionedFigure"/>
      </w:pPr>
      <w:r>
        <w:drawing>
          <wp:inline>
            <wp:extent cx="2887578" cy="933650"/>
            <wp:effectExtent b="0" l="0" r="0" t="0"/>
            <wp:docPr descr="Заходим в учетную запись и создаем учётную запись guest2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Заходим в учетную запись и создаем учётную запись guest2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guest2 (использую учётную запись администратора):(рис. 2).</w:t>
      </w:r>
    </w:p>
    <w:p>
      <w:pPr>
        <w:pStyle w:val="CaptionedFigure"/>
      </w:pPr>
      <w:r>
        <w:drawing>
          <wp:inline>
            <wp:extent cx="4427621" cy="1414913"/>
            <wp:effectExtent b="0" l="0" r="0" t="0"/>
            <wp:docPr descr="Задаем пароль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Задаем пароль</w:t>
      </w:r>
    </w:p>
    <w:p>
      <w:pPr>
        <w:numPr>
          <w:ilvl w:val="0"/>
          <w:numId w:val="1003"/>
        </w:numPr>
        <w:pStyle w:val="Compact"/>
      </w:pPr>
      <w:r>
        <w:t xml:space="preserve">Добавьте пользователя guest2 в группу guest:(рис. 3).</w:t>
      </w:r>
    </w:p>
    <w:p>
      <w:pPr>
        <w:pStyle w:val="CaptionedFigure"/>
      </w:pPr>
      <w:r>
        <w:drawing>
          <wp:inline>
            <wp:extent cx="4215865" cy="731520"/>
            <wp:effectExtent b="0" l="0" r="0" t="0"/>
            <wp:docPr descr="Добавляем пользователя в групп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Добавляем пользователя в группу</w:t>
      </w:r>
    </w:p>
    <w:p>
      <w:pPr>
        <w:numPr>
          <w:ilvl w:val="0"/>
          <w:numId w:val="1004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консоли.(рис. 4),(рис. 5).</w:t>
      </w:r>
    </w:p>
    <w:p>
      <w:pPr>
        <w:pStyle w:val="CaptionedFigure"/>
      </w:pPr>
      <w:r>
        <w:drawing>
          <wp:inline>
            <wp:extent cx="3378467" cy="1029903"/>
            <wp:effectExtent b="0" l="0" r="0" t="0"/>
            <wp:docPr descr="Система guest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Система guest</w:t>
      </w:r>
    </w:p>
    <w:p>
      <w:pPr>
        <w:pStyle w:val="CaptionedFigure"/>
      </w:pPr>
      <w:r>
        <w:drawing>
          <wp:inline>
            <wp:extent cx="4677877" cy="2781701"/>
            <wp:effectExtent b="0" l="0" r="0" t="0"/>
            <wp:docPr descr="Система guest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Система guest2</w:t>
      </w:r>
    </w:p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строки.(рис. 6),(рис. 7).</w:t>
      </w:r>
    </w:p>
    <w:p>
      <w:pPr>
        <w:pStyle w:val="CaptionedFigure"/>
      </w:pPr>
      <w:r>
        <w:drawing>
          <wp:inline>
            <wp:extent cx="2877953" cy="673768"/>
            <wp:effectExtent b="0" l="0" r="0" t="0"/>
            <wp:docPr descr="Система guest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Система guest</w:t>
      </w:r>
    </w:p>
    <w:p>
      <w:pPr>
        <w:pStyle w:val="CaptionedFigure"/>
      </w:pPr>
      <w:r>
        <w:drawing>
          <wp:inline>
            <wp:extent cx="2964581" cy="721894"/>
            <wp:effectExtent b="0" l="0" r="0" t="0"/>
            <wp:docPr descr="Система guest2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Система guest2</w:t>
      </w:r>
    </w:p>
    <w:p>
      <w:pPr>
        <w:pStyle w:val="BodyText"/>
      </w:pPr>
      <w:r>
        <w:t xml:space="preserve">Домашнии директории полностью совпадают.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пользователя, его группу, кто входит в неё и к каким группам принадлежит он сам. (рис. 8),(рис. 9).</w:t>
      </w:r>
    </w:p>
    <w:p>
      <w:pPr>
        <w:pStyle w:val="CaptionedFigure"/>
      </w:pPr>
      <w:r>
        <w:drawing>
          <wp:inline>
            <wp:extent cx="3734602" cy="683393"/>
            <wp:effectExtent b="0" l="0" r="0" t="0"/>
            <wp:docPr descr="Группа guest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Группа guest</w:t>
      </w:r>
    </w:p>
    <w:p>
      <w:pPr>
        <w:pStyle w:val="CaptionedFigure"/>
      </w:pPr>
      <w:r>
        <w:drawing>
          <wp:inline>
            <wp:extent cx="4186989" cy="683393"/>
            <wp:effectExtent b="0" l="0" r="0" t="0"/>
            <wp:docPr descr="Группа guest2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Группа guest2</w:t>
      </w:r>
    </w:p>
    <w:p>
      <w:pPr>
        <w:pStyle w:val="BodyText"/>
      </w:pPr>
      <w:r>
        <w:t xml:space="preserve">Определите командами groups guest и groups guest2, в какие группы входят пользователи guest и guest2.</w:t>
      </w:r>
    </w:p>
    <w:p>
      <w:pPr>
        <w:pStyle w:val="BodyText"/>
      </w:pPr>
      <w:r>
        <w:t xml:space="preserve">Пользователь guest является единственным в всоей группе.</w:t>
      </w:r>
    </w:p>
    <w:p>
      <w:pPr>
        <w:pStyle w:val="BodyText"/>
      </w:pPr>
      <w:r>
        <w:t xml:space="preserve">Пользователь guest2 входит в одну группу с guest.</w:t>
      </w:r>
    </w:p>
    <w:p>
      <w:pPr>
        <w:pStyle w:val="BodyText"/>
      </w:pPr>
      <w:r>
        <w:t xml:space="preserve">Сравните вывод команды groups с выводом команд id -Gn и id -G.(рис. 10),(рис. 11).</w:t>
      </w:r>
    </w:p>
    <w:p>
      <w:pPr>
        <w:pStyle w:val="CaptionedFigure"/>
      </w:pPr>
      <w:r>
        <w:drawing>
          <wp:inline>
            <wp:extent cx="3272589" cy="991402"/>
            <wp:effectExtent b="0" l="0" r="0" t="0"/>
            <wp:docPr descr="Сравниваем вывод команд" title="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Сравниваем вывод команд</w:t>
      </w:r>
    </w:p>
    <w:p>
      <w:pPr>
        <w:pStyle w:val="CaptionedFigure"/>
      </w:pPr>
      <w:r>
        <w:drawing>
          <wp:inline>
            <wp:extent cx="3455469" cy="635267"/>
            <wp:effectExtent b="0" l="0" r="0" t="0"/>
            <wp:docPr descr="Сравниваем вывод команд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Сравниваем вывод команд</w:t>
      </w:r>
    </w:p>
    <w:p>
      <w:pPr>
        <w:numPr>
          <w:ilvl w:val="0"/>
          <w:numId w:val="1007"/>
        </w:numPr>
        <w:pStyle w:val="Compact"/>
      </w:pPr>
      <w:r>
        <w:t xml:space="preserve">Сравните полученную информацию с содержимым файла /etc/group. Просмотрите файл командой(рис. 12).</w:t>
      </w:r>
    </w:p>
    <w:p>
      <w:pPr>
        <w:pStyle w:val="CaptionedFigure"/>
      </w:pPr>
      <w:r>
        <w:drawing>
          <wp:inline>
            <wp:extent cx="2319688" cy="750770"/>
            <wp:effectExtent b="0" l="0" r="0" t="0"/>
            <wp:docPr descr="Просматриваем информацию в файле /etc/group" title="" id="55" name="Picture"/>
            <a:graphic>
              <a:graphicData uri="http://schemas.openxmlformats.org/drawingml/2006/picture">
                <pic:pic>
                  <pic:nvPicPr>
                    <pic:cNvPr descr="image/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Просматриваем информацию в файле /etc/group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командой(рис. 13).</w:t>
      </w:r>
    </w:p>
    <w:p>
      <w:pPr>
        <w:pStyle w:val="CaptionedFigure"/>
      </w:pPr>
      <w:r>
        <w:drawing>
          <wp:inline>
            <wp:extent cx="3782728" cy="452387"/>
            <wp:effectExtent b="0" l="0" r="0" t="0"/>
            <wp:docPr descr="Регистрируем пользователя guest2 в группе guest" title="" id="58" name="Picture"/>
            <a:graphic>
              <a:graphicData uri="http://schemas.openxmlformats.org/drawingml/2006/picture">
                <pic:pic>
                  <pic:nvPicPr>
                    <pic:cNvPr descr="image/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Регистрируем пользователя guest2 в группе 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группы:(рис. 14).</w:t>
      </w:r>
    </w:p>
    <w:p>
      <w:pPr>
        <w:pStyle w:val="CaptionedFigure"/>
      </w:pPr>
      <w:r>
        <w:drawing>
          <wp:inline>
            <wp:extent cx="4466122" cy="462012"/>
            <wp:effectExtent b="0" l="0" r="0" t="0"/>
            <wp:docPr descr="Разрешаем все действия для пользователей группы" title="" id="61" name="Picture"/>
            <a:graphic>
              <a:graphicData uri="http://schemas.openxmlformats.org/drawingml/2006/picture">
                <pic:pic>
                  <pic:nvPicPr>
                    <pic:cNvPr descr="image/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Разрешаем все действия для пользователей группы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снимите с директории /home/guest/dir1 все атрибуты командой и проверьте правильность снятия атрибутов.(рис. 15).</w:t>
      </w:r>
    </w:p>
    <w:p>
      <w:pPr>
        <w:pStyle w:val="CaptionedFigure"/>
      </w:pPr>
      <w:r>
        <w:drawing>
          <wp:inline>
            <wp:extent cx="4620126" cy="683393"/>
            <wp:effectExtent b="0" l="0" r="0" t="0"/>
            <wp:docPr descr="Снимаем все все атрибуты" title="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Снимаем все все атрибуты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bookmarkStart w:id="66" w:name="tbl:std-dir"/>
    <w:p>
      <w:pPr>
        <w:pStyle w:val="TableCaption"/>
      </w:pPr>
      <w:r>
        <w:t xml:space="preserve">Таблица 1: Права на каталог и файл в нем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Права на каталог и файл в нем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консоли с атрибутами файлов для групп пользователей.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</dc:title>
  <dc:creator>Диана Алексеевна Садова</dc:creator>
  <dc:language>ru-RU</dc:language>
  <cp:keywords/>
  <dcterms:created xsi:type="dcterms:W3CDTF">2025-03-13T12:07:30Z</dcterms:created>
  <dcterms:modified xsi:type="dcterms:W3CDTF">2025-03-13T12:07:30Z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