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15.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сетевого</w:t>
      </w:r>
      <w:r>
        <w:t xml:space="preserve"> </w:t>
      </w:r>
      <w:r>
        <w:t xml:space="preserve">журналирования</w:t>
      </w:r>
    </w:p>
    <w:p>
      <w:pPr>
        <w:pStyle w:val="Author"/>
      </w:pPr>
      <w:r>
        <w:t xml:space="preserve">Диана</w:t>
      </w:r>
      <w:r>
        <w:t xml:space="preserve"> </w:t>
      </w:r>
      <w:r>
        <w:t xml:space="preserve">Алексеевна</w:t>
      </w:r>
      <w:r>
        <w:t xml:space="preserve"> </w:t>
      </w:r>
      <w:r>
        <w:t xml:space="preserve">Садова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по работе с журналами системных событий.</w:t>
      </w:r>
    </w:p>
    <w:bookmarkEnd w:id="20"/>
    <w:bookmarkStart w:id="8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Настройте сервер сетевого журналирования событий.</w:t>
      </w:r>
    </w:p>
    <w:p>
      <w:pPr>
        <w:numPr>
          <w:ilvl w:val="0"/>
          <w:numId w:val="1001"/>
        </w:numPr>
        <w:pStyle w:val="Compact"/>
      </w:pPr>
      <w:r>
        <w:t xml:space="preserve">Настройте клиент для передачи системных сообщений в сетевой журнал на сервере.</w:t>
      </w:r>
    </w:p>
    <w:p>
      <w:pPr>
        <w:numPr>
          <w:ilvl w:val="0"/>
          <w:numId w:val="1001"/>
        </w:numPr>
        <w:pStyle w:val="Compact"/>
      </w:pPr>
      <w:r>
        <w:t xml:space="preserve">Просмотрите журналы системных событий с помощью нескольких программ. При наличии сообщений о некорректной работе сервисов исправьте ошибки в настройках соответствующих служб.</w:t>
      </w:r>
    </w:p>
    <w:p>
      <w:pPr>
        <w:numPr>
          <w:ilvl w:val="0"/>
          <w:numId w:val="1001"/>
        </w:numPr>
        <w:pStyle w:val="Compact"/>
      </w:pPr>
      <w:r>
        <w:t xml:space="preserve">Напишите скрипты для Vagrant, фиксирующие действия по установке и настройке сетевого сервера журналирования</w:t>
      </w:r>
    </w:p>
    <w:bookmarkStart w:id="79" w:name="последовательность-выполнения-работы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Последовательность выполнения работы</w:t>
      </w:r>
    </w:p>
    <w:bookmarkStart w:id="33" w:name="настройка-сервера-сетевого-журнала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Настройка сервера сетевого журнала</w:t>
      </w:r>
    </w:p>
    <w:p>
      <w:pPr>
        <w:numPr>
          <w:ilvl w:val="0"/>
          <w:numId w:val="1002"/>
        </w:numPr>
        <w:pStyle w:val="Compact"/>
      </w:pPr>
      <w:r>
        <w:t xml:space="preserve">На сервере создайте файл конфигурации сетевого хранения журналов:(рис. 1)</w:t>
      </w:r>
    </w:p>
    <w:p>
      <w:pPr>
        <w:pStyle w:val="CaptionedFigure"/>
      </w:pPr>
      <w:r>
        <w:drawing>
          <wp:inline>
            <wp:extent cx="4800600" cy="660779"/>
            <wp:effectExtent b="0" l="0" r="0" t="0"/>
            <wp:docPr descr="Создаем файл конфигурации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60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Создаем файл конфигурации</w:t>
      </w:r>
    </w:p>
    <w:p>
      <w:pPr>
        <w:numPr>
          <w:ilvl w:val="0"/>
          <w:numId w:val="1003"/>
        </w:numPr>
        <w:pStyle w:val="Compact"/>
      </w:pPr>
      <w:r>
        <w:t xml:space="preserve">В файле конфигурации /etc/rsyslog.d/netlog-server.conf включите приём записей журнала по TCP-порту 514:(рис. 2)</w:t>
      </w:r>
    </w:p>
    <w:p>
      <w:pPr>
        <w:pStyle w:val="CaptionedFigure"/>
      </w:pPr>
      <w:r>
        <w:drawing>
          <wp:inline>
            <wp:extent cx="4800600" cy="665181"/>
            <wp:effectExtent b="0" l="0" r="0" t="0"/>
            <wp:docPr descr="Редактируем файл /etc/rsyslog.d/netlog-server.conf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65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Редактируем файл /etc/rsyslog.d/netlog-server.conf</w:t>
      </w:r>
    </w:p>
    <w:p>
      <w:pPr>
        <w:numPr>
          <w:ilvl w:val="0"/>
          <w:numId w:val="1004"/>
        </w:numPr>
        <w:pStyle w:val="Compact"/>
      </w:pPr>
      <w:r>
        <w:t xml:space="preserve">Перезапустите службу rsyslog и посмотрите, какие порты, связанные с rsyslog, прослушиваются:(рис. 3)</w:t>
      </w:r>
    </w:p>
    <w:p>
      <w:pPr>
        <w:pStyle w:val="CaptionedFigure"/>
      </w:pPr>
      <w:r>
        <w:drawing>
          <wp:inline>
            <wp:extent cx="4800600" cy="2464024"/>
            <wp:effectExtent b="0" l="0" r="0" t="0"/>
            <wp:docPr descr="Просматриваем порты, связанные с rsyslog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64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Просматриваем порты, связанные с rsyslog</w:t>
      </w:r>
    </w:p>
    <w:p>
      <w:pPr>
        <w:numPr>
          <w:ilvl w:val="0"/>
          <w:numId w:val="1005"/>
        </w:numPr>
        <w:pStyle w:val="Compact"/>
      </w:pPr>
      <w:r>
        <w:t xml:space="preserve">На сервере настройте межсетевой экран для приёма сообщений по TCP-порту 514:(рис. 4)</w:t>
      </w:r>
    </w:p>
    <w:p>
      <w:pPr>
        <w:pStyle w:val="CaptionedFigure"/>
      </w:pPr>
      <w:r>
        <w:drawing>
          <wp:inline>
            <wp:extent cx="4800600" cy="738133"/>
            <wp:effectExtent b="0" l="0" r="0" t="0"/>
            <wp:docPr descr="Настраиваем межсетевой экран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38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Настраиваем межсетевой экран</w:t>
      </w:r>
    </w:p>
    <w:bookmarkEnd w:id="33"/>
    <w:bookmarkStart w:id="43" w:name="настройка-клиента-сетевого-журнала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Настройка клиента сетевого журнала</w:t>
      </w:r>
    </w:p>
    <w:p>
      <w:pPr>
        <w:numPr>
          <w:ilvl w:val="0"/>
          <w:numId w:val="1006"/>
        </w:numPr>
        <w:pStyle w:val="Compact"/>
      </w:pPr>
      <w:r>
        <w:t xml:space="preserve">На клиенте создайте файл конфигурации сетевого хранения журналов:(рис. 5)</w:t>
      </w:r>
    </w:p>
    <w:p>
      <w:pPr>
        <w:pStyle w:val="CaptionedFigure"/>
      </w:pPr>
      <w:r>
        <w:drawing>
          <wp:inline>
            <wp:extent cx="4800600" cy="661160"/>
            <wp:effectExtent b="0" l="0" r="0" t="0"/>
            <wp:docPr descr="Создаем файл конфигурации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61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Создаем файл конфигурации</w:t>
      </w:r>
    </w:p>
    <w:p>
      <w:pPr>
        <w:numPr>
          <w:ilvl w:val="0"/>
          <w:numId w:val="1007"/>
        </w:numPr>
        <w:pStyle w:val="Compact"/>
      </w:pPr>
      <w:r>
        <w:t xml:space="preserve">На клиенте в файле конфигурации /etc/rsyslog.d/netlog-client.conf включите перенаправление сообщений журнала на 514 TCP-порт сервера (вместо user укажите свой логин):(рис. 6)</w:t>
      </w:r>
    </w:p>
    <w:p>
      <w:pPr>
        <w:pStyle w:val="CaptionedFigure"/>
      </w:pPr>
      <w:r>
        <w:drawing>
          <wp:inline>
            <wp:extent cx="4800600" cy="523142"/>
            <wp:effectExtent b="0" l="0" r="0" t="0"/>
            <wp:docPr descr="Редактируем файл /etc/rsyslog.d/netlog-client.conf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23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Редактируем файл /etc/rsyslog.d/netlog-client.conf</w:t>
      </w:r>
    </w:p>
    <w:p>
      <w:pPr>
        <w:numPr>
          <w:ilvl w:val="0"/>
          <w:numId w:val="1008"/>
        </w:numPr>
        <w:pStyle w:val="Compact"/>
      </w:pPr>
      <w:r>
        <w:t xml:space="preserve">Перезапустите службу rsyslog:(рис. 7)</w:t>
      </w:r>
    </w:p>
    <w:p>
      <w:pPr>
        <w:pStyle w:val="CaptionedFigure"/>
      </w:pPr>
      <w:r>
        <w:drawing>
          <wp:inline>
            <wp:extent cx="4800600" cy="361400"/>
            <wp:effectExtent b="0" l="0" r="0" t="0"/>
            <wp:docPr descr="Перезапускаем rsyslog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Перезапускаем rsyslog</w:t>
      </w:r>
    </w:p>
    <w:bookmarkEnd w:id="43"/>
    <w:bookmarkStart w:id="59" w:name="просмотр-журнала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Просмотр журнала</w:t>
      </w:r>
    </w:p>
    <w:p>
      <w:pPr>
        <w:numPr>
          <w:ilvl w:val="0"/>
          <w:numId w:val="1009"/>
        </w:numPr>
        <w:pStyle w:val="Compact"/>
      </w:pPr>
      <w:r>
        <w:t xml:space="preserve">На сервере просмотрите один из файлов журнала(рис. 8)</w:t>
      </w:r>
    </w:p>
    <w:p>
      <w:pPr>
        <w:pStyle w:val="CaptionedFigure"/>
      </w:pPr>
      <w:r>
        <w:drawing>
          <wp:inline>
            <wp:extent cx="4800600" cy="1653908"/>
            <wp:effectExtent b="0" l="0" r="0" t="0"/>
            <wp:docPr descr="Просматриваем файл журнала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53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Просматриваем файл журнала</w:t>
      </w:r>
    </w:p>
    <w:p>
      <w:pPr>
        <w:pStyle w:val="BodyText"/>
      </w:pPr>
      <w:r>
        <w:t xml:space="preserve">Обратите внимание на имя хоста и другие сообщения о работе сервисов. При наличии сообщений о некорректной работе сервисов исправьте ошибки в настройках соответствующих служб.</w:t>
      </w:r>
    </w:p>
    <w:p>
      <w:pPr>
        <w:pStyle w:val="BodyText"/>
      </w:pPr>
      <w:r>
        <w:t xml:space="preserve">Ошибок небыло.</w:t>
      </w:r>
    </w:p>
    <w:p>
      <w:pPr>
        <w:numPr>
          <w:ilvl w:val="0"/>
          <w:numId w:val="1010"/>
        </w:numPr>
        <w:pStyle w:val="Compact"/>
      </w:pPr>
      <w:r>
        <w:t xml:space="preserve">На сервере под пользователем запустите графическую программу для просмотра журналов:(рис. 9)</w:t>
      </w:r>
    </w:p>
    <w:p>
      <w:pPr>
        <w:pStyle w:val="CaptionedFigure"/>
      </w:pPr>
      <w:r>
        <w:drawing>
          <wp:inline>
            <wp:extent cx="4800600" cy="991175"/>
            <wp:effectExtent b="0" l="0" r="0" t="0"/>
            <wp:docPr descr="Запускаем графическую программу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991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Запускаем графическую программу</w:t>
      </w:r>
    </w:p>
    <w:p>
      <w:pPr>
        <w:numPr>
          <w:ilvl w:val="0"/>
          <w:numId w:val="1011"/>
        </w:numPr>
        <w:pStyle w:val="Compact"/>
      </w:pPr>
      <w:r>
        <w:t xml:space="preserve">На сервере установите просмотрщик журналов системных сообщений lnav или его аналог:(рис. 10)</w:t>
      </w:r>
    </w:p>
    <w:p>
      <w:pPr>
        <w:pStyle w:val="CaptionedFigure"/>
      </w:pPr>
      <w:r>
        <w:drawing>
          <wp:inline>
            <wp:extent cx="4800600" cy="3389586"/>
            <wp:effectExtent b="0" l="0" r="0" t="0"/>
            <wp:docPr descr="Устанавливаем просмотрщик журналов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89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Устанавливаем просмотрщик журналов</w:t>
      </w:r>
    </w:p>
    <w:p>
      <w:pPr>
        <w:numPr>
          <w:ilvl w:val="0"/>
          <w:numId w:val="1012"/>
        </w:numPr>
        <w:pStyle w:val="Compact"/>
      </w:pPr>
      <w:r>
        <w:t xml:space="preserve">Просмотрите логи с помощью lnav или его аналога:(рис. 11)</w:t>
      </w:r>
    </w:p>
    <w:p>
      <w:pPr>
        <w:pStyle w:val="CaptionedFigure"/>
      </w:pPr>
      <w:r>
        <w:drawing>
          <wp:inline>
            <wp:extent cx="4800600" cy="2291961"/>
            <wp:effectExtent b="0" l="0" r="0" t="0"/>
            <wp:docPr descr="Просматриваем логи с помощью lnav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9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Просматриваем логи с помощью lnav</w:t>
      </w:r>
    </w:p>
    <w:p>
      <w:pPr>
        <w:pStyle w:val="BodyText"/>
      </w:pPr>
      <w:r>
        <w:t xml:space="preserve">Просмотрите записи с сервера и клиента.(рис. 12)</w:t>
      </w:r>
    </w:p>
    <w:p>
      <w:pPr>
        <w:pStyle w:val="CaptionedFigure"/>
      </w:pPr>
      <w:r>
        <w:drawing>
          <wp:inline>
            <wp:extent cx="4800600" cy="690679"/>
            <wp:effectExtent b="0" l="0" r="0" t="0"/>
            <wp:docPr descr="Записи с клиента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90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Записи с клиента</w:t>
      </w:r>
    </w:p>
    <w:p>
      <w:pPr>
        <w:pStyle w:val="BodyText"/>
      </w:pPr>
      <w:r>
        <w:t xml:space="preserve">Информация с сервера:</w:t>
      </w:r>
    </w:p>
    <w:p>
      <w:pPr>
        <w:numPr>
          <w:ilvl w:val="0"/>
          <w:numId w:val="1013"/>
        </w:numPr>
      </w:pPr>
      <w:r>
        <w:t xml:space="preserve">15:55:24 - операция с SELinux: avc: op=load_policy lsm=selinux seqno=7 res=1. Загрузка/обновление политики SELinux (успешно)</w:t>
      </w:r>
    </w:p>
    <w:p>
      <w:pPr>
        <w:numPr>
          <w:ilvl w:val="0"/>
          <w:numId w:val="1013"/>
        </w:numPr>
      </w:pPr>
      <w:r>
        <w:t xml:space="preserve">15:56:26-15:56:27 - серия системных задач:</w:t>
      </w:r>
    </w:p>
    <w:p>
      <w:pPr>
        <w:numPr>
          <w:ilvl w:val="1"/>
          <w:numId w:val="1014"/>
        </w:numPr>
        <w:pStyle w:val="Compact"/>
      </w:pPr>
      <w:r>
        <w:t xml:space="preserve">Запуск обновления кэша документации (man-db-cache-update.service).</w:t>
      </w:r>
    </w:p>
    <w:p>
      <w:pPr>
        <w:numPr>
          <w:ilvl w:val="1"/>
          <w:numId w:val="1014"/>
        </w:numPr>
        <w:pStyle w:val="Compact"/>
      </w:pPr>
      <w:r>
        <w:t xml:space="preserve">Старт демона управления пакетами (PackageKit Daemon).</w:t>
      </w:r>
    </w:p>
    <w:p>
      <w:pPr>
        <w:pStyle w:val="FirstParagraph"/>
      </w:pPr>
      <w:r>
        <w:t xml:space="preserve">Информация с клиента:</w:t>
      </w:r>
    </w:p>
    <w:p>
      <w:pPr>
        <w:numPr>
          <w:ilvl w:val="0"/>
          <w:numId w:val="1015"/>
        </w:numPr>
      </w:pPr>
      <w:r>
        <w:t xml:space="preserve">15:54:34 - остановка службы NetworkManager-dispatcher.service (деактивация)</w:t>
      </w:r>
    </w:p>
    <w:p>
      <w:pPr>
        <w:numPr>
          <w:ilvl w:val="0"/>
          <w:numId w:val="1015"/>
        </w:numPr>
      </w:pPr>
      <w:r>
        <w:t xml:space="preserve">15:54:35 - остановка двух связанных служб:</w:t>
      </w:r>
    </w:p>
    <w:p>
      <w:pPr>
        <w:numPr>
          <w:ilvl w:val="1"/>
          <w:numId w:val="1016"/>
        </w:numPr>
        <w:pStyle w:val="Compact"/>
      </w:pPr>
      <w:r>
        <w:t xml:space="preserve">dbus–:1.1-org.fedoraproject.SetroubleshootPrivileged@2.service.</w:t>
      </w:r>
    </w:p>
    <w:p>
      <w:pPr>
        <w:numPr>
          <w:ilvl w:val="1"/>
          <w:numId w:val="1016"/>
        </w:numPr>
        <w:pStyle w:val="Compact"/>
      </w:pPr>
      <w:r>
        <w:t xml:space="preserve">setroubleshootd.service (диагностика SELinux)</w:t>
      </w:r>
    </w:p>
    <w:p>
      <w:pPr>
        <w:pStyle w:val="FirstParagraph"/>
      </w:pPr>
      <w:r>
        <w:t xml:space="preserve">Как мы можем видеть, логи демонстрируют нормальную эксплуатацию систем без аномалий или сбоев. Все зафиксированные операции являются частью стандартного жизненного цикла системных служб в Linux-среде.</w:t>
      </w:r>
    </w:p>
    <w:bookmarkEnd w:id="59"/>
    <w:bookmarkStart w:id="78" w:name="X15490050d3871a104e1c9f0460ba8209903e81c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numPr>
          <w:ilvl w:val="0"/>
          <w:numId w:val="1017"/>
        </w:numPr>
        <w:pStyle w:val="Compact"/>
      </w:pPr>
      <w:r>
        <w:t xml:space="preserve">На виртуальной машине server перейдите в каталог для внесения изменений в настройки внутреннего окружения /vagrant/provision/server/, создайте в нём каталог netlog, в который поместите в соответствующие подкаталоги конфигурационные файлы:(рис. 13)</w:t>
      </w:r>
    </w:p>
    <w:p>
      <w:pPr>
        <w:pStyle w:val="CaptionedFigure"/>
      </w:pPr>
      <w:r>
        <w:drawing>
          <wp:inline>
            <wp:extent cx="4800600" cy="437182"/>
            <wp:effectExtent b="0" l="0" r="0" t="0"/>
            <wp:docPr descr="Вносим изменения в настройки внутреннего окружения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37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Вносим изменения в настройки внутреннего окружения</w:t>
      </w:r>
    </w:p>
    <w:p>
      <w:pPr>
        <w:numPr>
          <w:ilvl w:val="0"/>
          <w:numId w:val="1018"/>
        </w:numPr>
        <w:pStyle w:val="Compact"/>
      </w:pPr>
      <w:r>
        <w:t xml:space="preserve">В каталоге /vagrant/provision/server создайте исполняемый файл netlog.sh. Открыв его на редактирование, пропишите в нём следующий скрипт:(рис. 14)</w:t>
      </w:r>
    </w:p>
    <w:p>
      <w:pPr>
        <w:pStyle w:val="CaptionedFigure"/>
      </w:pPr>
      <w:r>
        <w:drawing>
          <wp:inline>
            <wp:extent cx="4800600" cy="1812858"/>
            <wp:effectExtent b="0" l="0" r="0" t="0"/>
            <wp:docPr descr="Файл netlog.sh для сервера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12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Файл netlog.sh для сервера</w:t>
      </w:r>
    </w:p>
    <w:p>
      <w:pPr>
        <w:numPr>
          <w:ilvl w:val="0"/>
          <w:numId w:val="1019"/>
        </w:numPr>
        <w:pStyle w:val="Compact"/>
      </w:pPr>
      <w:r>
        <w:t xml:space="preserve">На виртуальной машине client перейдите в каталог для внесения изменений в настройки внутреннего окружения /vagrant/provision/client/, создайте в нём каталог nentlog, в который поместите в соответствующие подкаталоги конфигурационные файлы:(рис. 15)</w:t>
      </w:r>
    </w:p>
    <w:p>
      <w:pPr>
        <w:pStyle w:val="CaptionedFigure"/>
      </w:pPr>
      <w:r>
        <w:drawing>
          <wp:inline>
            <wp:extent cx="4800600" cy="672937"/>
            <wp:effectExtent b="0" l="0" r="0" t="0"/>
            <wp:docPr descr="Вносим изменения в настройки внутреннего окружения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72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Вносим изменения в настройки внутреннего окружения</w:t>
      </w:r>
    </w:p>
    <w:p>
      <w:pPr>
        <w:numPr>
          <w:ilvl w:val="0"/>
          <w:numId w:val="1020"/>
        </w:numPr>
        <w:pStyle w:val="Compact"/>
      </w:pPr>
      <w:r>
        <w:t xml:space="preserve">В каталоге /vagrant/provision/client создайте исполняемый файл netlog.sh. Открыв его на редактирование, пропишите в нём следующий скрипт:(рис. 16)</w:t>
      </w:r>
    </w:p>
    <w:p>
      <w:pPr>
        <w:pStyle w:val="CaptionedFigure"/>
      </w:pPr>
      <w:r>
        <w:drawing>
          <wp:inline>
            <wp:extent cx="4800600" cy="1938841"/>
            <wp:effectExtent b="0" l="0" r="0" t="0"/>
            <wp:docPr descr="Файл netlog.sh для клиента" title="" id="70" name="Picture"/>
            <a:graphic>
              <a:graphicData uri="http://schemas.openxmlformats.org/drawingml/2006/picture">
                <pic:pic>
                  <pic:nvPicPr>
                    <pic:cNvPr descr="image/1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38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Файл netlog.sh для клиента</w:t>
      </w:r>
    </w:p>
    <w:p>
      <w:pPr>
        <w:numPr>
          <w:ilvl w:val="0"/>
          <w:numId w:val="1021"/>
        </w:numPr>
        <w:pStyle w:val="Compact"/>
      </w:pPr>
      <w:r>
        <w:t xml:space="preserve">Для отработки созданных скриптов во время загрузки виртуальных машин server и client в конфигурационном файле Vagrantfile необходимо добавить в соответствующих разделах конфигураций для сервера и клиента: (рис. 17),(рис. 18)</w:t>
      </w:r>
    </w:p>
    <w:p>
      <w:pPr>
        <w:pStyle w:val="CaptionedFigure"/>
      </w:pPr>
      <w:r>
        <w:drawing>
          <wp:inline>
            <wp:extent cx="4726004" cy="933650"/>
            <wp:effectExtent b="0" l="0" r="0" t="0"/>
            <wp:docPr descr="Файл Vagrantfile" title="" id="73" name="Picture"/>
            <a:graphic>
              <a:graphicData uri="http://schemas.openxmlformats.org/drawingml/2006/picture">
                <pic:pic>
                  <pic:nvPicPr>
                    <pic:cNvPr descr="image/1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004" cy="9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Файл Vagrantfile</w:t>
      </w:r>
    </w:p>
    <w:p>
      <w:pPr>
        <w:pStyle w:val="CaptionedFigure"/>
      </w:pPr>
      <w:r>
        <w:drawing>
          <wp:inline>
            <wp:extent cx="4629751" cy="924025"/>
            <wp:effectExtent b="0" l="0" r="0" t="0"/>
            <wp:docPr descr="Файл Vagrantfile" title="" id="76" name="Picture"/>
            <a:graphic>
              <a:graphicData uri="http://schemas.openxmlformats.org/drawingml/2006/picture">
                <pic:pic>
                  <pic:nvPicPr>
                    <pic:cNvPr descr="image/1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51" cy="924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Файл Vagrantfile</w:t>
      </w:r>
    </w:p>
    <w:bookmarkEnd w:id="78"/>
    <w:bookmarkEnd w:id="79"/>
    <w:bookmarkEnd w:id="80"/>
    <w:bookmarkStart w:id="81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Получили навыки работы с журналами системных событий. Так же провели анализ некоторых записей.</w:t>
      </w:r>
    </w:p>
    <w:bookmarkEnd w:id="81"/>
    <w:bookmarkStart w:id="83" w:name="список-литературы"/>
    <w:p>
      <w:pPr>
        <w:pStyle w:val="Heading1"/>
      </w:pPr>
      <w:r>
        <w:t xml:space="preserve">Список литературы</w:t>
      </w:r>
    </w:p>
    <w:bookmarkStart w:id="82" w:name="refs"/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15.</dc:title>
  <dc:creator>Диана Алексеевна Садова</dc:creator>
  <dc:language>ru-RU</dc:language>
  <cp:keywords/>
  <dcterms:created xsi:type="dcterms:W3CDTF">2025-12-08T18:41:18Z</dcterms:created>
  <dcterms:modified xsi:type="dcterms:W3CDTF">2025-12-08T18:41:18Z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Настройка сетевого журналирования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