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8.png" ContentType="image/png"/>
  <Override PartName="/word/media/rId45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5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6.png" ContentType="image/png"/>
  <Override PartName="/word/media/rId83.png" ContentType="image/png"/>
  <Override PartName="/word/media/rId28.png" ContentType="image/png"/>
  <Override PartName="/word/media/rId92.png" ContentType="image/png"/>
  <Override PartName="/word/media/rId89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31.png" ContentType="image/png"/>
  <Override PartName="/word/media/rId119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34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2.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DNS-сервера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140" w:name="последовательность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Последовательность выполнения работы</w:t>
      </w:r>
    </w:p>
    <w:bookmarkStart w:id="21" w:name="зада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на виртуальной машине server DNS-сервер bind и bind-utils.</w:t>
      </w:r>
    </w:p>
    <w:p>
      <w:pPr>
        <w:numPr>
          <w:ilvl w:val="0"/>
          <w:numId w:val="1001"/>
        </w:numPr>
        <w:pStyle w:val="Compact"/>
      </w:pPr>
      <w:r>
        <w:t xml:space="preserve">Сконфигурируйте на виртуальной машине server кэширующий DNS-сервер .</w:t>
      </w:r>
    </w:p>
    <w:p>
      <w:pPr>
        <w:numPr>
          <w:ilvl w:val="0"/>
          <w:numId w:val="1001"/>
        </w:numPr>
        <w:pStyle w:val="Compact"/>
      </w:pPr>
      <w:r>
        <w:t xml:space="preserve">Сконфигурируйте на виртуальной машине server первичный DNS-сервер.</w:t>
      </w:r>
    </w:p>
    <w:p>
      <w:pPr>
        <w:numPr>
          <w:ilvl w:val="0"/>
          <w:numId w:val="1001"/>
        </w:numPr>
        <w:pStyle w:val="Compact"/>
      </w:pPr>
      <w:r>
        <w:t xml:space="preserve">При помощи утилит dig и host проанализируйте работу DNS-сервера 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 для Vagrant, фиксирующий действия по установке и конфигурированию DNS-сервера во внутреннем окружении виртуальной машины server.</w:t>
      </w:r>
    </w:p>
    <w:p>
      <w:pPr>
        <w:pStyle w:val="FirstParagraph"/>
      </w:pPr>
      <w:r>
        <w:t xml:space="preserve">Соответствующим образом внесите изменения в Vagrantfile.</w:t>
      </w:r>
    </w:p>
    <w:bookmarkEnd w:id="21"/>
    <w:bookmarkStart w:id="38" w:name="последовательность-выполнения-работы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Последовательность выполнения работы</w:t>
      </w:r>
    </w:p>
    <w:bookmarkStart w:id="37" w:name="установка-dns-сервер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Установка DNS-сервера</w:t>
      </w:r>
    </w:p>
    <w:p>
      <w:pPr>
        <w:numPr>
          <w:ilvl w:val="0"/>
          <w:numId w:val="1002"/>
        </w:numPr>
        <w:pStyle w:val="Compact"/>
      </w:pPr>
      <w:r>
        <w:t xml:space="preserve">Загрузите вашу операционную систему и перейдите в рабочий каталог с проектом:(рис. 1).</w:t>
      </w:r>
    </w:p>
    <w:p>
      <w:pPr>
        <w:pStyle w:val="CaptionedFigure"/>
      </w:pPr>
      <w:r>
        <w:drawing>
          <wp:inline>
            <wp:extent cx="4800600" cy="722950"/>
            <wp:effectExtent b="0" l="0" r="0" t="0"/>
            <wp:docPr descr="Загружаем операционную систему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2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Загружаем операционную систему</w:t>
      </w:r>
    </w:p>
    <w:p>
      <w:pPr>
        <w:numPr>
          <w:ilvl w:val="0"/>
          <w:numId w:val="1003"/>
        </w:numPr>
        <w:pStyle w:val="Compact"/>
      </w:pPr>
      <w:r>
        <w:t xml:space="preserve">Запустите виртуальную машину server:(рис. 2).</w:t>
      </w:r>
    </w:p>
    <w:p>
      <w:pPr>
        <w:pStyle w:val="CaptionedFigure"/>
      </w:pPr>
      <w:r>
        <w:drawing>
          <wp:inline>
            <wp:extent cx="4800600" cy="3644900"/>
            <wp:effectExtent b="0" l="0" r="0" t="0"/>
            <wp:docPr descr="Запускаем server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Запускаем server</w:t>
      </w:r>
    </w:p>
    <w:p>
      <w:pPr>
        <w:numPr>
          <w:ilvl w:val="0"/>
          <w:numId w:val="1004"/>
        </w:numPr>
        <w:pStyle w:val="Compact"/>
      </w:pPr>
      <w:r>
        <w:t xml:space="preserve">На виртуальной машине server войдите под созданным вами в предыдущей работе пользователем и откройте терминал. Перейдите в режим суперпользователя:(рис. 3).</w:t>
      </w:r>
    </w:p>
    <w:p>
      <w:pPr>
        <w:pStyle w:val="CaptionedFigure"/>
      </w:pPr>
      <w:r>
        <w:drawing>
          <wp:inline>
            <wp:extent cx="4800600" cy="1802391"/>
            <wp:effectExtent b="0" l="0" r="0" t="0"/>
            <wp:docPr descr="Переходим в режим суперпользовател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02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Переходим в режим суперпользователя</w:t>
      </w:r>
    </w:p>
    <w:p>
      <w:pPr>
        <w:numPr>
          <w:ilvl w:val="0"/>
          <w:numId w:val="1005"/>
        </w:numPr>
        <w:pStyle w:val="Compact"/>
      </w:pPr>
      <w:r>
        <w:t xml:space="preserve">Установите bind и bind-utils:(рис. 4).</w:t>
      </w:r>
    </w:p>
    <w:p>
      <w:pPr>
        <w:pStyle w:val="CaptionedFigure"/>
      </w:pPr>
      <w:r>
        <w:drawing>
          <wp:inline>
            <wp:extent cx="4800600" cy="572207"/>
            <wp:effectExtent b="0" l="0" r="0" t="0"/>
            <wp:docPr descr="Успанавливаем покеты bind и bind-utils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2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Успанавливаем покеты bind и bind-utils</w:t>
      </w:r>
    </w:p>
    <w:p>
      <w:pPr>
        <w:numPr>
          <w:ilvl w:val="0"/>
          <w:numId w:val="1006"/>
        </w:numPr>
        <w:pStyle w:val="Compact"/>
      </w:pPr>
      <w:r>
        <w:t xml:space="preserve">В качестве упражнения с помощью утилиты dig сделайте запрос, например, к DNS-адресу www.yandex.ru:(рис. 5).</w:t>
      </w:r>
    </w:p>
    <w:p>
      <w:pPr>
        <w:pStyle w:val="CaptionedFigure"/>
      </w:pPr>
      <w:r>
        <w:drawing>
          <wp:inline>
            <wp:extent cx="4800600" cy="3177208"/>
            <wp:effectExtent b="0" l="0" r="0" t="0"/>
            <wp:docPr descr="Делаем запрос с помощью dig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7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Делаем запрос с помощью dig</w:t>
      </w:r>
    </w:p>
    <w:p>
      <w:pPr>
        <w:pStyle w:val="BodyText"/>
      </w:pPr>
      <w:r>
        <w:t xml:space="preserve">Проанализируйте в отчёте построчно выведенную на экран информацию.</w:t>
      </w:r>
    </w:p>
    <w:p>
      <w:pPr>
        <w:pStyle w:val="BodyText"/>
      </w:pPr>
      <w:r>
        <w:t xml:space="preserve">Ответ не авторитативный (нет флага aa), значит, он получен из кэша или через рекурсивное разрешение.</w:t>
      </w:r>
    </w:p>
    <w:p>
      <w:pPr>
        <w:pStyle w:val="BodyText"/>
      </w:pPr>
      <w:r>
        <w:t xml:space="preserve">Сервер — 10.0.2.3 (внешний DNS из /etc/resolv.conf), а не локальный BIND (127.0.0.1).</w:t>
      </w:r>
    </w:p>
    <w:p>
      <w:pPr>
        <w:pStyle w:val="BodyText"/>
      </w:pPr>
      <w:r>
        <w:t xml:space="preserve">Яндекс использует несколько IP-адресов для распределения нагрузки.</w:t>
      </w:r>
    </w:p>
    <w:p>
      <w:pPr>
        <w:pStyle w:val="BodyText"/>
      </w:pPr>
      <w:r>
        <w:t xml:space="preserve">DNS-запрос к www.yandex.ru выполнен через внешний рекурсивный DNS-сервер 10.0.2.3, который вернул три IPv4-адреса с балансировкой нагрузки.</w:t>
      </w:r>
    </w:p>
    <w:bookmarkEnd w:id="37"/>
    <w:bookmarkEnd w:id="38"/>
    <w:bookmarkStart w:id="82" w:name="конфигурирование-кэширующего-dns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Конфигурирование кэширующего DNS-сервера</w:t>
      </w:r>
    </w:p>
    <w:bookmarkStart w:id="81" w:name="Xdb40678020c7b53990de7b4a68b5588865cab1a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Конфигурирование кэширующего DNS-сервера при отсутствии фильтрации DNS-запросов маршрутизаторами</w:t>
      </w:r>
    </w:p>
    <w:p>
      <w:pPr>
        <w:numPr>
          <w:ilvl w:val="0"/>
          <w:numId w:val="1007"/>
        </w:numPr>
        <w:pStyle w:val="Compact"/>
      </w:pPr>
      <w:r>
        <w:t xml:space="preserve">В отчёте проанализируйте построчно содержание файлов /etc/resolv.conf, /etc/named.conf, /var/named/named.ca, /var/named/named.localhost, /var/named/named.loopback.(рис. 6),(рис. 7),(рис. 8),(рис. 9).</w:t>
      </w:r>
    </w:p>
    <w:p>
      <w:pPr>
        <w:pStyle w:val="CaptionedFigure"/>
      </w:pPr>
      <w:r>
        <w:drawing>
          <wp:inline>
            <wp:extent cx="4292867" cy="1126155"/>
            <wp:effectExtent b="0" l="0" r="0" t="0"/>
            <wp:docPr descr="Просматриваем файл resolv.co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112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Просматриваем файл resolv.conf</w:t>
      </w:r>
    </w:p>
    <w:p>
      <w:pPr>
        <w:pStyle w:val="BodyText"/>
      </w:pPr>
      <w:r>
        <w:t xml:space="preserve">search — это доменные суффиксы для неполных имён.</w:t>
      </w:r>
    </w:p>
    <w:p>
      <w:pPr>
        <w:pStyle w:val="BodyText"/>
      </w:pPr>
      <w:r>
        <w:t xml:space="preserve">nameserver — указаны два DNS-сервера: IPv4 10.0.2.3 и IPv6 fd17:625c:f037:2::3. Это резолверы, которые будут использоваться для рекурсивных запросов.</w:t>
      </w:r>
    </w:p>
    <w:p>
      <w:pPr>
        <w:pStyle w:val="CaptionedFigure"/>
      </w:pPr>
      <w:r>
        <w:drawing>
          <wp:inline>
            <wp:extent cx="4800600" cy="6251793"/>
            <wp:effectExtent b="0" l="0" r="0" t="0"/>
            <wp:docPr descr="Просматриваем файл named.conf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251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Просматриваем файл named.conf</w:t>
      </w:r>
    </w:p>
    <w:p>
      <w:pPr>
        <w:pStyle w:val="BodyText"/>
      </w:pPr>
      <w:r>
        <w:t xml:space="preserve">listen-on port 53 { 127.0.0.1; } — сервис слушает только на локальном интерфейсе.</w:t>
      </w:r>
    </w:p>
    <w:p>
      <w:pPr>
        <w:pStyle w:val="BodyText"/>
      </w:pPr>
      <w:r>
        <w:t xml:space="preserve">allow-query { localhost; } — разрешены запросы только с localhost.</w:t>
      </w:r>
    </w:p>
    <w:p>
      <w:pPr>
        <w:pStyle w:val="BodyText"/>
      </w:pPr>
      <w:r>
        <w:t xml:space="preserve">recursion yes — разрешена рекурсия (сервер может делать запросы к другим DNS-серверам).</w:t>
      </w:r>
    </w:p>
    <w:p>
      <w:pPr>
        <w:pStyle w:val="BodyText"/>
      </w:pPr>
      <w:r>
        <w:t xml:space="preserve">dnssec-validation yes — включена проверка DNSSEC.</w:t>
      </w:r>
    </w:p>
    <w:p>
      <w:pPr>
        <w:pStyle w:val="BodyText"/>
      </w:pPr>
      <w:r>
        <w:t xml:space="preserve">zone</w:t>
      </w:r>
      <w:r>
        <w:t xml:space="preserve"> </w:t>
      </w:r>
      <w:r>
        <w:t xml:space="preserve">“</w:t>
      </w:r>
      <w:r>
        <w:t xml:space="preserve">.</w:t>
      </w:r>
      <w:r>
        <w:t xml:space="preserve">”</w:t>
      </w:r>
      <w:r>
        <w:t xml:space="preserve"> </w:t>
      </w:r>
      <w:r>
        <w:t xml:space="preserve">— корневая зона с файлом named.ca (подсказки для корневых серверов).</w:t>
      </w:r>
    </w:p>
    <w:p>
      <w:pPr>
        <w:pStyle w:val="CaptionedFigure"/>
      </w:pPr>
      <w:r>
        <w:drawing>
          <wp:inline>
            <wp:extent cx="4800600" cy="1927583"/>
            <wp:effectExtent b="0" l="0" r="0" t="0"/>
            <wp:docPr descr="Просматриваем файл named.loopback" title="" id="46" name="Picture"/>
            <a:graphic>
              <a:graphicData uri="http://schemas.openxmlformats.org/drawingml/2006/picture">
                <pic:pic>
                  <pic:nvPicPr>
                    <pic:cNvPr descr="image/1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2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Просматриваем файл named.loopback</w:t>
      </w:r>
    </w:p>
    <w:p>
      <w:pPr>
        <w:pStyle w:val="BodyText"/>
      </w:pPr>
      <w:r>
        <w:t xml:space="preserve">Зона для обратного просмотра 127.0.0.1: Есть PTR запись для localhost</w:t>
      </w:r>
    </w:p>
    <w:p>
      <w:pPr>
        <w:pStyle w:val="CaptionedFigure"/>
      </w:pPr>
      <w:r>
        <w:drawing>
          <wp:inline>
            <wp:extent cx="4800600" cy="1985490"/>
            <wp:effectExtent b="0" l="0" r="0" t="0"/>
            <wp:docPr descr="Просматриваем файл named.localhost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8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Просматриваем файл named.localhost</w:t>
      </w:r>
    </w:p>
    <w:p>
      <w:pPr>
        <w:pStyle w:val="BodyText"/>
      </w:pPr>
      <w:r>
        <w:t xml:space="preserve">SOA — Start of Authority для домена @ (localhost).</w:t>
      </w:r>
    </w:p>
    <w:p>
      <w:pPr>
        <w:pStyle w:val="BodyText"/>
      </w:pPr>
      <w:r>
        <w:t xml:space="preserve">NS — указывает на себя как на NS-сервер.</w:t>
      </w:r>
    </w:p>
    <w:p>
      <w:pPr>
        <w:pStyle w:val="BodyText"/>
      </w:pPr>
      <w:r>
        <w:t xml:space="preserve">A 127.0.0.1 и AAAA ::1 — IPv4 и IPv6 записи для localhost.</w:t>
      </w:r>
    </w:p>
    <w:p>
      <w:pPr>
        <w:numPr>
          <w:ilvl w:val="0"/>
          <w:numId w:val="1008"/>
        </w:numPr>
        <w:pStyle w:val="Compact"/>
      </w:pPr>
      <w:r>
        <w:t xml:space="preserve">Запустите DNS-сервер:(рис. 10).</w:t>
      </w:r>
    </w:p>
    <w:p>
      <w:pPr>
        <w:pStyle w:val="CaptionedFigure"/>
      </w:pPr>
      <w:r>
        <w:drawing>
          <wp:inline>
            <wp:extent cx="4148488" cy="577515"/>
            <wp:effectExtent b="0" l="0" r="0" t="0"/>
            <wp:docPr descr="Запускаем DNS-сервер" title="" id="52" name="Picture"/>
            <a:graphic>
              <a:graphicData uri="http://schemas.openxmlformats.org/drawingml/2006/picture">
                <pic:pic>
                  <pic:nvPicPr>
                    <pic:cNvPr descr="image/1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88" cy="5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Запускаем DNS-сервер</w:t>
      </w:r>
    </w:p>
    <w:p>
      <w:pPr>
        <w:numPr>
          <w:ilvl w:val="0"/>
          <w:numId w:val="1009"/>
        </w:numPr>
        <w:pStyle w:val="Compact"/>
      </w:pPr>
      <w:r>
        <w:t xml:space="preserve">Включите запуск DNS-сервера в автозапуск при загрузке системы:(рис. 11).</w:t>
      </w:r>
    </w:p>
    <w:p>
      <w:pPr>
        <w:pStyle w:val="CaptionedFigure"/>
      </w:pPr>
      <w:r>
        <w:drawing>
          <wp:inline>
            <wp:extent cx="4800600" cy="309383"/>
            <wp:effectExtent b="0" l="0" r="0" t="0"/>
            <wp:docPr descr="Включаем DNS-сервера в автозапуск" title="" id="55" name="Picture"/>
            <a:graphic>
              <a:graphicData uri="http://schemas.openxmlformats.org/drawingml/2006/picture">
                <pic:pic>
                  <pic:nvPicPr>
                    <pic:cNvPr descr="image/1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Включаем DNS-сервера в автозапуск</w:t>
      </w:r>
    </w:p>
    <w:p>
      <w:pPr>
        <w:numPr>
          <w:ilvl w:val="0"/>
          <w:numId w:val="1010"/>
        </w:numPr>
        <w:pStyle w:val="Compact"/>
      </w:pPr>
      <w:r>
        <w:t xml:space="preserve">Проанализируйте в отчёте отличие в выведенной на экран информации при выполнении команд(рис. 12).</w:t>
      </w:r>
    </w:p>
    <w:p>
      <w:pPr>
        <w:pStyle w:val="CaptionedFigure"/>
      </w:pPr>
      <w:r>
        <w:drawing>
          <wp:inline>
            <wp:extent cx="4800600" cy="3495173"/>
            <wp:effectExtent b="0" l="0" r="0" t="0"/>
            <wp:docPr descr="Делаем запрос с помощью dig" title="" id="58" name="Picture"/>
            <a:graphic>
              <a:graphicData uri="http://schemas.openxmlformats.org/drawingml/2006/picture">
                <pic:pic>
                  <pic:nvPicPr>
                    <pic:cNvPr descr="image/1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9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Делаем запрос с помощью dig</w:t>
      </w:r>
    </w:p>
    <w:p>
      <w:pPr>
        <w:pStyle w:val="BodyText"/>
      </w:pPr>
      <w:r>
        <w:t xml:space="preserve">Запрос прошёл через внешний DNS-сервер, что указывает на то, что локальный BIND не используется как резолвер по умолчанию (или запрос пошёл мимо него).</w:t>
      </w:r>
    </w:p>
    <w:p>
      <w:pPr>
        <w:numPr>
          <w:ilvl w:val="0"/>
          <w:numId w:val="1011"/>
        </w:numPr>
        <w:pStyle w:val="Compact"/>
      </w:pPr>
      <w:r>
        <w:t xml:space="preserve">Сделайте DNS-сервер сервером по умолчанию для хоста server и внутренней виртуальной сети. Для этого требуется изменить настройки сетевого соединения eth0 в NetworkManager, переключив его на работу с внутренней сетью и указав для него в качестве DNS-сервера по умолчанию адрес 127.0.0.1:(рис. 13).</w:t>
      </w:r>
    </w:p>
    <w:p>
      <w:pPr>
        <w:pStyle w:val="CaptionedFigure"/>
      </w:pPr>
      <w:r>
        <w:drawing>
          <wp:inline>
            <wp:extent cx="4800600" cy="1041022"/>
            <wp:effectExtent b="0" l="0" r="0" t="0"/>
            <wp:docPr descr="Делаем DNS-сервер сервером по умолчанию для хоста server" title="" id="61" name="Picture"/>
            <a:graphic>
              <a:graphicData uri="http://schemas.openxmlformats.org/drawingml/2006/picture">
                <pic:pic>
                  <pic:nvPicPr>
                    <pic:cNvPr descr="image/1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4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Делаем DNS-сервер сервером по умолчанию для хоста server</w:t>
      </w:r>
    </w:p>
    <w:p>
      <w:pPr>
        <w:numPr>
          <w:ilvl w:val="0"/>
          <w:numId w:val="1012"/>
        </w:numPr>
        <w:pStyle w:val="Compact"/>
      </w:pPr>
      <w:r>
        <w:t xml:space="preserve">Сделайте тоже самое для соединения System eth0 (если оно активно):(рис. 14).</w:t>
      </w:r>
    </w:p>
    <w:p>
      <w:pPr>
        <w:pStyle w:val="CaptionedFigure"/>
      </w:pPr>
      <w:r>
        <w:drawing>
          <wp:inline>
            <wp:extent cx="4800600" cy="957892"/>
            <wp:effectExtent b="0" l="0" r="0" t="0"/>
            <wp:docPr descr="Сделаем теже операции для соединения System eth0" title="" id="64" name="Picture"/>
            <a:graphic>
              <a:graphicData uri="http://schemas.openxmlformats.org/drawingml/2006/picture">
                <pic:pic>
                  <pic:nvPicPr>
                    <pic:cNvPr descr="image/1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Сделаем теже операции для соединения System eth0</w:t>
      </w:r>
    </w:p>
    <w:p>
      <w:pPr>
        <w:numPr>
          <w:ilvl w:val="0"/>
          <w:numId w:val="1013"/>
        </w:numPr>
        <w:pStyle w:val="Compact"/>
      </w:pPr>
      <w:r>
        <w:t xml:space="preserve">Перезапустите NetworkManager:(рис. 15).</w:t>
      </w:r>
    </w:p>
    <w:p>
      <w:pPr>
        <w:pStyle w:val="CaptionedFigure"/>
      </w:pPr>
      <w:r>
        <w:drawing>
          <wp:inline>
            <wp:extent cx="4800600" cy="397789"/>
            <wp:effectExtent b="0" l="0" r="0" t="0"/>
            <wp:docPr descr="Перезапускаем NetworkManager" title="" id="67" name="Picture"/>
            <a:graphic>
              <a:graphicData uri="http://schemas.openxmlformats.org/drawingml/2006/picture">
                <pic:pic>
                  <pic:nvPicPr>
                    <pic:cNvPr descr="image/2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Перезапускаем NetworkManager</w:t>
      </w:r>
    </w:p>
    <w:p>
      <w:pPr>
        <w:pStyle w:val="BodyText"/>
      </w:pPr>
      <w:r>
        <w:t xml:space="preserve">Проверьте наличие изменений в файле /etc/resolv.conf.(рис. 16).</w:t>
      </w:r>
    </w:p>
    <w:p>
      <w:pPr>
        <w:pStyle w:val="CaptionedFigure"/>
      </w:pPr>
      <w:r>
        <w:drawing>
          <wp:inline>
            <wp:extent cx="4800600" cy="945709"/>
            <wp:effectExtent b="0" l="0" r="0" t="0"/>
            <wp:docPr descr="Проверяем файл /etc/resolv.conf" title="" id="70" name="Picture"/>
            <a:graphic>
              <a:graphicData uri="http://schemas.openxmlformats.org/drawingml/2006/picture">
                <pic:pic>
                  <pic:nvPicPr>
                    <pic:cNvPr descr="image/2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4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Проверяем файл /etc/resolv.conf</w:t>
      </w:r>
    </w:p>
    <w:p>
      <w:pPr>
        <w:numPr>
          <w:ilvl w:val="0"/>
          <w:numId w:val="1014"/>
        </w:numPr>
        <w:pStyle w:val="Compact"/>
      </w:pPr>
      <w:r>
        <w:t xml:space="preserve">Требуется настроить направление DNS-запросов от всех узлов внутренней сети, включая запросы от узла server, через узел server. Для этого внесите изменения в файл /etc/named.conf, заменив строку listen-on port 53 { 127.0.0.1; }; на listen-on port 53 { 127.0.0.1; any; }; и строку allow-query { localhost; }; на allow-query { localhost; 192.168.0.0/16; }; (рис. 17).</w:t>
      </w:r>
    </w:p>
    <w:p>
      <w:pPr>
        <w:pStyle w:val="CaptionedFigure"/>
      </w:pPr>
      <w:r>
        <w:drawing>
          <wp:inline>
            <wp:extent cx="4800600" cy="1550009"/>
            <wp:effectExtent b="0" l="0" r="0" t="0"/>
            <wp:docPr descr="Настроим направление DNS-запросов" title="" id="73" name="Picture"/>
            <a:graphic>
              <a:graphicData uri="http://schemas.openxmlformats.org/drawingml/2006/picture">
                <pic:pic>
                  <pic:nvPicPr>
                    <pic:cNvPr descr="image/2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0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Настроим направление DNS-запросов</w:t>
      </w:r>
    </w:p>
    <w:p>
      <w:pPr>
        <w:numPr>
          <w:ilvl w:val="0"/>
          <w:numId w:val="1015"/>
        </w:numPr>
        <w:pStyle w:val="Compact"/>
      </w:pPr>
      <w:r>
        <w:t xml:space="preserve">Внесите изменения в настройки межсетевого экрана узла server, разрешив работу с DNS:(рис. 18).</w:t>
      </w:r>
    </w:p>
    <w:p>
      <w:pPr>
        <w:pStyle w:val="CaptionedFigure"/>
      </w:pPr>
      <w:r>
        <w:drawing>
          <wp:inline>
            <wp:extent cx="4800600" cy="710615"/>
            <wp:effectExtent b="0" l="0" r="0" t="0"/>
            <wp:docPr descr="Вносим изменения в настройки межсетевого экрана" title="" id="76" name="Picture"/>
            <a:graphic>
              <a:graphicData uri="http://schemas.openxmlformats.org/drawingml/2006/picture">
                <pic:pic>
                  <pic:nvPicPr>
                    <pic:cNvPr descr="image/2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1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Вносим изменения в настройки межсетевого экрана</w:t>
      </w:r>
    </w:p>
    <w:p>
      <w:pPr>
        <w:numPr>
          <w:ilvl w:val="0"/>
          <w:numId w:val="1016"/>
        </w:numPr>
        <w:pStyle w:val="Compact"/>
      </w:pPr>
      <w:r>
        <w:t xml:space="preserve">Убедитесь, что DNS-запросы идут через узел server, который прослушивает порт.Для этого на данном этапе используйте команду lsof:(рис. 19).</w:t>
      </w:r>
    </w:p>
    <w:p>
      <w:pPr>
        <w:pStyle w:val="CaptionedFigure"/>
      </w:pPr>
      <w:r>
        <w:drawing>
          <wp:inline>
            <wp:extent cx="4800600" cy="2564014"/>
            <wp:effectExtent b="0" l="0" r="0" t="0"/>
            <wp:docPr descr="Убиждаемя, что DNS-запросы идут через узел server" title="" id="79" name="Picture"/>
            <a:graphic>
              <a:graphicData uri="http://schemas.openxmlformats.org/drawingml/2006/picture">
                <pic:pic>
                  <pic:nvPicPr>
                    <pic:cNvPr descr="image/2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6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Убиждаемя, что DNS-запросы идут через узел server</w:t>
      </w:r>
    </w:p>
    <w:bookmarkEnd w:id="81"/>
    <w:bookmarkEnd w:id="82"/>
    <w:bookmarkStart w:id="122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Конфигурирование первичного DNS-сервера</w:t>
      </w:r>
    </w:p>
    <w:p>
      <w:pPr>
        <w:numPr>
          <w:ilvl w:val="0"/>
          <w:numId w:val="1017"/>
        </w:numPr>
        <w:pStyle w:val="Compact"/>
      </w:pPr>
      <w:r>
        <w:t xml:space="preserve">Скопируйте шаблон описания DNS-зон named.rfc1912.zones из каталога /etc в каталог /etc/named и переименуйте его в user.net (вместо user укажите свой логин):(рис. 20).</w:t>
      </w:r>
    </w:p>
    <w:p>
      <w:pPr>
        <w:pStyle w:val="CaptionedFigure"/>
      </w:pPr>
      <w:r>
        <w:drawing>
          <wp:inline>
            <wp:extent cx="4800600" cy="313808"/>
            <wp:effectExtent b="0" l="0" r="0" t="0"/>
            <wp:docPr descr="Копируем шаблон описания DNS-зон" title="" id="84" name="Picture"/>
            <a:graphic>
              <a:graphicData uri="http://schemas.openxmlformats.org/drawingml/2006/picture">
                <pic:pic>
                  <pic:nvPicPr>
                    <pic:cNvPr descr="image/2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Копируем шаблон описания DNS-зон</w:t>
      </w:r>
    </w:p>
    <w:p>
      <w:pPr>
        <w:numPr>
          <w:ilvl w:val="0"/>
          <w:numId w:val="1018"/>
        </w:numPr>
        <w:pStyle w:val="Compact"/>
      </w:pPr>
      <w:r>
        <w:t xml:space="preserve">Включите файл описания зоны /etc/named/user.net в конфигурационном файле DNS /etc/named.conf, добавив в нём в конце строку:(рис. 21).</w:t>
      </w:r>
    </w:p>
    <w:p>
      <w:pPr>
        <w:pStyle w:val="CaptionedFigure"/>
      </w:pPr>
      <w:r>
        <w:drawing>
          <wp:inline>
            <wp:extent cx="3089709" cy="558265"/>
            <wp:effectExtent b="0" l="0" r="0" t="0"/>
            <wp:docPr descr="Включаем файл описания зоны /etc/named/user.net" title="" id="87" name="Picture"/>
            <a:graphic>
              <a:graphicData uri="http://schemas.openxmlformats.org/drawingml/2006/picture">
                <pic:pic>
                  <pic:nvPicPr>
                    <pic:cNvPr descr="image/2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709" cy="55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Включаем файл описания зоны /etc/named/user.net</w:t>
      </w:r>
    </w:p>
    <w:p>
      <w:pPr>
        <w:numPr>
          <w:ilvl w:val="0"/>
          <w:numId w:val="1019"/>
        </w:numPr>
        <w:pStyle w:val="Compact"/>
      </w:pPr>
      <w:r>
        <w:t xml:space="preserve">Откройте файл /etc/named/user.net на редактирование и вместо зоны(рис. 22),(рис. 23)</w:t>
      </w:r>
    </w:p>
    <w:p>
      <w:pPr>
        <w:pStyle w:val="CaptionedFigure"/>
      </w:pPr>
      <w:r>
        <w:drawing>
          <wp:inline>
            <wp:extent cx="4800600" cy="4179163"/>
            <wp:effectExtent b="0" l="0" r="0" t="0"/>
            <wp:docPr descr="Редактируем файл /etc/named/dsadova.net" title="" id="90" name="Picture"/>
            <a:graphic>
              <a:graphicData uri="http://schemas.openxmlformats.org/drawingml/2006/picture">
                <pic:pic>
                  <pic:nvPicPr>
                    <pic:cNvPr descr="image/3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7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Редактируем файл /etc/named/dsadova.net</w:t>
      </w:r>
    </w:p>
    <w:p>
      <w:pPr>
        <w:pStyle w:val="CaptionedFigure"/>
      </w:pPr>
      <w:r>
        <w:drawing>
          <wp:inline>
            <wp:extent cx="4800600" cy="2610618"/>
            <wp:effectExtent b="0" l="0" r="0" t="0"/>
            <wp:docPr descr="Редактируем файл /etc/named/dsadova.net" title="" id="93" name="Picture"/>
            <a:graphic>
              <a:graphicData uri="http://schemas.openxmlformats.org/drawingml/2006/picture">
                <pic:pic>
                  <pic:nvPicPr>
                    <pic:cNvPr descr="image/3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1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Редактируем файл /etc/named/dsadova.net</w:t>
      </w:r>
    </w:p>
    <w:p>
      <w:pPr>
        <w:pStyle w:val="BodyText"/>
      </w:pPr>
      <w:r>
        <w:t xml:space="preserve">Остальные записи в файле /etc/named/user.net удалите.</w:t>
      </w:r>
    </w:p>
    <w:p>
      <w:pPr>
        <w:numPr>
          <w:ilvl w:val="0"/>
          <w:numId w:val="1020"/>
        </w:numPr>
        <w:pStyle w:val="Compact"/>
      </w:pPr>
      <w:r>
        <w:t xml:space="preserve">В каталоге /var/named создайте подкаталоги master/fz и master/rz, в которых будут располагаться файлы прямой и обратной зоны соответственно:(рис. 24).</w:t>
      </w:r>
    </w:p>
    <w:p>
      <w:pPr>
        <w:pStyle w:val="CaptionedFigure"/>
      </w:pPr>
      <w:r>
        <w:drawing>
          <wp:inline>
            <wp:extent cx="4032985" cy="693018"/>
            <wp:effectExtent b="0" l="0" r="0" t="0"/>
            <wp:docPr descr="Создаем подкаталоги master/fz и master/rz" title="" id="96" name="Picture"/>
            <a:graphic>
              <a:graphicData uri="http://schemas.openxmlformats.org/drawingml/2006/picture">
                <pic:pic>
                  <pic:nvPicPr>
                    <pic:cNvPr descr="image/3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5" cy="69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Создаем подкаталоги master/fz и master/rz</w:t>
      </w:r>
    </w:p>
    <w:p>
      <w:pPr>
        <w:numPr>
          <w:ilvl w:val="0"/>
          <w:numId w:val="1021"/>
        </w:numPr>
        <w:pStyle w:val="Compact"/>
      </w:pPr>
      <w:r>
        <w:t xml:space="preserve">Скопируйте шаблон прямой DNS-зоны named.localhost из каталога /var/named в каталог /var/named/master/fz и переименуйте его в user.net:(рис. 25).</w:t>
      </w:r>
    </w:p>
    <w:p>
      <w:pPr>
        <w:pStyle w:val="CaptionedFigure"/>
      </w:pPr>
      <w:r>
        <w:drawing>
          <wp:inline>
            <wp:extent cx="4800600" cy="375155"/>
            <wp:effectExtent b="0" l="0" r="0" t="0"/>
            <wp:docPr descr="Копируем шаблон прямой DNS-зоны" title="" id="99" name="Picture"/>
            <a:graphic>
              <a:graphicData uri="http://schemas.openxmlformats.org/drawingml/2006/picture">
                <pic:pic>
                  <pic:nvPicPr>
                    <pic:cNvPr descr="image/3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5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Копируем шаблон прямой DNS-зоны</w:t>
      </w:r>
    </w:p>
    <w:p>
      <w:pPr>
        <w:numPr>
          <w:ilvl w:val="0"/>
          <w:numId w:val="1022"/>
        </w:numPr>
        <w:pStyle w:val="Compact"/>
      </w:pPr>
      <w:r>
        <w:t xml:space="preserve">Измените файл /var/named/master/fz/user.net, указав необходимые DNS-записи для прямой зоны. В этом файле DNS-имя сервера @ rname.invalid. должно быть заменено на @ server.user.net. (вместо user должен быть указан ваш логин); формат серийного номера ГГГГММДДВВ (ГГГГ — год, ММ — месяц, ДД — день, ВВ — номер ревизии) [1]; адрес в A-записи должен быть заменён с 127.0.0.1 на 192.168.1.1; в директиве $ORIGIN должно быть задано текущее имя домена user.net. (вместо user должен быть указан ваш логин), а затем указаны имена и адреса серверов в этом домене в виде A-записей DNS (на данном этапе должен быть прописан сервер с именем ns и адресом 192.168.1.1). При этом внимательно отнеситесь к синтаксису в этом файле, а именно к пробелам и табуляции. В результате должен получиться файл следующего содержания:(рис. 26).</w:t>
      </w:r>
    </w:p>
    <w:p>
      <w:pPr>
        <w:pStyle w:val="CaptionedFigure"/>
      </w:pPr>
      <w:r>
        <w:drawing>
          <wp:inline>
            <wp:extent cx="4800600" cy="2117407"/>
            <wp:effectExtent b="0" l="0" r="0" t="0"/>
            <wp:docPr descr="Изменим файл /var/named/master/fz/dsadova.net" title="" id="102" name="Picture"/>
            <a:graphic>
              <a:graphicData uri="http://schemas.openxmlformats.org/drawingml/2006/picture">
                <pic:pic>
                  <pic:nvPicPr>
                    <pic:cNvPr descr="image/3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17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Изменим файл /var/named/master/fz/dsadova.net</w:t>
      </w:r>
    </w:p>
    <w:p>
      <w:pPr>
        <w:numPr>
          <w:ilvl w:val="0"/>
          <w:numId w:val="1023"/>
        </w:numPr>
        <w:pStyle w:val="Compact"/>
      </w:pPr>
      <w:r>
        <w:t xml:space="preserve">Скопируйте шаблон обратной DNS-зоны named.loopback из каталога /var/named в каталог /var/named/master/rz и переименуйте его в 192.168.1:(рис. 27).</w:t>
      </w:r>
    </w:p>
    <w:p>
      <w:pPr>
        <w:pStyle w:val="CaptionedFigure"/>
      </w:pPr>
      <w:r>
        <w:drawing>
          <wp:inline>
            <wp:extent cx="4800600" cy="516428"/>
            <wp:effectExtent b="0" l="0" r="0" t="0"/>
            <wp:docPr descr="Скопируем шаблон обратной DNS-зоны" title="" id="105" name="Picture"/>
            <a:graphic>
              <a:graphicData uri="http://schemas.openxmlformats.org/drawingml/2006/picture">
                <pic:pic>
                  <pic:nvPicPr>
                    <pic:cNvPr descr="image/3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Скопируем шаблон обратной DNS-зоны</w:t>
      </w:r>
    </w:p>
    <w:p>
      <w:pPr>
        <w:numPr>
          <w:ilvl w:val="0"/>
          <w:numId w:val="1024"/>
        </w:numPr>
        <w:pStyle w:val="Compact"/>
      </w:pPr>
      <w:r>
        <w:t xml:space="preserve">Измените файл /var/named/master/rz/192.168.1, указав необходимые DNS-записи для обратной зоны. В этом файле DNS-имя сервера @ rname.invalid. должно быть заменено на @ server.user.net. (вместо user должен быть указан ваш логин); формат серийного номера ГГГГММДДВВ (ГГГГ — год, ММ — месяц, ДД — день, ВВ — номер ревизии); адрес в A-записи должен быть заменён с 127.0.0.1 на 192.168.1.1; в директиве $ORIGIN должно быть задано название обратной зоны в виде 1.168.192.in-addr.arpa., затем заданы PTR-записи (на данном этапе должна быть задана PTR запись, ставящая в соответствие адресу 192.168.1.1 DNS-адрес ns.user.net). В результате должен получиться файл следующего содержания:(рис. 28).</w:t>
      </w:r>
    </w:p>
    <w:p>
      <w:pPr>
        <w:pStyle w:val="CaptionedFigure"/>
      </w:pPr>
      <w:r>
        <w:drawing>
          <wp:inline>
            <wp:extent cx="4800600" cy="2269066"/>
            <wp:effectExtent b="0" l="0" r="0" t="0"/>
            <wp:docPr descr="Изменим файл /var/named/master/rz/192.168.1" title="" id="108" name="Picture"/>
            <a:graphic>
              <a:graphicData uri="http://schemas.openxmlformats.org/drawingml/2006/picture">
                <pic:pic>
                  <pic:nvPicPr>
                    <pic:cNvPr descr="image/3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6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Изменим файл /var/named/master/rz/192.168.1</w:t>
      </w:r>
    </w:p>
    <w:p>
      <w:pPr>
        <w:numPr>
          <w:ilvl w:val="0"/>
          <w:numId w:val="1025"/>
        </w:numPr>
        <w:pStyle w:val="Compact"/>
      </w:pPr>
      <w:r>
        <w:t xml:space="preserve">Далее требуется исправить права доступа к файлам в каталогах /etc/named и /var/named, чтобы демон named мог с ними работать:(рис. 29).</w:t>
      </w:r>
    </w:p>
    <w:p>
      <w:pPr>
        <w:pStyle w:val="CaptionedFigure"/>
      </w:pPr>
      <w:r>
        <w:drawing>
          <wp:inline>
            <wp:extent cx="4800600" cy="558209"/>
            <wp:effectExtent b="0" l="0" r="0" t="0"/>
            <wp:docPr descr="Исправляем права доступа" title="" id="111" name="Picture"/>
            <a:graphic>
              <a:graphicData uri="http://schemas.openxmlformats.org/drawingml/2006/picture">
                <pic:pic>
                  <pic:nvPicPr>
                    <pic:cNvPr descr="image/3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Исправляем права доступа</w:t>
      </w:r>
    </w:p>
    <w:p>
      <w:pPr>
        <w:numPr>
          <w:ilvl w:val="0"/>
          <w:numId w:val="1026"/>
        </w:numPr>
        <w:pStyle w:val="Compact"/>
      </w:pPr>
      <w:r>
        <w:t xml:space="preserve">В системах с запущенным SELinux все процессы и файлы имеют специальные метки безопасности (так называемый «контекст безопасности»), используемые системой для принятия решений по доступу к этим процессам и файлам. После изменения доступа к конфигурационным файлам named требуется корректно восстановить их метки в SELinux:(рис. 30).</w:t>
      </w:r>
    </w:p>
    <w:p>
      <w:pPr>
        <w:pStyle w:val="CaptionedFigure"/>
      </w:pPr>
      <w:r>
        <w:drawing>
          <wp:inline>
            <wp:extent cx="4800600" cy="458880"/>
            <wp:effectExtent b="0" l="0" r="0" t="0"/>
            <wp:docPr descr="Коректно востанавливаем метки в SELinux" title="" id="114" name="Picture"/>
            <a:graphic>
              <a:graphicData uri="http://schemas.openxmlformats.org/drawingml/2006/picture">
                <pic:pic>
                  <pic:nvPicPr>
                    <pic:cNvPr descr="image/3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Коректно востанавливаем метки в SELinux</w:t>
      </w:r>
    </w:p>
    <w:p>
      <w:pPr>
        <w:pStyle w:val="BodyText"/>
      </w:pPr>
      <w:r>
        <w:t xml:space="preserve">Для проверки состояния переключателей SELinux, относящихся к named, введите:(рис. 31).</w:t>
      </w:r>
    </w:p>
    <w:p>
      <w:pPr>
        <w:pStyle w:val="CaptionedFigure"/>
      </w:pPr>
      <w:r>
        <w:drawing>
          <wp:inline>
            <wp:extent cx="4446871" cy="654517"/>
            <wp:effectExtent b="0" l="0" r="0" t="0"/>
            <wp:docPr descr="Проверяем состояния переключателей SELinux" title="" id="117" name="Picture"/>
            <a:graphic>
              <a:graphicData uri="http://schemas.openxmlformats.org/drawingml/2006/picture">
                <pic:pic>
                  <pic:nvPicPr>
                    <pic:cNvPr descr="image/3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65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Проверяем состояния переключателей SELinux</w:t>
      </w:r>
    </w:p>
    <w:p>
      <w:pPr>
        <w:pStyle w:val="BodyText"/>
      </w:pPr>
      <w:r>
        <w:t xml:space="preserve">При необходимости дайте named разрешение на запись в файлы DNS-зоны:(рис. 32).</w:t>
      </w:r>
    </w:p>
    <w:p>
      <w:pPr>
        <w:pStyle w:val="CaptionedFigure"/>
      </w:pPr>
      <w:r>
        <w:drawing>
          <wp:inline>
            <wp:extent cx="4800600" cy="840921"/>
            <wp:effectExtent b="0" l="0" r="0" t="0"/>
            <wp:docPr descr="Даем разрешение named на запись в файлы DNS-зоны" title="" id="120" name="Picture"/>
            <a:graphic>
              <a:graphicData uri="http://schemas.openxmlformats.org/drawingml/2006/picture">
                <pic:pic>
                  <pic:nvPicPr>
                    <pic:cNvPr descr="image/4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40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Даем разрешение named на запись в файлы DNS-зоны</w:t>
      </w:r>
    </w:p>
    <w:p>
      <w:pPr>
        <w:numPr>
          <w:ilvl w:val="0"/>
          <w:numId w:val="1027"/>
        </w:numPr>
        <w:pStyle w:val="Compact"/>
      </w:pPr>
      <w:r>
        <w:t xml:space="preserve">Во дополнительном терминале запустите в режиме реального времени расширенный лог системных сообщений, чтобы проверить корректность работы системы и в первом терминале перезапустите DNS-сервер.</w:t>
      </w:r>
    </w:p>
    <w:p>
      <w:pPr>
        <w:pStyle w:val="FirstParagraph"/>
      </w:pPr>
      <w:r>
        <w:t xml:space="preserve">Если в логе выдаются сообщения об ошибках, то устраните их и повторно перезапустите DNS-сервер.</w:t>
      </w:r>
    </w:p>
    <w:p>
      <w:pPr>
        <w:pStyle w:val="BodyText"/>
      </w:pPr>
      <w:r>
        <w:t xml:space="preserve">В моем случае ошибок не было.</w:t>
      </w:r>
    </w:p>
    <w:bookmarkEnd w:id="122"/>
    <w:bookmarkStart w:id="139" w:name="анализ-работы-dns-сервер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Анализ работы DNS-сервера</w:t>
      </w:r>
    </w:p>
    <w:p>
      <w:pPr>
        <w:numPr>
          <w:ilvl w:val="0"/>
          <w:numId w:val="1028"/>
        </w:numPr>
        <w:pStyle w:val="Compact"/>
      </w:pPr>
      <w:r>
        <w:t xml:space="preserve">При помощи утилиты dig получите описание DNS-зоны с сервера ns.user.net (вместо user должен быть указан ваш логин):(рис. 33).</w:t>
      </w:r>
    </w:p>
    <w:p>
      <w:pPr>
        <w:pStyle w:val="CaptionedFigure"/>
      </w:pPr>
      <w:r>
        <w:drawing>
          <wp:inline>
            <wp:extent cx="4800600" cy="3232404"/>
            <wp:effectExtent b="0" l="0" r="0" t="0"/>
            <wp:docPr descr="Получим описание DNS-зоны с помощи dig" title="" id="124" name="Picture"/>
            <a:graphic>
              <a:graphicData uri="http://schemas.openxmlformats.org/drawingml/2006/picture">
                <pic:pic>
                  <pic:nvPicPr>
                    <pic:cNvPr descr="image/4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32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Получим описание DNS-зоны с помощи dig</w:t>
      </w:r>
    </w:p>
    <w:p>
      <w:pPr>
        <w:pStyle w:val="BodyText"/>
      </w:pPr>
      <w:r>
        <w:t xml:space="preserve">и проанализируйте его.</w:t>
      </w:r>
    </w:p>
    <w:p>
      <w:pPr>
        <w:pStyle w:val="BodyText"/>
      </w:pPr>
      <w:r>
        <w:t xml:space="preserve">named.rfc1912.zones — зоны для частных IP-сетей (обратные зоны для 127.0.0.0/8, 10.0.0.0/8, 192.168.0.0/16).</w:t>
      </w:r>
    </w:p>
    <w:p>
      <w:pPr>
        <w:pStyle w:val="BodyText"/>
      </w:pPr>
      <w:r>
        <w:t xml:space="preserve">named.root.key — ключ для проверки корневых серверов (DNSSEC).</w:t>
      </w:r>
    </w:p>
    <w:p>
      <w:pPr>
        <w:numPr>
          <w:ilvl w:val="0"/>
          <w:numId w:val="1029"/>
        </w:numPr>
        <w:pStyle w:val="Compact"/>
      </w:pPr>
      <w:r>
        <w:t xml:space="preserve">При помощи утилиты host проанализируйте корректность работы DNS-сервера:(рис. 34).</w:t>
      </w:r>
    </w:p>
    <w:p>
      <w:pPr>
        <w:pStyle w:val="CaptionedFigure"/>
      </w:pPr>
      <w:r>
        <w:drawing>
          <wp:inline>
            <wp:extent cx="4800600" cy="2369722"/>
            <wp:effectExtent b="0" l="0" r="0" t="0"/>
            <wp:docPr descr="Запускаем утилиту host для анализа" title="" id="127" name="Picture"/>
            <a:graphic>
              <a:graphicData uri="http://schemas.openxmlformats.org/drawingml/2006/picture">
                <pic:pic>
                  <pic:nvPicPr>
                    <pic:cNvPr descr="image/4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9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Запускаем утилиту host для анализа</w:t>
      </w:r>
    </w:p>
    <w:p>
      <w:pPr>
        <w:pStyle w:val="BodyText"/>
      </w:pPr>
      <w:r>
        <w:t xml:space="preserve">Прямое разрешение имён - A, AAAA, NS, SOA записи возвращаются корректно</w:t>
      </w:r>
    </w:p>
    <w:p>
      <w:pPr>
        <w:pStyle w:val="BodyText"/>
      </w:pPr>
      <w:r>
        <w:t xml:space="preserve">Обратное разрешение — PTR-записи настроены и работают</w:t>
      </w:r>
    </w:p>
    <w:p>
      <w:pPr>
        <w:pStyle w:val="BodyText"/>
      </w:pPr>
      <w:r>
        <w:t xml:space="preserve">Структура зоны — SOA-запись содержит все необходимые параметры</w:t>
      </w:r>
    </w:p>
    <w:p>
      <w:pPr>
        <w:pStyle w:val="BodyText"/>
      </w:pPr>
      <w:r>
        <w:t xml:space="preserve">DNS-сервер работает корректно — отвечает на запросы, имеет настроенные прямые и обратные зоны.</w:t>
      </w:r>
    </w:p>
    <w:bookmarkStart w:id="138" w:name="Xd636270ea8e9bb71f498bde6a96fb3a56434bd8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30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dns, в который поместите в соответствующие каталоги конфигурационные файлы DNS:</w:t>
      </w:r>
      <w:r>
        <w:t xml:space="preserve"> </w:t>
      </w:r>
      <w:r>
        <w:t xml:space="preserve">(рис. 35).</w:t>
      </w:r>
    </w:p>
    <w:p>
      <w:pPr>
        <w:pStyle w:val="CaptionedFigure"/>
      </w:pPr>
      <w:r>
        <w:drawing>
          <wp:inline>
            <wp:extent cx="4800600" cy="1085213"/>
            <wp:effectExtent b="0" l="0" r="0" t="0"/>
            <wp:docPr descr="Вносим изменения на виртуальной машине server" title="" id="130" name="Picture"/>
            <a:graphic>
              <a:graphicData uri="http://schemas.openxmlformats.org/drawingml/2006/picture">
                <pic:pic>
                  <pic:nvPicPr>
                    <pic:cNvPr descr="image/43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85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Вносим изменения на виртуальной машине server</w:t>
      </w:r>
    </w:p>
    <w:p>
      <w:pPr>
        <w:numPr>
          <w:ilvl w:val="0"/>
          <w:numId w:val="1031"/>
        </w:numPr>
        <w:pStyle w:val="Compact"/>
      </w:pPr>
      <w:r>
        <w:t xml:space="preserve">В каталоге /vagrant/provision/server создайте исполняемый файл dns.sh. Открыв его на редактирование, пропишите в нём следующий скрипт:(рис. 36).</w:t>
      </w:r>
    </w:p>
    <w:p>
      <w:pPr>
        <w:pStyle w:val="CaptionedFigure"/>
      </w:pPr>
      <w:r>
        <w:drawing>
          <wp:inline>
            <wp:extent cx="4800600" cy="5548432"/>
            <wp:effectExtent b="0" l="0" r="0" t="0"/>
            <wp:docPr descr="Скрипт dns.sh" title="" id="133" name="Picture"/>
            <a:graphic>
              <a:graphicData uri="http://schemas.openxmlformats.org/drawingml/2006/picture">
                <pic:pic>
                  <pic:nvPicPr>
                    <pic:cNvPr descr="image/44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4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Скрипт dns.sh</w:t>
      </w:r>
    </w:p>
    <w:p>
      <w:pPr>
        <w:pStyle w:val="BodyText"/>
      </w:pPr>
      <w:r>
        <w:t xml:space="preserve">Этот скрипт, по сути, повторяет произведённые вами действия по установке и настройке DNS-сервера: подставляет в нужные каталоги подготовленные вами конфигурационные файлы; меняет соответствующим образом права доступа, метки безопасности SELinux и правила межсетевого экрана; настраивает сетевое соединение так, чтобы сервер выступал DNS-сервером по умолчанию для узлов внутренней виртуальной сети; запускает DNS-сервер.</w:t>
      </w:r>
    </w:p>
    <w:p>
      <w:pPr>
        <w:numPr>
          <w:ilvl w:val="0"/>
          <w:numId w:val="1032"/>
        </w:numPr>
        <w:pStyle w:val="Compact"/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сервера:(рис. 37).</w:t>
      </w:r>
    </w:p>
    <w:p>
      <w:pPr>
        <w:pStyle w:val="CaptionedFigure"/>
      </w:pPr>
      <w:r>
        <w:drawing>
          <wp:inline>
            <wp:extent cx="4186989" cy="1135781"/>
            <wp:effectExtent b="0" l="0" r="0" t="0"/>
            <wp:docPr descr="Скрипт Vagrantfile" title="" id="136" name="Picture"/>
            <a:graphic>
              <a:graphicData uri="http://schemas.openxmlformats.org/drawingml/2006/picture">
                <pic:pic>
                  <pic:nvPicPr>
                    <pic:cNvPr descr="image/4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89" cy="113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Скрипт Vagrantfile</w:t>
      </w:r>
    </w:p>
    <w:bookmarkEnd w:id="138"/>
    <w:bookmarkEnd w:id="139"/>
    <w:bookmarkEnd w:id="140"/>
    <w:bookmarkStart w:id="14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практические навыки по установке и конфигурированию DNS-сервера, усвояли принципы работы системы доменных имён. Попрактиковались с настройкой.</w:t>
      </w:r>
    </w:p>
    <w:bookmarkEnd w:id="141"/>
    <w:bookmarkStart w:id="143" w:name="список-литературы"/>
    <w:p>
      <w:pPr>
        <w:pStyle w:val="Heading1"/>
      </w:pPr>
      <w:r>
        <w:t xml:space="preserve">Список литературы</w:t>
      </w:r>
    </w:p>
    <w:bookmarkStart w:id="142" w:name="refs"/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5" Target="media/rId25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83" Target="media/rId83.png" /><Relationship Type="http://schemas.openxmlformats.org/officeDocument/2006/relationships/image" Id="rId28" Target="media/rId28.png" /><Relationship Type="http://schemas.openxmlformats.org/officeDocument/2006/relationships/image" Id="rId92" Target="media/rId92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31" Target="media/rId31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</dc:title>
  <dc:creator>Диана Алексеевна Садова</dc:creator>
  <dc:language>ru-RU</dc:language>
  <cp:keywords/>
  <dcterms:created xsi:type="dcterms:W3CDTF">2025-12-21T14:30:20Z</dcterms:created>
  <dcterms:modified xsi:type="dcterms:W3CDTF">2025-12-21T14:30:20Z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Настройка DNS-сервера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