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4.png" ContentType="image/png"/>
  <Override PartName="/word/media/rId77.png" ContentType="image/png"/>
  <Override PartName="/word/media/rId24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92.png" ContentType="image/png"/>
  <Override PartName="/word/media/rId95.png" ContentType="image/png"/>
  <Override PartName="/word/media/rId98.png" ContentType="image/png"/>
  <Override PartName="/word/media/rId101.png" ContentType="image/png"/>
  <Override PartName="/word/media/rId27.png" ContentType="image/png"/>
  <Override PartName="/word/media/rId104.png" ContentType="image/png"/>
  <Override PartName="/word/media/rId107.png" ContentType="image/png"/>
  <Override PartName="/word/media/rId110.png" ContentType="image/png"/>
  <Override PartName="/word/media/rId113.png" ContentType="image/png"/>
  <Override PartName="/word/media/rId117.png" ContentType="image/png"/>
  <Override PartName="/word/media/rId120.png" ContentType="image/png"/>
  <Override PartName="/word/media/rId123.png" ContentType="image/png"/>
  <Override PartName="/word/media/rId126.png" ContentType="image/png"/>
  <Override PartName="/word/media/rId129.png" ContentType="image/png"/>
  <Override PartName="/word/media/rId30.png" ContentType="image/png"/>
  <Override PartName="/word/media/rId132.png" ContentType="image/png"/>
  <Override PartName="/word/media/rId135.png" ContentType="image/png"/>
  <Override PartName="/word/media/rId138.png" ContentType="image/png"/>
  <Override PartName="/word/media/rId141.png" ContentType="image/png"/>
  <Override PartName="/word/media/rId144.png" ContentType="image/png"/>
  <Override PartName="/word/media/rId148.png" ContentType="image/png"/>
  <Override PartName="/word/media/rId151.png" ContentType="image/png"/>
  <Override PartName="/word/media/rId154.png" ContentType="image/png"/>
  <Override PartName="/word/media/rId33.png" ContentType="image/png"/>
  <Override PartName="/word/media/rId157.png" ContentType="image/png"/>
  <Override PartName="/word/media/rId160.png" ContentType="image/png"/>
  <Override PartName="/word/media/rId36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8.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SMTP-сервера</w:t>
      </w:r>
    </w:p>
    <w:p>
      <w:pPr>
        <w:pStyle w:val="Author"/>
      </w:pPr>
      <w:r>
        <w:t xml:space="preserve">Диана</w:t>
      </w:r>
      <w:r>
        <w:t xml:space="preserve"> </w:t>
      </w:r>
      <w:r>
        <w:t xml:space="preserve">Алексеевна</w:t>
      </w:r>
      <w:r>
        <w:t xml:space="preserve"> </w:t>
      </w:r>
      <w:r>
        <w:t xml:space="preserve">Садова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SMTP-сервера.</w:t>
      </w:r>
    </w:p>
    <w:bookmarkEnd w:id="20"/>
    <w:bookmarkStart w:id="165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Установите на виртуальной машине server SMTP-сервер postfix.</w:t>
      </w:r>
    </w:p>
    <w:p>
      <w:pPr>
        <w:numPr>
          <w:ilvl w:val="0"/>
          <w:numId w:val="1001"/>
        </w:numPr>
        <w:pStyle w:val="Compact"/>
      </w:pPr>
      <w:r>
        <w:t xml:space="preserve">Сделайте первоначальную настройку postfix при помощи утилиты postconf, задав отправку писем не на локальный хост, а на сервер в домене.</w:t>
      </w:r>
    </w:p>
    <w:p>
      <w:pPr>
        <w:numPr>
          <w:ilvl w:val="0"/>
          <w:numId w:val="1001"/>
        </w:numPr>
        <w:pStyle w:val="Compact"/>
      </w:pPr>
      <w:r>
        <w:t xml:space="preserve">Проверьте отправку почты с сервера и клиента.</w:t>
      </w:r>
    </w:p>
    <w:p>
      <w:pPr>
        <w:numPr>
          <w:ilvl w:val="0"/>
          <w:numId w:val="1001"/>
        </w:numPr>
        <w:pStyle w:val="Compact"/>
      </w:pPr>
      <w:r>
        <w:t xml:space="preserve">Сконфигурируйте Postfix для работы в домене. Проверьте отправку почты с сервера и клиента.</w:t>
      </w:r>
    </w:p>
    <w:p>
      <w:pPr>
        <w:numPr>
          <w:ilvl w:val="0"/>
          <w:numId w:val="1001"/>
        </w:numPr>
        <w:pStyle w:val="Compact"/>
      </w:pPr>
      <w:r>
        <w:t xml:space="preserve">Напишите скрипт для Vagrant, фиксирующий действия по установке и настройке Postfix во внутреннем окружении виртуальной машины server. Соответствующим образом внесите изменения в Vagrantfile.</w:t>
      </w:r>
    </w:p>
    <w:bookmarkStart w:id="164" w:name="последовательность-выполнения-работы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Последовательность выполнения работы</w:t>
      </w:r>
    </w:p>
    <w:bookmarkStart w:id="39" w:name="установка-postfix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Установка Postfix</w:t>
      </w:r>
    </w:p>
    <w:p>
      <w:pPr>
        <w:numPr>
          <w:ilvl w:val="0"/>
          <w:numId w:val="1002"/>
        </w:numPr>
        <w:pStyle w:val="Compact"/>
      </w:pPr>
      <w:r>
        <w:t xml:space="preserve">На виртуальной машине server войдите под вашим пользователем и откройте терминал. Перейдите в режим суперпользователя:(рис. 1)</w:t>
      </w:r>
    </w:p>
    <w:p>
      <w:pPr>
        <w:pStyle w:val="CaptionedFigure"/>
      </w:pPr>
      <w:r>
        <w:drawing>
          <wp:inline>
            <wp:extent cx="4032985" cy="1001027"/>
            <wp:effectExtent b="0" l="0" r="0" t="0"/>
            <wp:docPr descr="Переходим в режим суперпользователя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985" cy="1001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Переходим в режим суперпользователя</w:t>
      </w:r>
    </w:p>
    <w:p>
      <w:pPr>
        <w:numPr>
          <w:ilvl w:val="0"/>
          <w:numId w:val="1003"/>
        </w:numPr>
        <w:pStyle w:val="Compact"/>
      </w:pPr>
      <w:r>
        <w:t xml:space="preserve">Установите необходимые для работы пакеты:(рис. 2),(рис. 3)</w:t>
      </w:r>
    </w:p>
    <w:p>
      <w:pPr>
        <w:pStyle w:val="CaptionedFigure"/>
      </w:pPr>
      <w:r>
        <w:drawing>
          <wp:inline>
            <wp:extent cx="4800600" cy="400461"/>
            <wp:effectExtent b="0" l="0" r="0" t="0"/>
            <wp:docPr descr="Устанавливаем postfix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00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Устанавливаем postfix</w:t>
      </w:r>
    </w:p>
    <w:p>
      <w:pPr>
        <w:pStyle w:val="CaptionedFigure"/>
      </w:pPr>
      <w:r>
        <w:drawing>
          <wp:inline>
            <wp:extent cx="4800600" cy="1650949"/>
            <wp:effectExtent b="0" l="0" r="0" t="0"/>
            <wp:docPr descr="Устанавливаем s-nail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650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Устанавливаем s-nail</w:t>
      </w:r>
    </w:p>
    <w:p>
      <w:pPr>
        <w:numPr>
          <w:ilvl w:val="0"/>
          <w:numId w:val="1004"/>
        </w:numPr>
        <w:pStyle w:val="Compact"/>
      </w:pPr>
      <w:r>
        <w:t xml:space="preserve">Сконфигурируйте межсетевой экран, разрешив работать службе протокола SMTP:(рис. 4)</w:t>
      </w:r>
    </w:p>
    <w:p>
      <w:pPr>
        <w:pStyle w:val="CaptionedFigure"/>
      </w:pPr>
      <w:r>
        <w:drawing>
          <wp:inline>
            <wp:extent cx="4800600" cy="1101969"/>
            <wp:effectExtent b="0" l="0" r="0" t="0"/>
            <wp:docPr descr="Сконфигурируем межсетевой экран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101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Сконфигурируем межсетевой экран</w:t>
      </w:r>
    </w:p>
    <w:p>
      <w:pPr>
        <w:numPr>
          <w:ilvl w:val="0"/>
          <w:numId w:val="1005"/>
        </w:numPr>
        <w:pStyle w:val="Compact"/>
      </w:pPr>
      <w:r>
        <w:t xml:space="preserve">Восстановите контекст безопасности в SELinux:(рис. 5)</w:t>
      </w:r>
    </w:p>
    <w:p>
      <w:pPr>
        <w:pStyle w:val="CaptionedFigure"/>
      </w:pPr>
      <w:r>
        <w:drawing>
          <wp:inline>
            <wp:extent cx="4800600" cy="483854"/>
            <wp:effectExtent b="0" l="0" r="0" t="0"/>
            <wp:docPr descr="Востанавливаем конкекст безопасности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83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Востанавливаем конкекст безопасности</w:t>
      </w:r>
    </w:p>
    <w:p>
      <w:pPr>
        <w:numPr>
          <w:ilvl w:val="0"/>
          <w:numId w:val="1006"/>
        </w:numPr>
        <w:pStyle w:val="Compact"/>
      </w:pPr>
      <w:r>
        <w:t xml:space="preserve">Запустите Postfix:(рис. 6)</w:t>
      </w:r>
    </w:p>
    <w:p>
      <w:pPr>
        <w:pStyle w:val="CaptionedFigure"/>
      </w:pPr>
      <w:r>
        <w:drawing>
          <wp:inline>
            <wp:extent cx="4800600" cy="638827"/>
            <wp:effectExtent b="0" l="0" r="0" t="0"/>
            <wp:docPr descr="Запускаем Postfix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38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Запускаем Postfix</w:t>
      </w:r>
    </w:p>
    <w:bookmarkEnd w:id="39"/>
    <w:bookmarkStart w:id="73" w:name="X4acf2f30a3503df51bff964be4986ec51ac4bc1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Изменение параметров Postfix с помощью postconf</w:t>
      </w:r>
    </w:p>
    <w:p>
      <w:pPr>
        <w:pStyle w:val="FirstParagraph"/>
      </w:pPr>
      <w:r>
        <w:t xml:space="preserve">Первоначальную настройку Postfix осуществите, используя postconf.</w:t>
      </w:r>
    </w:p>
    <w:p>
      <w:pPr>
        <w:numPr>
          <w:ilvl w:val="0"/>
          <w:numId w:val="1007"/>
        </w:numPr>
        <w:pStyle w:val="Compact"/>
      </w:pPr>
      <w:r>
        <w:t xml:space="preserve">Для просмотра списка текущих настроек Postfix введите:(рис. 7)</w:t>
      </w:r>
    </w:p>
    <w:p>
      <w:pPr>
        <w:pStyle w:val="CaptionedFigure"/>
      </w:pPr>
      <w:r>
        <w:drawing>
          <wp:inline>
            <wp:extent cx="4800600" cy="2427337"/>
            <wp:effectExtent b="0" l="0" r="0" t="0"/>
            <wp:docPr descr="Просматриваем список настроек Postfix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427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Просматриваем список настроек Postfix</w:t>
      </w:r>
    </w:p>
    <w:p>
      <w:pPr>
        <w:numPr>
          <w:ilvl w:val="0"/>
          <w:numId w:val="1008"/>
        </w:numPr>
        <w:pStyle w:val="Compact"/>
      </w:pPr>
      <w:r>
        <w:t xml:space="preserve">Посмотрите текущее значение параметра myorigin:(рис. 8)</w:t>
      </w:r>
    </w:p>
    <w:p>
      <w:pPr>
        <w:pStyle w:val="CaptionedFigure"/>
      </w:pPr>
      <w:r>
        <w:drawing>
          <wp:inline>
            <wp:extent cx="4800600" cy="624468"/>
            <wp:effectExtent b="0" l="0" r="0" t="0"/>
            <wp:docPr descr="Просматриваем значение параметра myorigin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24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Просматриваем значение параметра myorigin</w:t>
      </w:r>
    </w:p>
    <w:p>
      <w:pPr>
        <w:numPr>
          <w:ilvl w:val="0"/>
          <w:numId w:val="1009"/>
        </w:numPr>
        <w:pStyle w:val="Compact"/>
      </w:pPr>
      <w:r>
        <w:t xml:space="preserve">Посмотрите текущее значение параметра mydomain:(рис. 9)</w:t>
      </w:r>
    </w:p>
    <w:p>
      <w:pPr>
        <w:pStyle w:val="CaptionedFigure"/>
      </w:pPr>
      <w:r>
        <w:drawing>
          <wp:inline>
            <wp:extent cx="4800600" cy="622444"/>
            <wp:effectExtent b="0" l="0" r="0" t="0"/>
            <wp:docPr descr="Просматриваем значение параметра mydomain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22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Просматриваем значение параметра mydomain</w:t>
      </w:r>
    </w:p>
    <w:p>
      <w:pPr>
        <w:numPr>
          <w:ilvl w:val="0"/>
          <w:numId w:val="1010"/>
        </w:numPr>
        <w:pStyle w:val="Compact"/>
      </w:pPr>
      <w:r>
        <w:t xml:space="preserve">Замените значение параметра myorigin на значение параметра mydomain:(рис. 10)</w:t>
      </w:r>
    </w:p>
    <w:p>
      <w:pPr>
        <w:pStyle w:val="CaptionedFigure"/>
      </w:pPr>
      <w:r>
        <w:drawing>
          <wp:inline>
            <wp:extent cx="4800600" cy="169077"/>
            <wp:effectExtent b="0" l="0" r="0" t="0"/>
            <wp:docPr descr="Заменяем значение myorigin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69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Заменяем значение myorigin</w:t>
      </w:r>
    </w:p>
    <w:p>
      <w:pPr>
        <w:numPr>
          <w:ilvl w:val="0"/>
          <w:numId w:val="1011"/>
        </w:numPr>
        <w:pStyle w:val="Compact"/>
      </w:pPr>
      <w:r>
        <w:t xml:space="preserve">Повторите команду(рис. 11)</w:t>
      </w:r>
    </w:p>
    <w:p>
      <w:pPr>
        <w:pStyle w:val="CaptionedFigure"/>
      </w:pPr>
      <w:r>
        <w:drawing>
          <wp:inline>
            <wp:extent cx="4800600" cy="606972"/>
            <wp:effectExtent b="0" l="0" r="0" t="0"/>
            <wp:docPr descr="Проверяем myorigin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06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Проверяем myorigin</w:t>
      </w:r>
    </w:p>
    <w:p>
      <w:pPr>
        <w:pStyle w:val="BodyText"/>
      </w:pPr>
      <w:r>
        <w:t xml:space="preserve">Убедитесь, что замена параметра была произведена.</w:t>
      </w:r>
    </w:p>
    <w:p>
      <w:pPr>
        <w:pStyle w:val="BodyText"/>
      </w:pPr>
      <w:r>
        <w:t xml:space="preserve">Замена была произведена.</w:t>
      </w:r>
    </w:p>
    <w:p>
      <w:pPr>
        <w:numPr>
          <w:ilvl w:val="0"/>
          <w:numId w:val="1012"/>
        </w:numPr>
        <w:pStyle w:val="Compact"/>
      </w:pPr>
      <w:r>
        <w:t xml:space="preserve">Проверьте корректность содержания конфигурационного файла main.cf:(рис. 12)</w:t>
      </w:r>
    </w:p>
    <w:p>
      <w:pPr>
        <w:pStyle w:val="CaptionedFigure"/>
      </w:pPr>
      <w:r>
        <w:drawing>
          <wp:inline>
            <wp:extent cx="4800600" cy="563548"/>
            <wp:effectExtent b="0" l="0" r="0" t="0"/>
            <wp:docPr descr="Проверяем что у нас нет ошибок от файла main.cf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63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Проверяем что у нас нет ошибок от файла main.cf</w:t>
      </w:r>
    </w:p>
    <w:p>
      <w:pPr>
        <w:numPr>
          <w:ilvl w:val="0"/>
          <w:numId w:val="1013"/>
        </w:numPr>
        <w:pStyle w:val="Compact"/>
      </w:pPr>
      <w:r>
        <w:t xml:space="preserve">Перезагрузите (перечитайте) конфигурационные файлы Postfix:(рис. 13)</w:t>
      </w:r>
    </w:p>
    <w:p>
      <w:pPr>
        <w:pStyle w:val="CaptionedFigure"/>
      </w:pPr>
      <w:r>
        <w:drawing>
          <wp:inline>
            <wp:extent cx="4800600" cy="395425"/>
            <wp:effectExtent b="0" l="0" r="0" t="0"/>
            <wp:docPr descr="Перезагружаем Postfix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95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Перезагружаем Postfix</w:t>
      </w:r>
    </w:p>
    <w:p>
      <w:pPr>
        <w:numPr>
          <w:ilvl w:val="0"/>
          <w:numId w:val="1014"/>
        </w:numPr>
        <w:pStyle w:val="Compact"/>
      </w:pPr>
      <w:r>
        <w:t xml:space="preserve">Просмотрите все параметры с значением, отличным от значения по умолчанию:(рис. 14)</w:t>
      </w:r>
    </w:p>
    <w:p>
      <w:pPr>
        <w:pStyle w:val="CaptionedFigure"/>
      </w:pPr>
      <w:r>
        <w:drawing>
          <wp:inline>
            <wp:extent cx="4800600" cy="1263065"/>
            <wp:effectExtent b="0" l="0" r="0" t="0"/>
            <wp:docPr descr="Просматриваем все параметры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263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Просматриваем все параметры</w:t>
      </w:r>
    </w:p>
    <w:p>
      <w:pPr>
        <w:numPr>
          <w:ilvl w:val="0"/>
          <w:numId w:val="1015"/>
        </w:numPr>
        <w:pStyle w:val="Compact"/>
      </w:pPr>
      <w:r>
        <w:t xml:space="preserve">Задайте жёстко значение домена:(рис. 15)</w:t>
      </w:r>
    </w:p>
    <w:p>
      <w:pPr>
        <w:pStyle w:val="CaptionedFigure"/>
      </w:pPr>
      <w:r>
        <w:drawing>
          <wp:inline>
            <wp:extent cx="4800600" cy="260717"/>
            <wp:effectExtent b="0" l="0" r="0" t="0"/>
            <wp:docPr descr="Задаем значение домена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0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Задаем значение домена</w:t>
      </w:r>
    </w:p>
    <w:p>
      <w:pPr>
        <w:numPr>
          <w:ilvl w:val="0"/>
          <w:numId w:val="1016"/>
        </w:numPr>
        <w:pStyle w:val="Compact"/>
      </w:pPr>
      <w:r>
        <w:t xml:space="preserve">Отключите IPv6 в списке разрешённых в работе Postfix протоколов и оставьте только IPv4:(рис. 16)</w:t>
      </w:r>
    </w:p>
    <w:p>
      <w:pPr>
        <w:pStyle w:val="CaptionedFigure"/>
      </w:pPr>
      <w:r>
        <w:drawing>
          <wp:inline>
            <wp:extent cx="4800600" cy="708502"/>
            <wp:effectExtent b="0" l="0" r="0" t="0"/>
            <wp:docPr descr="Отключаем IPv6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708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Отключаем IPv6</w:t>
      </w:r>
    </w:p>
    <w:p>
      <w:pPr>
        <w:numPr>
          <w:ilvl w:val="0"/>
          <w:numId w:val="1017"/>
        </w:numPr>
        <w:pStyle w:val="Compact"/>
      </w:pPr>
      <w:r>
        <w:t xml:space="preserve">Перезагрузите конфигурацию Postfix:(рис. 17)</w:t>
      </w:r>
    </w:p>
    <w:p>
      <w:pPr>
        <w:pStyle w:val="CaptionedFigure"/>
      </w:pPr>
      <w:r>
        <w:drawing>
          <wp:inline>
            <wp:extent cx="4800600" cy="721378"/>
            <wp:effectExtent b="0" l="0" r="0" t="0"/>
            <wp:docPr descr="Перезагружаем Postfix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721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Перезагружаем Postfix</w:t>
      </w:r>
    </w:p>
    <w:bookmarkEnd w:id="73"/>
    <w:bookmarkStart w:id="116" w:name="проверка-работы-postfix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Проверка работы Postfix</w:t>
      </w:r>
    </w:p>
    <w:p>
      <w:pPr>
        <w:numPr>
          <w:ilvl w:val="0"/>
          <w:numId w:val="1018"/>
        </w:numPr>
        <w:pStyle w:val="Compact"/>
      </w:pPr>
      <w:r>
        <w:t xml:space="preserve">На сервере под учётной записью пользователя отправьте себе письмо, используя утилиту mail:(рис. 18)</w:t>
      </w:r>
    </w:p>
    <w:p>
      <w:pPr>
        <w:pStyle w:val="CaptionedFigure"/>
      </w:pPr>
      <w:r>
        <w:drawing>
          <wp:inline>
            <wp:extent cx="4800600" cy="265626"/>
            <wp:effectExtent b="0" l="0" r="0" t="0"/>
            <wp:docPr descr="Отправляем письмо на server" title="" id="75" name="Picture"/>
            <a:graphic>
              <a:graphicData uri="http://schemas.openxmlformats.org/drawingml/2006/picture">
                <pic:pic>
                  <pic:nvPicPr>
                    <pic:cNvPr descr="image/18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56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Отправляем письмо на server</w:t>
      </w:r>
    </w:p>
    <w:p>
      <w:pPr>
        <w:numPr>
          <w:ilvl w:val="0"/>
          <w:numId w:val="1019"/>
        </w:numPr>
        <w:pStyle w:val="Compact"/>
      </w:pPr>
      <w:r>
        <w:t xml:space="preserve">На втором терминале запустите мониторинг работы почтовой службы и посмотрите, что произошло с вашим сообщением:(рис. 19),(рис. 20)</w:t>
      </w:r>
    </w:p>
    <w:p>
      <w:pPr>
        <w:pStyle w:val="CaptionedFigure"/>
      </w:pPr>
      <w:r>
        <w:drawing>
          <wp:inline>
            <wp:extent cx="4800600" cy="2460307"/>
            <wp:effectExtent b="0" l="0" r="0" t="0"/>
            <wp:docPr descr="Содержание письма в папке /var/spool/mail" title="" id="78" name="Picture"/>
            <a:graphic>
              <a:graphicData uri="http://schemas.openxmlformats.org/drawingml/2006/picture">
                <pic:pic>
                  <pic:nvPicPr>
                    <pic:cNvPr descr="image/1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460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Содержание письма в папке /var/spool/mail</w:t>
      </w:r>
    </w:p>
    <w:p>
      <w:pPr>
        <w:pStyle w:val="CaptionedFigure"/>
      </w:pPr>
      <w:r>
        <w:drawing>
          <wp:inline>
            <wp:extent cx="4800600" cy="1614236"/>
            <wp:effectExtent b="0" l="0" r="0" t="0"/>
            <wp:docPr descr="Мониторинг" title="" id="81" name="Picture"/>
            <a:graphic>
              <a:graphicData uri="http://schemas.openxmlformats.org/drawingml/2006/picture">
                <pic:pic>
                  <pic:nvPicPr>
                    <pic:cNvPr descr="image/20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614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Мониторинг</w:t>
      </w:r>
    </w:p>
    <w:p>
      <w:pPr>
        <w:pStyle w:val="BodyText"/>
      </w:pPr>
      <w:r>
        <w:t xml:space="preserve">В отчёте отразите, доставлено сообщение или нет с пояснением, на основе каких строк лога вы сделали вывод. Дополнительно посмотрите содержание каталога /var/spool/mail на предмет того, появился ли там каталог вашего пользователя с отправленным письмом.</w:t>
      </w:r>
    </w:p>
    <w:p>
      <w:pPr>
        <w:pStyle w:val="BodyText"/>
      </w:pPr>
      <w:r>
        <w:t xml:space="preserve">Сообщение было доставлено. Его можно увидеть в папке /var/spool/mail. А так же мы можем предпологать что сообщение было доставлено на основе лагов server postfix/pickup и server postfix/cleanup. Они первые поймали информацию о том что пришло новое сообщение.</w:t>
      </w:r>
    </w:p>
    <w:p>
      <w:pPr>
        <w:numPr>
          <w:ilvl w:val="0"/>
          <w:numId w:val="1020"/>
        </w:numPr>
        <w:pStyle w:val="Compact"/>
      </w:pPr>
      <w:r>
        <w:t xml:space="preserve">На виртуальной машине client войдите под вашим пользователем и откройте терминал. Перейдите в режим суперпользователя:(рис. 21)</w:t>
      </w:r>
    </w:p>
    <w:p>
      <w:pPr>
        <w:pStyle w:val="CaptionedFigure"/>
      </w:pPr>
      <w:r>
        <w:drawing>
          <wp:inline>
            <wp:extent cx="3763477" cy="866273"/>
            <wp:effectExtent b="0" l="0" r="0" t="0"/>
            <wp:docPr descr="Переходим в режим суперпользователя на client" title="" id="84" name="Picture"/>
            <a:graphic>
              <a:graphicData uri="http://schemas.openxmlformats.org/drawingml/2006/picture">
                <pic:pic>
                  <pic:nvPicPr>
                    <pic:cNvPr descr="image/2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477" cy="866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Переходим в режим суперпользователя на client</w:t>
      </w:r>
    </w:p>
    <w:p>
      <w:pPr>
        <w:numPr>
          <w:ilvl w:val="0"/>
          <w:numId w:val="1021"/>
        </w:numPr>
        <w:pStyle w:val="Compact"/>
      </w:pPr>
      <w:r>
        <w:t xml:space="preserve">На клиенте установите необходимые для работы пакеты:(рис. 22),(рис. 23)</w:t>
      </w:r>
    </w:p>
    <w:p>
      <w:pPr>
        <w:pStyle w:val="CaptionedFigure"/>
      </w:pPr>
      <w:r>
        <w:drawing>
          <wp:inline>
            <wp:extent cx="4800600" cy="1043395"/>
            <wp:effectExtent b="0" l="0" r="0" t="0"/>
            <wp:docPr descr="Устанавливаем postfix" title="" id="87" name="Picture"/>
            <a:graphic>
              <a:graphicData uri="http://schemas.openxmlformats.org/drawingml/2006/picture">
                <pic:pic>
                  <pic:nvPicPr>
                    <pic:cNvPr descr="image/22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043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Устанавливаем postfix</w:t>
      </w:r>
    </w:p>
    <w:p>
      <w:pPr>
        <w:pStyle w:val="CaptionedFigure"/>
      </w:pPr>
      <w:r>
        <w:drawing>
          <wp:inline>
            <wp:extent cx="4800600" cy="2137804"/>
            <wp:effectExtent b="0" l="0" r="0" t="0"/>
            <wp:docPr descr="Устанавливаем s-nail" title="" id="90" name="Picture"/>
            <a:graphic>
              <a:graphicData uri="http://schemas.openxmlformats.org/drawingml/2006/picture">
                <pic:pic>
                  <pic:nvPicPr>
                    <pic:cNvPr descr="image/23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37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Устанавливаем s-nail</w:t>
      </w:r>
    </w:p>
    <w:p>
      <w:pPr>
        <w:numPr>
          <w:ilvl w:val="0"/>
          <w:numId w:val="1022"/>
        </w:numPr>
        <w:pStyle w:val="Compact"/>
      </w:pPr>
      <w:r>
        <w:t xml:space="preserve">Отключите IPv6 в списке разрешённых в работе Postfix протоколов и оставьте только IPv4:(рис. 24)</w:t>
      </w:r>
    </w:p>
    <w:p>
      <w:pPr>
        <w:pStyle w:val="CaptionedFigure"/>
      </w:pPr>
      <w:r>
        <w:drawing>
          <wp:inline>
            <wp:extent cx="4800600" cy="986790"/>
            <wp:effectExtent b="0" l="0" r="0" t="0"/>
            <wp:docPr descr="Отключаем IPv6" title="" id="93" name="Picture"/>
            <a:graphic>
              <a:graphicData uri="http://schemas.openxmlformats.org/drawingml/2006/picture">
                <pic:pic>
                  <pic:nvPicPr>
                    <pic:cNvPr descr="image/24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986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Отключаем IPv6</w:t>
      </w:r>
    </w:p>
    <w:p>
      <w:pPr>
        <w:numPr>
          <w:ilvl w:val="0"/>
          <w:numId w:val="1023"/>
        </w:numPr>
        <w:pStyle w:val="Compact"/>
      </w:pPr>
      <w:r>
        <w:t xml:space="preserve">На клиенте запустите Postfix:(рис. 25)</w:t>
      </w:r>
    </w:p>
    <w:p>
      <w:pPr>
        <w:pStyle w:val="CaptionedFigure"/>
      </w:pPr>
      <w:r>
        <w:drawing>
          <wp:inline>
            <wp:extent cx="4800600" cy="662962"/>
            <wp:effectExtent b="0" l="0" r="0" t="0"/>
            <wp:docPr descr="Запускаем Postfix с клиента" title="" id="96" name="Picture"/>
            <a:graphic>
              <a:graphicData uri="http://schemas.openxmlformats.org/drawingml/2006/picture">
                <pic:pic>
                  <pic:nvPicPr>
                    <pic:cNvPr descr="image/25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62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Запускаем Postfix с клиента</w:t>
      </w:r>
    </w:p>
    <w:p>
      <w:pPr>
        <w:numPr>
          <w:ilvl w:val="0"/>
          <w:numId w:val="1024"/>
        </w:numPr>
        <w:pStyle w:val="Compact"/>
      </w:pPr>
      <w:r>
        <w:t xml:space="preserve">На клиенте под учётной записью пользователя аналогичным образом отправьте себе второе письмо, используя утилиту mail. Сравните результат мониторинга почтовой службы на сервере при отправке сообщения с сервера и с клиента. В отчёте отразите, доставлено сообщение или нет. (рис. 26)</w:t>
      </w:r>
    </w:p>
    <w:p>
      <w:pPr>
        <w:pStyle w:val="CaptionedFigure"/>
      </w:pPr>
      <w:r>
        <w:drawing>
          <wp:inline>
            <wp:extent cx="4800600" cy="3026201"/>
            <wp:effectExtent b="0" l="0" r="0" t="0"/>
            <wp:docPr descr="Содержание отправленого письма клиенту" title="" id="99" name="Picture"/>
            <a:graphic>
              <a:graphicData uri="http://schemas.openxmlformats.org/drawingml/2006/picture">
                <pic:pic>
                  <pic:nvPicPr>
                    <pic:cNvPr descr="image/27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26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Содержание отправленого письма клиенту</w:t>
      </w:r>
    </w:p>
    <w:p>
      <w:pPr>
        <w:pStyle w:val="BodyText"/>
      </w:pPr>
      <w:r>
        <w:t xml:space="preserve">Письмо пришло, но отразилось только у client.</w:t>
      </w:r>
    </w:p>
    <w:p>
      <w:pPr>
        <w:numPr>
          <w:ilvl w:val="0"/>
          <w:numId w:val="1025"/>
        </w:numPr>
        <w:pStyle w:val="Compact"/>
      </w:pPr>
      <w:r>
        <w:t xml:space="preserve">На сервере в конфигурации Postfix посмотрите значения параметров сетевых интерфейсов inet_interfaces и сетевых адресов mynetworks:(рис. 27)</w:t>
      </w:r>
    </w:p>
    <w:p>
      <w:pPr>
        <w:pStyle w:val="CaptionedFigure"/>
      </w:pPr>
      <w:r>
        <w:drawing>
          <wp:inline>
            <wp:extent cx="4800600" cy="892205"/>
            <wp:effectExtent b="0" l="0" r="0" t="0"/>
            <wp:docPr descr="Проверяем конфигурации Postfix" title="" id="102" name="Picture"/>
            <a:graphic>
              <a:graphicData uri="http://schemas.openxmlformats.org/drawingml/2006/picture">
                <pic:pic>
                  <pic:nvPicPr>
                    <pic:cNvPr descr="image/29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892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Проверяем конфигурации Postfix</w:t>
      </w:r>
    </w:p>
    <w:p>
      <w:pPr>
        <w:numPr>
          <w:ilvl w:val="0"/>
          <w:numId w:val="1026"/>
        </w:numPr>
        <w:pStyle w:val="Compact"/>
      </w:pPr>
      <w:r>
        <w:t xml:space="preserve">Разрешите Postfix прослушивать соединения не только с локального узла, но и с других интерфейсов сети:(рис. 28)</w:t>
      </w:r>
    </w:p>
    <w:p>
      <w:pPr>
        <w:pStyle w:val="CaptionedFigure"/>
      </w:pPr>
      <w:r>
        <w:drawing>
          <wp:inline>
            <wp:extent cx="4800600" cy="331657"/>
            <wp:effectExtent b="0" l="0" r="0" t="0"/>
            <wp:docPr descr="Включаем прослушивание всех соединений" title="" id="105" name="Picture"/>
            <a:graphic>
              <a:graphicData uri="http://schemas.openxmlformats.org/drawingml/2006/picture">
                <pic:pic>
                  <pic:nvPicPr>
                    <pic:cNvPr descr="image/30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31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Включаем прослушивание всех соединений</w:t>
      </w:r>
    </w:p>
    <w:p>
      <w:pPr>
        <w:numPr>
          <w:ilvl w:val="0"/>
          <w:numId w:val="1027"/>
        </w:numPr>
        <w:pStyle w:val="Compact"/>
      </w:pPr>
      <w:r>
        <w:t xml:space="preserve">Добавьте адрес внутренней сети, разрешив таким образом пересылку сообщений между узлами сети:(рис. 29)</w:t>
      </w:r>
    </w:p>
    <w:p>
      <w:pPr>
        <w:pStyle w:val="CaptionedFigure"/>
      </w:pPr>
      <w:r>
        <w:drawing>
          <wp:inline>
            <wp:extent cx="4800600" cy="373587"/>
            <wp:effectExtent b="0" l="0" r="0" t="0"/>
            <wp:docPr descr="Вручную добавляем адрес внутренней сети" title="" id="108" name="Picture"/>
            <a:graphic>
              <a:graphicData uri="http://schemas.openxmlformats.org/drawingml/2006/picture">
                <pic:pic>
                  <pic:nvPicPr>
                    <pic:cNvPr descr="image/31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73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Вручную добавляем адрес внутренней сети</w:t>
      </w:r>
    </w:p>
    <w:p>
      <w:pPr>
        <w:numPr>
          <w:ilvl w:val="0"/>
          <w:numId w:val="1028"/>
        </w:numPr>
        <w:pStyle w:val="Compact"/>
      </w:pPr>
      <w:r>
        <w:t xml:space="preserve">Перезагрузите конфигурацию Postfix и перезапустите Postfix:(рис. 30)</w:t>
      </w:r>
    </w:p>
    <w:p>
      <w:pPr>
        <w:pStyle w:val="CaptionedFigure"/>
      </w:pPr>
      <w:r>
        <w:drawing>
          <wp:inline>
            <wp:extent cx="4800600" cy="1200150"/>
            <wp:effectExtent b="0" l="0" r="0" t="0"/>
            <wp:docPr descr="Перезагружаем Postfix" title="" id="111" name="Picture"/>
            <a:graphic>
              <a:graphicData uri="http://schemas.openxmlformats.org/drawingml/2006/picture">
                <pic:pic>
                  <pic:nvPicPr>
                    <pic:cNvPr descr="image/32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Перезагружаем Postfix</w:t>
      </w:r>
    </w:p>
    <w:p>
      <w:pPr>
        <w:numPr>
          <w:ilvl w:val="0"/>
          <w:numId w:val="1029"/>
        </w:numPr>
        <w:pStyle w:val="Compact"/>
      </w:pPr>
      <w:r>
        <w:t xml:space="preserve">Повторите отправку сообщения с клиента. В отчёте отразите, что произошло с вашим сообщением.(рис. 31)</w:t>
      </w:r>
    </w:p>
    <w:p>
      <w:pPr>
        <w:pStyle w:val="CaptionedFigure"/>
      </w:pPr>
      <w:r>
        <w:drawing>
          <wp:inline>
            <wp:extent cx="4800600" cy="3242990"/>
            <wp:effectExtent b="0" l="0" r="0" t="0"/>
            <wp:docPr descr="Снова отправляем письмо" title="" id="114" name="Picture"/>
            <a:graphic>
              <a:graphicData uri="http://schemas.openxmlformats.org/drawingml/2006/picture">
                <pic:pic>
                  <pic:nvPicPr>
                    <pic:cNvPr descr="image/33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242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Снова отправляем письмо</w:t>
      </w:r>
    </w:p>
    <w:p>
      <w:pPr>
        <w:pStyle w:val="BodyText"/>
      </w:pPr>
      <w:r>
        <w:t xml:space="preserve">Письмо пришло, но отразилось только у client.</w:t>
      </w:r>
    </w:p>
    <w:bookmarkEnd w:id="116"/>
    <w:bookmarkStart w:id="147" w:name="конфигурация-postfix-для-домена"/>
    <w:p>
      <w:pPr>
        <w:pStyle w:val="Heading3"/>
      </w:pPr>
      <w:r>
        <w:rPr>
          <w:rStyle w:val="SectionNumber"/>
        </w:rPr>
        <w:t xml:space="preserve">2.1.4</w:t>
      </w:r>
      <w:r>
        <w:tab/>
      </w:r>
      <w:r>
        <w:t xml:space="preserve">Конфигурация Postfix для домена</w:t>
      </w:r>
    </w:p>
    <w:p>
      <w:pPr>
        <w:numPr>
          <w:ilvl w:val="0"/>
          <w:numId w:val="1030"/>
        </w:numPr>
        <w:pStyle w:val="Compact"/>
      </w:pPr>
      <w:r>
        <w:t xml:space="preserve">С клиента отправьте письмо на свой доменный адрес:(рис. 32)</w:t>
      </w:r>
    </w:p>
    <w:p>
      <w:pPr>
        <w:pStyle w:val="CaptionedFigure"/>
      </w:pPr>
      <w:r>
        <w:drawing>
          <wp:inline>
            <wp:extent cx="4800600" cy="586153"/>
            <wp:effectExtent b="0" l="0" r="0" t="0"/>
            <wp:docPr descr="Отправляем письмо с доменным адресом" title="" id="118" name="Picture"/>
            <a:graphic>
              <a:graphicData uri="http://schemas.openxmlformats.org/drawingml/2006/picture">
                <pic:pic>
                  <pic:nvPicPr>
                    <pic:cNvPr descr="image/34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86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Отправляем письмо с доменным адресом</w:t>
      </w:r>
    </w:p>
    <w:p>
      <w:pPr>
        <w:numPr>
          <w:ilvl w:val="0"/>
          <w:numId w:val="1031"/>
        </w:numPr>
        <w:pStyle w:val="Compact"/>
      </w:pPr>
      <w:r>
        <w:t xml:space="preserve">Запустите мониторинг работы почтовой службы и посмотрите, что произошло с вашим сообщением:(рис. 33)</w:t>
      </w:r>
    </w:p>
    <w:p>
      <w:pPr>
        <w:pStyle w:val="CaptionedFigure"/>
      </w:pPr>
      <w:r>
        <w:drawing>
          <wp:inline>
            <wp:extent cx="4800600" cy="518598"/>
            <wp:effectExtent b="0" l="0" r="0" t="0"/>
            <wp:docPr descr="Мониторинг" title="" id="121" name="Picture"/>
            <a:graphic>
              <a:graphicData uri="http://schemas.openxmlformats.org/drawingml/2006/picture">
                <pic:pic>
                  <pic:nvPicPr>
                    <pic:cNvPr descr="image/36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18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Мониторинг</w:t>
      </w:r>
    </w:p>
    <w:p>
      <w:pPr>
        <w:pStyle w:val="BodyText"/>
      </w:pPr>
      <w:r>
        <w:t xml:space="preserve">В отчёте отразите, что произошло с вашим сообщением.</w:t>
      </w:r>
    </w:p>
    <w:p>
      <w:pPr>
        <w:pStyle w:val="BodyText"/>
      </w:pPr>
      <w:r>
        <w:t xml:space="preserve">Письмо было отправлено, но как мы написали неточный адрес, а имено ошиблись в оправили на конкретный узел сети, письмо было остановлено.</w:t>
      </w:r>
    </w:p>
    <w:p>
      <w:pPr>
        <w:numPr>
          <w:ilvl w:val="0"/>
          <w:numId w:val="1032"/>
        </w:numPr>
        <w:pStyle w:val="Compact"/>
      </w:pPr>
      <w:r>
        <w:t xml:space="preserve">Дополнительно посмотрите, какие сообщения ожидают в очереди на отправление:(рис. 34)</w:t>
      </w:r>
    </w:p>
    <w:p>
      <w:pPr>
        <w:pStyle w:val="CaptionedFigure"/>
      </w:pPr>
      <w:r>
        <w:drawing>
          <wp:inline>
            <wp:extent cx="4800600" cy="1250255"/>
            <wp:effectExtent b="0" l="0" r="0" t="0"/>
            <wp:docPr descr="Сообщения что ожидают очереди на отправление" title="" id="124" name="Picture"/>
            <a:graphic>
              <a:graphicData uri="http://schemas.openxmlformats.org/drawingml/2006/picture">
                <pic:pic>
                  <pic:nvPicPr>
                    <pic:cNvPr descr="image/37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250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Сообщения что ожидают очереди на отправление</w:t>
      </w:r>
    </w:p>
    <w:p>
      <w:pPr>
        <w:numPr>
          <w:ilvl w:val="0"/>
          <w:numId w:val="1033"/>
        </w:numPr>
        <w:pStyle w:val="Compact"/>
      </w:pPr>
      <w:r>
        <w:t xml:space="preserve">Для настройки возможности отправки сообщений не на конкретный узел сети, а на доменный адрес пропишите MX-запись с указанием имени почтового сервера mail.user.net (вместо user укажите свой логин) в файле прямой DNS-зоны:(рис. 35)</w:t>
      </w:r>
    </w:p>
    <w:p>
      <w:pPr>
        <w:pStyle w:val="CaptionedFigure"/>
      </w:pPr>
      <w:r>
        <w:drawing>
          <wp:inline>
            <wp:extent cx="4800600" cy="2359697"/>
            <wp:effectExtent b="0" l="0" r="0" t="0"/>
            <wp:docPr descr="Файл прямой DNS-зоны" title="" id="127" name="Picture"/>
            <a:graphic>
              <a:graphicData uri="http://schemas.openxmlformats.org/drawingml/2006/picture">
                <pic:pic>
                  <pic:nvPicPr>
                    <pic:cNvPr descr="image/38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59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35: Файл прямой DNS-зоны</w:t>
      </w:r>
    </w:p>
    <w:p>
      <w:pPr>
        <w:pStyle w:val="BodyText"/>
      </w:pPr>
      <w:r>
        <w:t xml:space="preserve">и в файле обратной DNS-зоны:(рис. 36)</w:t>
      </w:r>
    </w:p>
    <w:p>
      <w:pPr>
        <w:pStyle w:val="CaptionedFigure"/>
      </w:pPr>
      <w:r>
        <w:drawing>
          <wp:inline>
            <wp:extent cx="4800600" cy="2504450"/>
            <wp:effectExtent b="0" l="0" r="0" t="0"/>
            <wp:docPr descr="Файл обратной DNS-зоны" title="" id="130" name="Picture"/>
            <a:graphic>
              <a:graphicData uri="http://schemas.openxmlformats.org/drawingml/2006/picture">
                <pic:pic>
                  <pic:nvPicPr>
                    <pic:cNvPr descr="image/39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504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36: Файл обратной DNS-зоны</w:t>
      </w:r>
    </w:p>
    <w:p>
      <w:pPr>
        <w:numPr>
          <w:ilvl w:val="0"/>
          <w:numId w:val="1034"/>
        </w:numPr>
        <w:pStyle w:val="Compact"/>
      </w:pPr>
      <w:r>
        <w:t xml:space="preserve">В конфигурации Postfix добавьте домен в список элементов сети, для которых данный сервер является конечной точкой доставки почты:(рис. 37)</w:t>
      </w:r>
    </w:p>
    <w:p>
      <w:pPr>
        <w:pStyle w:val="CaptionedFigure"/>
      </w:pPr>
      <w:r>
        <w:drawing>
          <wp:inline>
            <wp:extent cx="4800600" cy="398098"/>
            <wp:effectExtent b="0" l="0" r="0" t="0"/>
            <wp:docPr descr="Добавляем домен" title="" id="133" name="Picture"/>
            <a:graphic>
              <a:graphicData uri="http://schemas.openxmlformats.org/drawingml/2006/picture">
                <pic:pic>
                  <pic:nvPicPr>
                    <pic:cNvPr descr="image/40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98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37: Добавляем домен</w:t>
      </w:r>
    </w:p>
    <w:p>
      <w:pPr>
        <w:numPr>
          <w:ilvl w:val="0"/>
          <w:numId w:val="1035"/>
        </w:numPr>
        <w:pStyle w:val="Compact"/>
      </w:pPr>
      <w:r>
        <w:t xml:space="preserve">Перезагрузите конфигурацию Postfix:(рис. 38)</w:t>
      </w:r>
    </w:p>
    <w:p>
      <w:pPr>
        <w:pStyle w:val="CaptionedFigure"/>
      </w:pPr>
      <w:r>
        <w:drawing>
          <wp:inline>
            <wp:extent cx="4800600" cy="788290"/>
            <wp:effectExtent b="0" l="0" r="0" t="0"/>
            <wp:docPr descr="Перезагружаем Postfix" title="" id="136" name="Picture"/>
            <a:graphic>
              <a:graphicData uri="http://schemas.openxmlformats.org/drawingml/2006/picture">
                <pic:pic>
                  <pic:nvPicPr>
                    <pic:cNvPr descr="image/41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788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38: Перезагружаем Postfix</w:t>
      </w:r>
    </w:p>
    <w:p>
      <w:pPr>
        <w:numPr>
          <w:ilvl w:val="0"/>
          <w:numId w:val="1036"/>
        </w:numPr>
        <w:pStyle w:val="Compact"/>
      </w:pPr>
      <w:r>
        <w:t xml:space="preserve">Восстановите контекст безопасности в SELinux:(рис. 39)</w:t>
      </w:r>
    </w:p>
    <w:p>
      <w:pPr>
        <w:pStyle w:val="CaptionedFigure"/>
      </w:pPr>
      <w:r>
        <w:drawing>
          <wp:inline>
            <wp:extent cx="4800600" cy="572052"/>
            <wp:effectExtent b="0" l="0" r="0" t="0"/>
            <wp:docPr descr="Востанавливаем контекст безопасности" title="" id="139" name="Picture"/>
            <a:graphic>
              <a:graphicData uri="http://schemas.openxmlformats.org/drawingml/2006/picture">
                <pic:pic>
                  <pic:nvPicPr>
                    <pic:cNvPr descr="image/42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72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39: Востанавливаем контекст безопасности</w:t>
      </w:r>
    </w:p>
    <w:p>
      <w:pPr>
        <w:numPr>
          <w:ilvl w:val="0"/>
          <w:numId w:val="1037"/>
        </w:numPr>
        <w:pStyle w:val="Compact"/>
      </w:pPr>
      <w:r>
        <w:t xml:space="preserve">Перезапустите DNS:(рис. 40)</w:t>
      </w:r>
    </w:p>
    <w:p>
      <w:pPr>
        <w:pStyle w:val="CaptionedFigure"/>
      </w:pPr>
      <w:r>
        <w:drawing>
          <wp:inline>
            <wp:extent cx="4800600" cy="510273"/>
            <wp:effectExtent b="0" l="0" r="0" t="0"/>
            <wp:docPr descr="Перезагружаем DNS" title="" id="142" name="Picture"/>
            <a:graphic>
              <a:graphicData uri="http://schemas.openxmlformats.org/drawingml/2006/picture">
                <pic:pic>
                  <pic:nvPicPr>
                    <pic:cNvPr descr="image/43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10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40: Перезагружаем DNS</w:t>
      </w:r>
    </w:p>
    <w:p>
      <w:pPr>
        <w:numPr>
          <w:ilvl w:val="0"/>
          <w:numId w:val="1038"/>
        </w:numPr>
        <w:pStyle w:val="Compact"/>
      </w:pPr>
      <w:r>
        <w:t xml:space="preserve">Попробуйте отправить сообщения, находящиеся в очереди на отправление:(рис. 41)</w:t>
      </w:r>
    </w:p>
    <w:p>
      <w:pPr>
        <w:pStyle w:val="CaptionedFigure"/>
      </w:pPr>
      <w:r>
        <w:drawing>
          <wp:inline>
            <wp:extent cx="4254366" cy="644892"/>
            <wp:effectExtent b="0" l="0" r="0" t="0"/>
            <wp:docPr descr="Оправляем сообщение" title="" id="145" name="Picture"/>
            <a:graphic>
              <a:graphicData uri="http://schemas.openxmlformats.org/drawingml/2006/picture">
                <pic:pic>
                  <pic:nvPicPr>
                    <pic:cNvPr descr="image/45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366" cy="644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41: Оправляем сообщение</w:t>
      </w:r>
    </w:p>
    <w:p>
      <w:pPr>
        <w:numPr>
          <w:ilvl w:val="0"/>
          <w:numId w:val="1039"/>
        </w:numPr>
        <w:pStyle w:val="Compact"/>
      </w:pPr>
      <w:r>
        <w:t xml:space="preserve">Проверьте отправку почты с клиента на доменный адрес.</w:t>
      </w:r>
    </w:p>
    <w:p>
      <w:pPr>
        <w:pStyle w:val="FirstParagraph"/>
      </w:pPr>
      <w:r>
        <w:t xml:space="preserve">Письмо было отправлено клиенту</w:t>
      </w:r>
    </w:p>
    <w:bookmarkEnd w:id="147"/>
    <w:bookmarkStart w:id="163" w:name="Xd636270ea8e9bb71f498bde6a96fb3a56434bd8"/>
    <w:p>
      <w:pPr>
        <w:pStyle w:val="Heading3"/>
      </w:pPr>
      <w:r>
        <w:rPr>
          <w:rStyle w:val="SectionNumber"/>
        </w:rPr>
        <w:t xml:space="preserve">2.1.5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numPr>
          <w:ilvl w:val="0"/>
          <w:numId w:val="1040"/>
        </w:numPr>
      </w:pPr>
      <w:r>
        <w:t xml:space="preserve">На виртуальной машине server перейдите в каталог для внесения изменений в настройки внутреннего окружения /vagrant/provision/server/.</w:t>
      </w:r>
    </w:p>
    <w:p>
      <w:pPr>
        <w:numPr>
          <w:ilvl w:val="0"/>
          <w:numId w:val="1040"/>
        </w:numPr>
      </w:pPr>
      <w:r>
        <w:t xml:space="preserve">Замените конфигурационные файлы DNS-сервера:(рис. 42)</w:t>
      </w:r>
    </w:p>
    <w:p>
      <w:pPr>
        <w:pStyle w:val="CaptionedFigure"/>
      </w:pPr>
      <w:r>
        <w:drawing>
          <wp:inline>
            <wp:extent cx="4800600" cy="2323322"/>
            <wp:effectExtent b="0" l="0" r="0" t="0"/>
            <wp:docPr descr="Заменяем файлы DNS-сервера" title="" id="149" name="Picture"/>
            <a:graphic>
              <a:graphicData uri="http://schemas.openxmlformats.org/drawingml/2006/picture">
                <pic:pic>
                  <pic:nvPicPr>
                    <pic:cNvPr descr="image/47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23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42: Заменяем файлы DNS-сервера</w:t>
      </w:r>
    </w:p>
    <w:p>
      <w:pPr>
        <w:numPr>
          <w:ilvl w:val="0"/>
          <w:numId w:val="1041"/>
        </w:numPr>
        <w:pStyle w:val="Compact"/>
      </w:pPr>
      <w:r>
        <w:t xml:space="preserve">В каталоге /vagrant/provision/server создайте исполняемый файл mail.sh. Открыв его на редактирование, пропишите в нём следующий скрипт:(рис. 43)</w:t>
      </w:r>
    </w:p>
    <w:p>
      <w:pPr>
        <w:pStyle w:val="CaptionedFigure"/>
      </w:pPr>
      <w:r>
        <w:drawing>
          <wp:inline>
            <wp:extent cx="4800600" cy="3734413"/>
            <wp:effectExtent b="0" l="0" r="0" t="0"/>
            <wp:docPr descr="Файл mail.sh для server" title="" id="152" name="Picture"/>
            <a:graphic>
              <a:graphicData uri="http://schemas.openxmlformats.org/drawingml/2006/picture">
                <pic:pic>
                  <pic:nvPicPr>
                    <pic:cNvPr descr="image/48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734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43: Файл mail.sh для server</w:t>
      </w:r>
    </w:p>
    <w:p>
      <w:pPr>
        <w:numPr>
          <w:ilvl w:val="0"/>
          <w:numId w:val="1042"/>
        </w:numPr>
      </w:pPr>
      <w:r>
        <w:t xml:space="preserve">На виртуальной машине client перейдите в каталог для внесения изменений в настройки внутреннего окружения /vagrant/provision/client/.</w:t>
      </w:r>
    </w:p>
    <w:p>
      <w:pPr>
        <w:numPr>
          <w:ilvl w:val="0"/>
          <w:numId w:val="1042"/>
        </w:numPr>
      </w:pPr>
      <w:r>
        <w:t xml:space="preserve">В каталоге /vagrant/provision/client создайте исполняемый файл mail.sh. Открыв его на редактирование, пропишите в нём следующий скрипт:</w:t>
      </w:r>
      <w:r>
        <w:t xml:space="preserve"> </w:t>
      </w:r>
      <w:r>
        <w:t xml:space="preserve">(рис. 44)</w:t>
      </w:r>
    </w:p>
    <w:p>
      <w:pPr>
        <w:pStyle w:val="CaptionedFigure"/>
      </w:pPr>
      <w:r>
        <w:drawing>
          <wp:inline>
            <wp:extent cx="4800600" cy="2115649"/>
            <wp:effectExtent b="0" l="0" r="0" t="0"/>
            <wp:docPr descr="Файл mail.sh для client" title="" id="155" name="Picture"/>
            <a:graphic>
              <a:graphicData uri="http://schemas.openxmlformats.org/drawingml/2006/picture">
                <pic:pic>
                  <pic:nvPicPr>
                    <pic:cNvPr descr="image/49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15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44: Файл mail.sh для client</w:t>
      </w:r>
    </w:p>
    <w:p>
      <w:pPr>
        <w:numPr>
          <w:ilvl w:val="0"/>
          <w:numId w:val="1043"/>
        </w:numPr>
        <w:pStyle w:val="Compact"/>
      </w:pPr>
      <w:r>
        <w:t xml:space="preserve">Для отработки созданного скрипта во время загрузки виртуальной машины server в конфигурационном файле Vagrantfile необходимо добавить в разделе конфигурации для сервера:(рис. 45)</w:t>
      </w:r>
    </w:p>
    <w:p>
      <w:pPr>
        <w:pStyle w:val="CaptionedFigure"/>
      </w:pPr>
      <w:r>
        <w:drawing>
          <wp:inline>
            <wp:extent cx="4800600" cy="1003110"/>
            <wp:effectExtent b="0" l="0" r="0" t="0"/>
            <wp:docPr descr="Vagrantfile server" title="" id="158" name="Picture"/>
            <a:graphic>
              <a:graphicData uri="http://schemas.openxmlformats.org/drawingml/2006/picture">
                <pic:pic>
                  <pic:nvPicPr>
                    <pic:cNvPr descr="image/51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003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45: Vagrantfile server</w:t>
      </w:r>
    </w:p>
    <w:p>
      <w:pPr>
        <w:numPr>
          <w:ilvl w:val="0"/>
          <w:numId w:val="1044"/>
        </w:numPr>
        <w:pStyle w:val="Compact"/>
      </w:pPr>
      <w:r>
        <w:t xml:space="preserve">Для отработки созданного скрипта во время загрузки виртуальной машины client в конфигурационном файле Vagrantfile необходимо добавить в разделе конфигурации для клиента:(рис. 46)</w:t>
      </w:r>
    </w:p>
    <w:p>
      <w:pPr>
        <w:pStyle w:val="CaptionedFigure"/>
      </w:pPr>
      <w:r>
        <w:drawing>
          <wp:inline>
            <wp:extent cx="4543124" cy="895149"/>
            <wp:effectExtent b="0" l="0" r="0" t="0"/>
            <wp:docPr descr="Vagrantfile client" title="" id="161" name="Picture"/>
            <a:graphic>
              <a:graphicData uri="http://schemas.openxmlformats.org/drawingml/2006/picture">
                <pic:pic>
                  <pic:nvPicPr>
                    <pic:cNvPr descr="image/52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124" cy="895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46: Vagrantfile client</w:t>
      </w:r>
    </w:p>
    <w:bookmarkEnd w:id="163"/>
    <w:bookmarkEnd w:id="164"/>
    <w:bookmarkEnd w:id="165"/>
    <w:bookmarkStart w:id="166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Приобрели практические навыки по установке и конфигурированию SMTP-сервера. Разобрались с отправкой и получением писем.</w:t>
      </w:r>
    </w:p>
    <w:bookmarkEnd w:id="166"/>
    <w:bookmarkStart w:id="168" w:name="список-литературы"/>
    <w:p>
      <w:pPr>
        <w:pStyle w:val="Heading1"/>
      </w:pPr>
      <w:r>
        <w:t xml:space="preserve">Список литературы</w:t>
      </w:r>
    </w:p>
    <w:bookmarkStart w:id="167" w:name="refs"/>
    <w:bookmarkEnd w:id="167"/>
    <w:bookmarkEnd w:id="1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3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3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4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24" Target="media/rId24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27" Target="media/rId27.png" /><Relationship Type="http://schemas.openxmlformats.org/officeDocument/2006/relationships/image" Id="rId104" Target="media/rId104.png" /><Relationship Type="http://schemas.openxmlformats.org/officeDocument/2006/relationships/image" Id="rId107" Target="media/rId107.png" /><Relationship Type="http://schemas.openxmlformats.org/officeDocument/2006/relationships/image" Id="rId110" Target="media/rId110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0" Target="media/rId120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129" Target="media/rId129.png" /><Relationship Type="http://schemas.openxmlformats.org/officeDocument/2006/relationships/image" Id="rId30" Target="media/rId30.png" /><Relationship Type="http://schemas.openxmlformats.org/officeDocument/2006/relationships/image" Id="rId132" Target="media/rId132.png" /><Relationship Type="http://schemas.openxmlformats.org/officeDocument/2006/relationships/image" Id="rId135" Target="media/rId135.png" /><Relationship Type="http://schemas.openxmlformats.org/officeDocument/2006/relationships/image" Id="rId138" Target="media/rId138.png" /><Relationship Type="http://schemas.openxmlformats.org/officeDocument/2006/relationships/image" Id="rId141" Target="media/rId141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image" Id="rId151" Target="media/rId151.png" /><Relationship Type="http://schemas.openxmlformats.org/officeDocument/2006/relationships/image" Id="rId154" Target="media/rId154.png" /><Relationship Type="http://schemas.openxmlformats.org/officeDocument/2006/relationships/image" Id="rId33" Target="media/rId33.png" /><Relationship Type="http://schemas.openxmlformats.org/officeDocument/2006/relationships/image" Id="rId157" Target="media/rId157.png" /><Relationship Type="http://schemas.openxmlformats.org/officeDocument/2006/relationships/image" Id="rId160" Target="media/rId160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8.</dc:title>
  <dc:creator>Диана Алексеевна Садова</dc:creator>
  <dc:language>ru-RU</dc:language>
  <cp:keywords/>
  <dcterms:created xsi:type="dcterms:W3CDTF">2025-10-22T12:52:27Z</dcterms:created>
  <dcterms:modified xsi:type="dcterms:W3CDTF">2025-10-22T12:52:27Z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Настройка SMTP-сервера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