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7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30.png" ContentType="image/png"/>
  <Override PartName="/word/media/rId137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4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сервер Samba.</w:t>
      </w:r>
    </w:p>
    <w:p>
      <w:pPr>
        <w:numPr>
          <w:ilvl w:val="0"/>
          <w:numId w:val="1001"/>
        </w:numPr>
        <w:pStyle w:val="Compact"/>
      </w:pPr>
      <w:r>
        <w:t xml:space="preserve">Настройте на клиенте доступ к разделяемым ресурсам.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Start w:id="141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75" w:name="настройка-сервера-samb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2"/>
        </w:numPr>
        <w:pStyle w:val="Compact"/>
      </w:pPr>
      <w:r>
        <w:t xml:space="preserve">На сервере установите необходимые пакеты:(рис. 1)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Устанавливаем необходимые паке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Устанавливаем необходимые пакеты</w:t>
      </w:r>
    </w:p>
    <w:p>
      <w:pPr>
        <w:numPr>
          <w:ilvl w:val="0"/>
          <w:numId w:val="1003"/>
        </w:numPr>
        <w:pStyle w:val="Compact"/>
      </w:pPr>
      <w:r>
        <w:t xml:space="preserve">Создайте группу sambagroup для пользователей, которые будут работать с Samba-сервером, и присвойте ей GID 1010:(рис. 2)</w:t>
      </w:r>
    </w:p>
    <w:p>
      <w:pPr>
        <w:pStyle w:val="CaptionedFigure"/>
      </w:pPr>
      <w:r>
        <w:drawing>
          <wp:inline>
            <wp:extent cx="4800600" cy="387252"/>
            <wp:effectExtent b="0" l="0" r="0" t="0"/>
            <wp:docPr descr="Создаем группу sambagroup для пользователей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Создаем группу sambagroup для пользователей</w:t>
      </w:r>
    </w:p>
    <w:p>
      <w:pPr>
        <w:numPr>
          <w:ilvl w:val="0"/>
          <w:numId w:val="1004"/>
        </w:numPr>
        <w:pStyle w:val="Compact"/>
      </w:pPr>
      <w:r>
        <w:t xml:space="preserve">Добавьте пользователя user к группе sambagroup (вместо user используйте ваш логин):(рис. 3)</w:t>
      </w:r>
    </w:p>
    <w:p>
      <w:pPr>
        <w:pStyle w:val="CaptionedFigure"/>
      </w:pPr>
      <w:r>
        <w:drawing>
          <wp:inline>
            <wp:extent cx="4800600" cy="331075"/>
            <wp:effectExtent b="0" l="0" r="0" t="0"/>
            <wp:docPr descr="Добавляем dsadova в группу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Добавляем dsadova в группу</w:t>
      </w:r>
    </w:p>
    <w:p>
      <w:pPr>
        <w:numPr>
          <w:ilvl w:val="0"/>
          <w:numId w:val="1005"/>
        </w:numPr>
        <w:pStyle w:val="Compact"/>
      </w:pPr>
      <w:r>
        <w:t xml:space="preserve">Создайте общий каталог в файловой системе Linux, в который предполагается монтировать разделяемые ресурсы:(рис. 4)</w:t>
      </w:r>
    </w:p>
    <w:p>
      <w:pPr>
        <w:pStyle w:val="CaptionedFigure"/>
      </w:pPr>
      <w:r>
        <w:drawing>
          <wp:inline>
            <wp:extent cx="4800600" cy="307015"/>
            <wp:effectExtent b="0" l="0" r="0" t="0"/>
            <wp:docPr descr="Создаем общий каталог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Создаем общий каталог</w:t>
      </w:r>
    </w:p>
    <w:p>
      <w:pPr>
        <w:numPr>
          <w:ilvl w:val="0"/>
          <w:numId w:val="1006"/>
        </w:numPr>
        <w:pStyle w:val="Compact"/>
      </w:pPr>
      <w:r>
        <w:t xml:space="preserve">В файле конфигурации /etc/samba/smb.conf:</w:t>
      </w:r>
    </w:p>
    <w:p>
      <w:pPr>
        <w:numPr>
          <w:ilvl w:val="0"/>
          <w:numId w:val="1007"/>
        </w:numPr>
        <w:pStyle w:val="Compact"/>
      </w:pPr>
      <w:r>
        <w:t xml:space="preserve">измените параметр рабочей группы (вместо USER укажите имя (логин) вашего пользователя):(рис. 5)</w:t>
      </w:r>
    </w:p>
    <w:p>
      <w:pPr>
        <w:pStyle w:val="CaptionedFigure"/>
      </w:pPr>
      <w:r>
        <w:drawing>
          <wp:inline>
            <wp:extent cx="4800600" cy="1022613"/>
            <wp:effectExtent b="0" l="0" r="0" t="0"/>
            <wp:docPr descr="Изменяем параметр рабочей групп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2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Изменяем параметр рабочей группы</w:t>
      </w:r>
    </w:p>
    <w:p>
      <w:pPr>
        <w:numPr>
          <w:ilvl w:val="0"/>
          <w:numId w:val="1008"/>
        </w:numPr>
        <w:pStyle w:val="Compact"/>
      </w:pPr>
      <w:r>
        <w:t xml:space="preserve">в конце файла добавьте раздел с описанием общего доступа к разделяемому ресурсу /srv/sambashare:(рис. 6)</w:t>
      </w:r>
    </w:p>
    <w:p>
      <w:pPr>
        <w:pStyle w:val="CaptionedFigure"/>
      </w:pPr>
      <w:r>
        <w:drawing>
          <wp:inline>
            <wp:extent cx="4668252" cy="1203157"/>
            <wp:effectExtent b="0" l="0" r="0" t="0"/>
            <wp:docPr descr="Добавляем раздел с описанием общего доступ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120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Добавляем раздел с описанием общего доступа</w:t>
      </w:r>
    </w:p>
    <w:p>
      <w:pPr>
        <w:numPr>
          <w:ilvl w:val="0"/>
          <w:numId w:val="1009"/>
        </w:numPr>
      </w:pPr>
      <w:r>
        <w:t xml:space="preserve">Убедитесь, что вы не сделали синтаксических ошибок в файле smb.conf.</w:t>
      </w:r>
    </w:p>
    <w:p>
      <w:pPr>
        <w:numPr>
          <w:ilvl w:val="0"/>
          <w:numId w:val="1009"/>
        </w:numPr>
      </w:pPr>
      <w:r>
        <w:t xml:space="preserve">Запустите демон Samba и посмотрите его статус:(рис. 7)</w:t>
      </w:r>
    </w:p>
    <w:p>
      <w:pPr>
        <w:pStyle w:val="CaptionedFigure"/>
      </w:pPr>
      <w:r>
        <w:drawing>
          <wp:inline>
            <wp:extent cx="4800600" cy="2160507"/>
            <wp:effectExtent b="0" l="0" r="0" t="0"/>
            <wp:docPr descr="Запускаем демон Samba и просматриваем статус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6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Запускаем демон Samba и просматриваем статус</w:t>
      </w:r>
    </w:p>
    <w:p>
      <w:pPr>
        <w:numPr>
          <w:ilvl w:val="0"/>
          <w:numId w:val="1010"/>
        </w:numPr>
        <w:pStyle w:val="Compact"/>
      </w:pPr>
      <w:r>
        <w:t xml:space="preserve">Для проверки наличия общего доступа попробуйте подключиться к серверу с помощью smbclient:(рис. 8)</w:t>
      </w:r>
    </w:p>
    <w:p>
      <w:pPr>
        <w:pStyle w:val="CaptionedFigure"/>
      </w:pPr>
      <w:r>
        <w:drawing>
          <wp:inline>
            <wp:extent cx="4800600" cy="1549708"/>
            <wp:effectExtent b="0" l="0" r="0" t="0"/>
            <wp:docPr descr="Проверяем, что подключились к серверу с помощью smbclient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4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Проверяем, что подключились к серверу с помощью smbclient</w:t>
      </w:r>
    </w:p>
    <w:p>
      <w:pPr>
        <w:numPr>
          <w:ilvl w:val="0"/>
          <w:numId w:val="1011"/>
        </w:numPr>
        <w:pStyle w:val="Compact"/>
      </w:pPr>
      <w:r>
        <w:t xml:space="preserve">Посмотрите файл конфигурации межсетевого экрана для Samba:(рис. 9)</w:t>
      </w:r>
    </w:p>
    <w:p>
      <w:pPr>
        <w:pStyle w:val="CaptionedFigure"/>
      </w:pPr>
      <w:r>
        <w:drawing>
          <wp:inline>
            <wp:extent cx="4800600" cy="1425546"/>
            <wp:effectExtent b="0" l="0" r="0" t="0"/>
            <wp:docPr descr="Просмотрим файл usr/lib/firewalld/services/samba.xml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Просмотрим файл usr/lib/firewalld/services/samba.xml</w:t>
      </w:r>
    </w:p>
    <w:p>
      <w:pPr>
        <w:numPr>
          <w:ilvl w:val="0"/>
          <w:numId w:val="1012"/>
        </w:numPr>
        <w:pStyle w:val="Compact"/>
      </w:pPr>
      <w:r>
        <w:t xml:space="preserve">Настройте межсетевой экран:(рис. 10)</w:t>
      </w:r>
    </w:p>
    <w:p>
      <w:pPr>
        <w:pStyle w:val="CaptionedFigure"/>
      </w:pPr>
      <w:r>
        <w:drawing>
          <wp:inline>
            <wp:extent cx="4800600" cy="1144434"/>
            <wp:effectExtent b="0" l="0" r="0" t="0"/>
            <wp:docPr descr="Настоим межсетевой экран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Настоим межсетевой экран</w:t>
      </w:r>
    </w:p>
    <w:p>
      <w:pPr>
        <w:numPr>
          <w:ilvl w:val="0"/>
          <w:numId w:val="1013"/>
        </w:numPr>
        <w:pStyle w:val="Compact"/>
      </w:pPr>
      <w:r>
        <w:t xml:space="preserve">Настройте права доступа для каталога с разделяемым ресурсом:(рис. 11)</w:t>
      </w:r>
    </w:p>
    <w:p>
      <w:pPr>
        <w:pStyle w:val="CaptionedFigure"/>
      </w:pPr>
      <w:r>
        <w:drawing>
          <wp:inline>
            <wp:extent cx="4800600" cy="477610"/>
            <wp:effectExtent b="0" l="0" r="0" t="0"/>
            <wp:docPr descr="Настроим права доступа для каталог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Настроим права доступа для каталога</w:t>
      </w:r>
    </w:p>
    <w:p>
      <w:pPr>
        <w:numPr>
          <w:ilvl w:val="0"/>
          <w:numId w:val="1014"/>
        </w:numPr>
        <w:pStyle w:val="Compact"/>
      </w:pPr>
      <w:r>
        <w:t xml:space="preserve">Посмотрите контекст безопасности SELinux:(рис. 12)</w:t>
      </w:r>
    </w:p>
    <w:p>
      <w:pPr>
        <w:pStyle w:val="CaptionedFigure"/>
      </w:pPr>
      <w:r>
        <w:drawing>
          <wp:inline>
            <wp:extent cx="4800600" cy="515209"/>
            <wp:effectExtent b="0" l="0" r="0" t="0"/>
            <wp:docPr descr="Просматриваем контекст безопасности SELinux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Просматриваем контекст безопасности SELinux</w:t>
      </w:r>
    </w:p>
    <w:p>
      <w:pPr>
        <w:numPr>
          <w:ilvl w:val="0"/>
          <w:numId w:val="1015"/>
        </w:numPr>
        <w:pStyle w:val="Compact"/>
      </w:pPr>
      <w:r>
        <w:t xml:space="preserve">Настройте контекст безопасности SELinux для каталога с разделяемым ресурсом:(рис. 13)</w:t>
      </w:r>
    </w:p>
    <w:p>
      <w:pPr>
        <w:pStyle w:val="CaptionedFigure"/>
      </w:pPr>
      <w:r>
        <w:drawing>
          <wp:inline>
            <wp:extent cx="4800600" cy="774900"/>
            <wp:effectExtent b="0" l="0" r="0" t="0"/>
            <wp:docPr descr="Настроим контекст безопасности SELinux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Настроим контекст безопасности SELinux</w:t>
      </w:r>
    </w:p>
    <w:p>
      <w:pPr>
        <w:numPr>
          <w:ilvl w:val="0"/>
          <w:numId w:val="1016"/>
        </w:numPr>
        <w:pStyle w:val="Compact"/>
      </w:pPr>
      <w:r>
        <w:t xml:space="preserve">Проверьте, что контекст безопасности изменился:(рис. 14)</w:t>
      </w:r>
    </w:p>
    <w:p>
      <w:pPr>
        <w:pStyle w:val="CaptionedFigure"/>
      </w:pPr>
      <w:r>
        <w:drawing>
          <wp:inline>
            <wp:extent cx="4800600" cy="982107"/>
            <wp:effectExtent b="0" l="0" r="0" t="0"/>
            <wp:docPr descr="Проверяем контекст безопасности изменился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8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Проверяем контекст безопасности изменился</w:t>
      </w:r>
    </w:p>
    <w:p>
      <w:pPr>
        <w:numPr>
          <w:ilvl w:val="0"/>
          <w:numId w:val="1017"/>
        </w:numPr>
        <w:pStyle w:val="Compact"/>
      </w:pPr>
      <w:r>
        <w:t xml:space="preserve">Разрешите экспортировать разделяемые ресурсы для чтения и записи:(рис. 15)</w:t>
      </w:r>
    </w:p>
    <w:p>
      <w:pPr>
        <w:pStyle w:val="CaptionedFigure"/>
      </w:pPr>
      <w:r>
        <w:drawing>
          <wp:inline>
            <wp:extent cx="4800600" cy="469947"/>
            <wp:effectExtent b="0" l="0" r="0" t="0"/>
            <wp:docPr descr="Разрешаем экспортировать разделяемые ресурс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Разрешаем экспортировать разделяемые ресурсы</w:t>
      </w:r>
    </w:p>
    <w:p>
      <w:pPr>
        <w:numPr>
          <w:ilvl w:val="0"/>
          <w:numId w:val="1018"/>
        </w:numPr>
        <w:pStyle w:val="Compact"/>
      </w:pPr>
      <w:r>
        <w:t xml:space="preserve">Посмотрите UID вашего пользователя и в какие группы он включён:(рис. 16)</w:t>
      </w:r>
    </w:p>
    <w:p>
      <w:pPr>
        <w:pStyle w:val="CaptionedFigure"/>
      </w:pPr>
      <w:r>
        <w:drawing>
          <wp:inline>
            <wp:extent cx="4800600" cy="481012"/>
            <wp:effectExtent b="0" l="0" r="0" t="0"/>
            <wp:docPr descr="Просматриваем UID вашего пользователя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Просматриваем UID вашего пользователя</w:t>
      </w:r>
    </w:p>
    <w:p>
      <w:pPr>
        <w:numPr>
          <w:ilvl w:val="0"/>
          <w:numId w:val="1019"/>
        </w:numPr>
        <w:pStyle w:val="Compact"/>
      </w:pPr>
      <w:r>
        <w:t xml:space="preserve">Под вашим пользователем user попробуйте создать файл на разделяемом ресурсе (вместо user используйте ваш логин):(рис. 17)</w:t>
      </w:r>
    </w:p>
    <w:p>
      <w:pPr>
        <w:pStyle w:val="CaptionedFigure"/>
      </w:pPr>
      <w:r>
        <w:drawing>
          <wp:inline>
            <wp:extent cx="4800600" cy="1052264"/>
            <wp:effectExtent b="0" l="0" r="0" t="0"/>
            <wp:docPr descr="Пробуем создать файл на разделяемом ресурсе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5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Пробуем создать файл на разделяемом ресурсе</w:t>
      </w:r>
    </w:p>
    <w:p>
      <w:pPr>
        <w:numPr>
          <w:ilvl w:val="0"/>
          <w:numId w:val="1020"/>
        </w:numPr>
        <w:pStyle w:val="Compact"/>
      </w:pPr>
      <w:r>
        <w:t xml:space="preserve">Добавьте вашего пользователя user в базу пользователей Samba (вместо user используйте ваш логин):(рис. 18)</w:t>
      </w:r>
    </w:p>
    <w:p>
      <w:pPr>
        <w:pStyle w:val="CaptionedFigure"/>
      </w:pPr>
      <w:r>
        <w:drawing>
          <wp:inline>
            <wp:extent cx="4800600" cy="869863"/>
            <wp:effectExtent b="0" l="0" r="0" t="0"/>
            <wp:docPr descr="Добавляем пользователя в базу пользователей Samba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Добавляем пользователя в базу пользователей Samba</w:t>
      </w:r>
    </w:p>
    <w:bookmarkEnd w:id="75"/>
    <w:bookmarkStart w:id="124" w:name="Xb63dba1a3b5ea413c0b85e182a8fddbfc3e22b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21"/>
        </w:numPr>
        <w:pStyle w:val="Compact"/>
      </w:pPr>
      <w:r>
        <w:t xml:space="preserve">На клиенте установите необходимые пакеты:(рис. 19)</w:t>
      </w:r>
    </w:p>
    <w:p>
      <w:pPr>
        <w:pStyle w:val="CaptionedFigure"/>
      </w:pPr>
      <w:r>
        <w:drawing>
          <wp:inline>
            <wp:extent cx="4800600" cy="2412147"/>
            <wp:effectExtent b="0" l="0" r="0" t="0"/>
            <wp:docPr descr="Устанавливаем необходимые пакеты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Устанавливаем необходимые пакеты</w:t>
      </w:r>
    </w:p>
    <w:p>
      <w:pPr>
        <w:numPr>
          <w:ilvl w:val="0"/>
          <w:numId w:val="1022"/>
        </w:numPr>
        <w:pStyle w:val="Compact"/>
      </w:pPr>
      <w:r>
        <w:t xml:space="preserve">На клиенте посмотрите файл конфигурации межсетевого экрана для клиента Samba:(рис. 20)</w:t>
      </w:r>
    </w:p>
    <w:p>
      <w:pPr>
        <w:pStyle w:val="CaptionedFigure"/>
      </w:pPr>
      <w:r>
        <w:drawing>
          <wp:inline>
            <wp:extent cx="4800600" cy="1297203"/>
            <wp:effectExtent b="0" l="0" r="0" t="0"/>
            <wp:docPr descr="Просматриваем файл конфигурации межсетевого экрана" title="" id="80" name="Picture"/>
            <a:graphic>
              <a:graphicData uri="http://schemas.openxmlformats.org/drawingml/2006/picture">
                <pic:pic>
                  <pic:nvPicPr>
                    <pic:cNvPr descr="image/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Просматриваем файл конфигурации межсетевого экрана</w:t>
      </w:r>
    </w:p>
    <w:p>
      <w:pPr>
        <w:numPr>
          <w:ilvl w:val="0"/>
          <w:numId w:val="1023"/>
        </w:numPr>
        <w:pStyle w:val="Compact"/>
      </w:pPr>
      <w:r>
        <w:t xml:space="preserve">На клиенте настройте межсетевой экран:(рис. 21)</w:t>
      </w:r>
    </w:p>
    <w:p>
      <w:pPr>
        <w:pStyle w:val="CaptionedFigure"/>
      </w:pPr>
      <w:r>
        <w:drawing>
          <wp:inline>
            <wp:extent cx="4800600" cy="1034142"/>
            <wp:effectExtent b="0" l="0" r="0" t="0"/>
            <wp:docPr descr="Настраиваем межсетевой экран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Настраиваем межсетевой экран</w:t>
      </w:r>
    </w:p>
    <w:p>
      <w:pPr>
        <w:numPr>
          <w:ilvl w:val="0"/>
          <w:numId w:val="1024"/>
        </w:numPr>
        <w:pStyle w:val="Compact"/>
      </w:pPr>
      <w:r>
        <w:t xml:space="preserve">На клиенте создайте группу sambagroup и добавьте в неё пользователя user (вместо user используйте ваш логин):(рис. 22)</w:t>
      </w:r>
    </w:p>
    <w:p>
      <w:pPr>
        <w:pStyle w:val="CaptionedFigure"/>
      </w:pPr>
      <w:r>
        <w:drawing>
          <wp:inline>
            <wp:extent cx="4800600" cy="548639"/>
            <wp:effectExtent b="0" l="0" r="0" t="0"/>
            <wp:docPr descr="Создаем группу sambagroup и добавяем пользователя" title="" id="86" name="Picture"/>
            <a:graphic>
              <a:graphicData uri="http://schemas.openxmlformats.org/drawingml/2006/picture">
                <pic:pic>
                  <pic:nvPicPr>
                    <pic:cNvPr descr="image/2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Создаем группу sambagroup и добавяем пользователя</w:t>
      </w:r>
    </w:p>
    <w:p>
      <w:pPr>
        <w:numPr>
          <w:ilvl w:val="0"/>
          <w:numId w:val="1025"/>
        </w:numPr>
        <w:pStyle w:val="Compact"/>
      </w:pPr>
      <w:r>
        <w:t xml:space="preserve">На клиенте в файле конфигурации /etc/samba/smb.conf измените параметр рабочей группы:(рис. 23)</w:t>
      </w:r>
    </w:p>
    <w:p>
      <w:pPr>
        <w:pStyle w:val="CaptionedFigure"/>
      </w:pPr>
      <w:r>
        <w:drawing>
          <wp:inline>
            <wp:extent cx="4800600" cy="1339250"/>
            <wp:effectExtent b="0" l="0" r="0" t="0"/>
            <wp:docPr descr="Изменяем параметр рабочей группы" title="" id="89" name="Picture"/>
            <a:graphic>
              <a:graphicData uri="http://schemas.openxmlformats.org/drawingml/2006/picture">
                <pic:pic>
                  <pic:nvPicPr>
                    <pic:cNvPr descr="image/2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3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Изменяем параметр рабочей группы</w:t>
      </w:r>
    </w:p>
    <w:p>
      <w:pPr>
        <w:numPr>
          <w:ilvl w:val="0"/>
          <w:numId w:val="1026"/>
        </w:numPr>
        <w:pStyle w:val="Compact"/>
      </w:pPr>
      <w:r>
        <w:t xml:space="preserve">Для проверки наличия общего доступа попробуйте подключиться с клиента к серверу с помощью smbclient:(рис. 24)</w:t>
      </w:r>
    </w:p>
    <w:p>
      <w:pPr>
        <w:pStyle w:val="CaptionedFigure"/>
      </w:pPr>
      <w:r>
        <w:drawing>
          <wp:inline>
            <wp:extent cx="4800600" cy="1711978"/>
            <wp:effectExtent b="0" l="0" r="0" t="0"/>
            <wp:docPr descr="Пробуемся подключиться с клиента к серверу" title="" id="92" name="Picture"/>
            <a:graphic>
              <a:graphicData uri="http://schemas.openxmlformats.org/drawingml/2006/picture">
                <pic:pic>
                  <pic:nvPicPr>
                    <pic:cNvPr descr="image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Пробуемся подключиться с клиента к серверу</w:t>
      </w:r>
    </w:p>
    <w:p>
      <w:pPr>
        <w:pStyle w:val="BodyText"/>
      </w:pPr>
      <w:r>
        <w:t xml:space="preserve">В отчёте укажите, под какой учётной записью вы просматриваете ресурсы сервера.</w:t>
      </w:r>
    </w:p>
    <w:p>
      <w:pPr>
        <w:pStyle w:val="BodyText"/>
      </w:pPr>
      <w:r>
        <w:t xml:space="preserve">Подключение к серверу выполнено с анонимным доступом. Это означает, что просмотр общих ресурсов сервера осуществляется без использования учётной записи пользователя.</w:t>
      </w:r>
    </w:p>
    <w:p>
      <w:pPr>
        <w:numPr>
          <w:ilvl w:val="0"/>
          <w:numId w:val="1027"/>
        </w:numPr>
        <w:pStyle w:val="Compact"/>
      </w:pPr>
      <w:r>
        <w:t xml:space="preserve">Подключитесь с клиента к серверу с помощью smbclient под учётной записью вашего пользователя:(рис. 25)</w:t>
      </w:r>
    </w:p>
    <w:p>
      <w:pPr>
        <w:pStyle w:val="CaptionedFigure"/>
      </w:pPr>
      <w:r>
        <w:drawing>
          <wp:inline>
            <wp:extent cx="4800600" cy="1658083"/>
            <wp:effectExtent b="0" l="0" r="0" t="0"/>
            <wp:docPr descr="Подключаемся с клиента к серверу с помощью smbclient" title="" id="95" name="Picture"/>
            <a:graphic>
              <a:graphicData uri="http://schemas.openxmlformats.org/drawingml/2006/picture">
                <pic:pic>
                  <pic:nvPicPr>
                    <pic:cNvPr descr="image/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Подключаемся с клиента к серверу с помощью smbclient</w:t>
      </w:r>
    </w:p>
    <w:p>
      <w:pPr>
        <w:pStyle w:val="BodyText"/>
      </w:pPr>
      <w:r>
        <w:t xml:space="preserve">В отчёте укажите, под какой учётной записью вы просматриваете ресурсы сервера.</w:t>
      </w:r>
    </w:p>
    <w:p>
      <w:pPr>
        <w:pStyle w:val="BodyText"/>
      </w:pPr>
      <w:r>
        <w:t xml:space="preserve">Просмотр общих ресурсов сервера выполняется под учётной записью пользователя dsadova.</w:t>
      </w:r>
    </w:p>
    <w:p>
      <w:pPr>
        <w:numPr>
          <w:ilvl w:val="0"/>
          <w:numId w:val="1028"/>
        </w:numPr>
        <w:pStyle w:val="Compact"/>
      </w:pPr>
      <w:r>
        <w:t xml:space="preserve">На клиенте создайте точку монтирования:(рис. 26)</w:t>
      </w:r>
    </w:p>
    <w:p>
      <w:pPr>
        <w:pStyle w:val="CaptionedFigure"/>
      </w:pPr>
      <w:r>
        <w:drawing>
          <wp:inline>
            <wp:extent cx="4800600" cy="490691"/>
            <wp:effectExtent b="0" l="0" r="0" t="0"/>
            <wp:docPr descr="Создаем точку монтирования" title="" id="98" name="Picture"/>
            <a:graphic>
              <a:graphicData uri="http://schemas.openxmlformats.org/drawingml/2006/picture">
                <pic:pic>
                  <pic:nvPicPr>
                    <pic:cNvPr descr="image/2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Создаем точку монтирования</w:t>
      </w:r>
    </w:p>
    <w:p>
      <w:pPr>
        <w:numPr>
          <w:ilvl w:val="0"/>
          <w:numId w:val="1029"/>
        </w:numPr>
        <w:pStyle w:val="Compact"/>
      </w:pPr>
      <w:r>
        <w:t xml:space="preserve">На клиенте получите доступ к общему ресурсу с помощью mount. При появлении запроса пароля введите пароль SMB-пользователя.(рис. 27)</w:t>
      </w:r>
    </w:p>
    <w:p>
      <w:pPr>
        <w:pStyle w:val="CaptionedFigure"/>
      </w:pPr>
      <w:r>
        <w:drawing>
          <wp:inline>
            <wp:extent cx="4800600" cy="769235"/>
            <wp:effectExtent b="0" l="0" r="0" t="0"/>
            <wp:docPr descr="Получаем доступ к общему ресурсу с помощью mount" title="" id="101" name="Picture"/>
            <a:graphic>
              <a:graphicData uri="http://schemas.openxmlformats.org/drawingml/2006/picture">
                <pic:pic>
                  <pic:nvPicPr>
                    <pic:cNvPr descr="image/2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Получаем доступ к общему ресурсу с помощью mount</w:t>
      </w:r>
    </w:p>
    <w:p>
      <w:pPr>
        <w:numPr>
          <w:ilvl w:val="0"/>
          <w:numId w:val="1030"/>
        </w:numPr>
        <w:pStyle w:val="Compact"/>
      </w:pPr>
      <w:r>
        <w:t xml:space="preserve">Убедитесь, что user может записывать файлы на разделяемом ресурсе:(рис. 28)</w:t>
      </w:r>
    </w:p>
    <w:p>
      <w:pPr>
        <w:pStyle w:val="CaptionedFigure"/>
      </w:pPr>
      <w:r>
        <w:drawing>
          <wp:inline>
            <wp:extent cx="4800600" cy="1070404"/>
            <wp:effectExtent b="0" l="0" r="0" t="0"/>
            <wp:docPr descr="Записываем файлы на разделяемом ресурсе" title="" id="104" name="Picture"/>
            <a:graphic>
              <a:graphicData uri="http://schemas.openxmlformats.org/drawingml/2006/picture">
                <pic:pic>
                  <pic:nvPicPr>
                    <pic:cNvPr descr="image/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Записываем файлы на разделяемом ресурсе</w:t>
      </w:r>
    </w:p>
    <w:p>
      <w:pPr>
        <w:numPr>
          <w:ilvl w:val="0"/>
          <w:numId w:val="1031"/>
        </w:numPr>
        <w:pStyle w:val="Compact"/>
      </w:pPr>
      <w:r>
        <w:t xml:space="preserve">Отмонтируйте каталог /mnt/samba:(рис. 29)</w:t>
      </w:r>
    </w:p>
    <w:p>
      <w:pPr>
        <w:pStyle w:val="CaptionedFigure"/>
      </w:pPr>
      <w:r>
        <w:drawing>
          <wp:inline>
            <wp:extent cx="4800600" cy="581678"/>
            <wp:effectExtent b="0" l="0" r="0" t="0"/>
            <wp:docPr descr="Отмонтируем каталог /mnt/samba" title="" id="107" name="Picture"/>
            <a:graphic>
              <a:graphicData uri="http://schemas.openxmlformats.org/drawingml/2006/picture">
                <pic:pic>
                  <pic:nvPicPr>
                    <pic:cNvPr descr="image/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Отмонтируем каталог /mnt/samba</w:t>
      </w:r>
    </w:p>
    <w:p>
      <w:pPr>
        <w:numPr>
          <w:ilvl w:val="0"/>
          <w:numId w:val="1032"/>
        </w:numPr>
        <w:pStyle w:val="Compact"/>
      </w:pPr>
      <w:r>
        <w:t xml:space="preserve">Для настройки работы с Samba с помощью файла учётных данных:</w:t>
      </w:r>
    </w:p>
    <w:p>
      <w:pPr>
        <w:numPr>
          <w:ilvl w:val="0"/>
          <w:numId w:val="1033"/>
        </w:numPr>
        <w:pStyle w:val="Compact"/>
      </w:pPr>
      <w:r>
        <w:t xml:space="preserve">на клиенте создайте файл smbusers в каталоге /etc/samba/:(рис. 30)</w:t>
      </w:r>
    </w:p>
    <w:p>
      <w:pPr>
        <w:pStyle w:val="CaptionedFigure"/>
      </w:pPr>
      <w:r>
        <w:drawing>
          <wp:inline>
            <wp:extent cx="4800600" cy="495101"/>
            <wp:effectExtent b="0" l="0" r="0" t="0"/>
            <wp:docPr descr="Создаем файл smbusers" title="" id="110" name="Picture"/>
            <a:graphic>
              <a:graphicData uri="http://schemas.openxmlformats.org/drawingml/2006/picture">
                <pic:pic>
                  <pic:nvPicPr>
                    <pic:cNvPr descr="image/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Создаем файл smbusers</w:t>
      </w:r>
    </w:p>
    <w:p>
      <w:pPr>
        <w:pStyle w:val="BodyText"/>
      </w:pPr>
      <w:r>
        <w:t xml:space="preserve">с содержанием следующего формата:(рис. 31)</w:t>
      </w:r>
    </w:p>
    <w:p>
      <w:pPr>
        <w:pStyle w:val="CaptionedFigure"/>
      </w:pPr>
      <w:r>
        <w:drawing>
          <wp:inline>
            <wp:extent cx="4800600" cy="994718"/>
            <wp:effectExtent b="0" l="0" r="0" t="0"/>
            <wp:docPr descr="Редактируем файл" title="" id="113" name="Picture"/>
            <a:graphic>
              <a:graphicData uri="http://schemas.openxmlformats.org/drawingml/2006/picture">
                <pic:pic>
                  <pic:nvPicPr>
                    <pic:cNvPr descr="image/3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94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Редактируем файл</w:t>
      </w:r>
    </w:p>
    <w:p>
      <w:pPr>
        <w:numPr>
          <w:ilvl w:val="0"/>
          <w:numId w:val="1034"/>
        </w:numPr>
        <w:pStyle w:val="Compact"/>
      </w:pPr>
      <w:r>
        <w:t xml:space="preserve">На клиенте в файле /etc/fstab добавьте следующую строку (вместо user_name укажите ваш логин):(рис. 32)</w:t>
      </w:r>
    </w:p>
    <w:p>
      <w:pPr>
        <w:pStyle w:val="CaptionedFigure"/>
      </w:pPr>
      <w:r>
        <w:drawing>
          <wp:inline>
            <wp:extent cx="4800600" cy="2796362"/>
            <wp:effectExtent b="0" l="0" r="0" t="0"/>
            <wp:docPr descr="Редактируем файл /etc/fstab" title="" id="116" name="Picture"/>
            <a:graphic>
              <a:graphicData uri="http://schemas.openxmlformats.org/drawingml/2006/picture">
                <pic:pic>
                  <pic:nvPicPr>
                    <pic:cNvPr descr="image/3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Редактируем файл /etc/fstab</w:t>
      </w:r>
    </w:p>
    <w:p>
      <w:pPr>
        <w:numPr>
          <w:ilvl w:val="0"/>
          <w:numId w:val="1035"/>
        </w:numPr>
        <w:pStyle w:val="Compact"/>
      </w:pPr>
      <w:r>
        <w:t xml:space="preserve">Подмонтируйте общий ресурс:(рис. 33)</w:t>
      </w:r>
    </w:p>
    <w:p>
      <w:pPr>
        <w:pStyle w:val="CaptionedFigure"/>
      </w:pPr>
      <w:r>
        <w:drawing>
          <wp:inline>
            <wp:extent cx="4800600" cy="619432"/>
            <wp:effectExtent b="0" l="0" r="0" t="0"/>
            <wp:docPr descr="Подмонтируем общий ресурс" title="" id="119" name="Picture"/>
            <a:graphic>
              <a:graphicData uri="http://schemas.openxmlformats.org/drawingml/2006/picture">
                <pic:pic>
                  <pic:nvPicPr>
                    <pic:cNvPr descr="image/3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Подмонтируем общий ресурс</w:t>
      </w:r>
    </w:p>
    <w:p>
      <w:pPr>
        <w:numPr>
          <w:ilvl w:val="0"/>
          <w:numId w:val="1036"/>
        </w:numPr>
        <w:pStyle w:val="Compact"/>
      </w:pPr>
      <w:r>
        <w:t xml:space="preserve">Убедившись, что ресурс монтируется, вы можете перезагрузить клиента для проверки, что ресурс монтируется и после перезагрузки, а у пользователя есть доступ к разделяемым ресурсам.(рис. 34)</w:t>
      </w:r>
    </w:p>
    <w:p>
      <w:pPr>
        <w:pStyle w:val="CaptionedFigure"/>
      </w:pPr>
      <w:r>
        <w:drawing>
          <wp:inline>
            <wp:extent cx="4800600" cy="984467"/>
            <wp:effectExtent b="0" l="0" r="0" t="0"/>
            <wp:docPr descr="Убедились, что ресурс монтируется" title="" id="122" name="Picture"/>
            <a:graphic>
              <a:graphicData uri="http://schemas.openxmlformats.org/drawingml/2006/picture">
                <pic:pic>
                  <pic:nvPicPr>
                    <pic:cNvPr descr="image/3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84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Убедились, что ресурс монтируется</w:t>
      </w:r>
    </w:p>
    <w:bookmarkEnd w:id="124"/>
    <w:bookmarkStart w:id="140" w:name="X15490050d3871a104e1c9f0460ba8209903e81c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37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smb, в который поместите в соответствующие подкаталоги конфигурационные файлы:(рис. 35)</w:t>
      </w:r>
    </w:p>
    <w:p>
      <w:pPr>
        <w:pStyle w:val="CaptionedFigure"/>
      </w:pPr>
      <w:r>
        <w:drawing>
          <wp:inline>
            <wp:extent cx="4800600" cy="581726"/>
            <wp:effectExtent b="0" l="0" r="0" t="0"/>
            <wp:docPr descr="Вносим изменений в настройки vagrant/provision/server/" title="" id="126" name="Picture"/>
            <a:graphic>
              <a:graphicData uri="http://schemas.openxmlformats.org/drawingml/2006/picture">
                <pic:pic>
                  <pic:nvPicPr>
                    <pic:cNvPr descr="image/3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Вносим изменений в настройки vagrant/provision/server/</w:t>
      </w:r>
    </w:p>
    <w:p>
      <w:pPr>
        <w:numPr>
          <w:ilvl w:val="0"/>
          <w:numId w:val="1038"/>
        </w:numPr>
        <w:pStyle w:val="Compact"/>
      </w:pPr>
      <w:r>
        <w:t xml:space="preserve">В каталоге /vagrant/provision/server создайте исполняемый файл smb.sh. Открыв его на редактирование, пропишите в нём следующий скрипт:(рис. 36)</w:t>
      </w:r>
    </w:p>
    <w:p>
      <w:pPr>
        <w:pStyle w:val="CaptionedFigure"/>
      </w:pPr>
      <w:r>
        <w:drawing>
          <wp:inline>
            <wp:extent cx="4800600" cy="4774474"/>
            <wp:effectExtent b="0" l="0" r="0" t="0"/>
            <wp:docPr descr="Файл smb.sh" title="" id="129" name="Picture"/>
            <a:graphic>
              <a:graphicData uri="http://schemas.openxmlformats.org/drawingml/2006/picture">
                <pic:pic>
                  <pic:nvPicPr>
                    <pic:cNvPr descr="image/37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7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Файл smb.sh</w:t>
      </w:r>
    </w:p>
    <w:p>
      <w:pPr>
        <w:numPr>
          <w:ilvl w:val="0"/>
          <w:numId w:val="1039"/>
        </w:numPr>
        <w:pStyle w:val="Compac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smb, в который поместите в соответствующие подкаталоги конфигурационные файлы:(рис. 37)</w:t>
      </w:r>
    </w:p>
    <w:p>
      <w:pPr>
        <w:pStyle w:val="CaptionedFigure"/>
      </w:pPr>
      <w:r>
        <w:drawing>
          <wp:inline>
            <wp:extent cx="4800600" cy="957892"/>
            <wp:effectExtent b="0" l="0" r="0" t="0"/>
            <wp:docPr descr="Вносим изменений в настройки vagrant/provision/client/" title="" id="132" name="Picture"/>
            <a:graphic>
              <a:graphicData uri="http://schemas.openxmlformats.org/drawingml/2006/picture">
                <pic:pic>
                  <pic:nvPicPr>
                    <pic:cNvPr descr="image/3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Вносим изменений в настройки vagrant/provision/client/</w:t>
      </w:r>
    </w:p>
    <w:p>
      <w:pPr>
        <w:numPr>
          <w:ilvl w:val="0"/>
          <w:numId w:val="1040"/>
        </w:numPr>
        <w:pStyle w:val="Compact"/>
      </w:pPr>
      <w:r>
        <w:t xml:space="preserve">В каталоге /vagrant/provision/client создайте исполняемый файл smb.sh. Открыв его на редактирование, пропишите в нём следующий скрипт:(рис. 38)</w:t>
      </w:r>
    </w:p>
    <w:p>
      <w:pPr>
        <w:pStyle w:val="CaptionedFigure"/>
      </w:pPr>
      <w:r>
        <w:drawing>
          <wp:inline>
            <wp:extent cx="4800600" cy="3568867"/>
            <wp:effectExtent b="0" l="0" r="0" t="0"/>
            <wp:docPr descr="Файл smb.sh" title="" id="135" name="Picture"/>
            <a:graphic>
              <a:graphicData uri="http://schemas.openxmlformats.org/drawingml/2006/picture">
                <pic:pic>
                  <pic:nvPicPr>
                    <pic:cNvPr descr="image/3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6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Файл smb.sh</w:t>
      </w:r>
    </w:p>
    <w:p>
      <w:pPr>
        <w:numPr>
          <w:ilvl w:val="0"/>
          <w:numId w:val="1041"/>
        </w:numPr>
        <w:pStyle w:val="Compac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клиента:(рис. 39)</w:t>
      </w:r>
    </w:p>
    <w:p>
      <w:pPr>
        <w:pStyle w:val="CaptionedFigure"/>
      </w:pPr>
      <w:r>
        <w:drawing>
          <wp:inline>
            <wp:extent cx="4793381" cy="933650"/>
            <wp:effectExtent b="0" l="0" r="0" t="0"/>
            <wp:docPr descr="Файл Vagrantfile" title="" id="138" name="Picture"/>
            <a:graphic>
              <a:graphicData uri="http://schemas.openxmlformats.org/drawingml/2006/picture">
                <pic:pic>
                  <pic:nvPicPr>
                    <pic:cNvPr descr="image/4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Файл Vagrantfile</w:t>
      </w:r>
    </w:p>
    <w:bookmarkEnd w:id="140"/>
    <w:bookmarkEnd w:id="141"/>
    <w:bookmarkEnd w:id="142"/>
    <w:bookmarkStart w:id="14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навыки по настройке доступа групп пользователей к общим ресурсам по протоколу SMB.</w:t>
      </w:r>
    </w:p>
    <w:bookmarkEnd w:id="143"/>
    <w:bookmarkStart w:id="145" w:name="список-литературы"/>
    <w:p>
      <w:pPr>
        <w:pStyle w:val="Heading1"/>
      </w:pPr>
      <w:r>
        <w:t xml:space="preserve">Список литературы</w:t>
      </w:r>
    </w:p>
    <w:bookmarkStart w:id="144" w:name="refs"/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7" Target="media/rId13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14.</dc:title>
  <dc:creator>Диана Алексеевна Садова</dc:creator>
  <dc:language>ru-RU</dc:language>
  <cp:keywords/>
  <dcterms:created xsi:type="dcterms:W3CDTF">2025-11-29T17:08:12Z</dcterms:created>
  <dcterms:modified xsi:type="dcterms:W3CDTF">2025-11-29T17:08:12Z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файловых служб Samba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