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77.png" ContentType="image/png"/>
  <Override PartName="/word/media/rId80.png" ContentType="image/png"/>
  <Override PartName="/word/media/rId99.png" ContentType="image/png"/>
  <Override PartName="/word/media/rId10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30.png" ContentType="image/png"/>
  <Override PartName="/word/media/rId33.png" ContentType="image/png"/>
  <Override PartName="/word/media/rId24.png" ContentType="image/png"/>
  <Override PartName="/word/media/rId36.png" ContentType="image/png"/>
  <Override PartName="/word/media/rId27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40.png" ContentType="image/png"/>
  <Override PartName="/word/media/rId58.png" ContentType="image/png"/>
  <Override PartName="/word/media/rId86.png" ContentType="image/png"/>
  <Override PartName="/word/media/rId89.png" ContentType="image/png"/>
  <Override PartName="/word/media/rId83.png" ContentType="image/png"/>
  <Override PartName="/word/media/rId92.png" ContentType="image/png"/>
  <Override PartName="/word/media/rId95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43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62.png" ContentType="image/png"/>
  <Override PartName="/word/media/rId136.png" ContentType="image/png"/>
  <Override PartName="/word/media/rId155.png" ContentType="image/png"/>
  <Override PartName="/word/media/rId147.png" ContentType="image/png"/>
  <Override PartName="/word/media/rId150.png" ContentType="image/png"/>
  <Override PartName="/word/media/rId159.png" ContentType="image/png"/>
  <Override PartName="/word/media/rId165.png" ContentType="image/png"/>
  <Override PartName="/word/media/rId162.png" ContentType="image/png"/>
  <Override PartName="/word/media/rId168.png" ContentType="image/png"/>
  <Override PartName="/word/media/rId65.png" ContentType="image/png"/>
  <Override PartName="/word/media/rId144.png" ContentType="image/png"/>
  <Override PartName="/word/media/rId141.png" ContentType="image/png"/>
  <Override PartName="/word/media/rId68.png" ContentType="image/png"/>
  <Override PartName="/word/media/rId7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Программный</w:t>
      </w:r>
      <w:r>
        <w:t xml:space="preserve"> </w:t>
      </w:r>
      <w:r>
        <w:t xml:space="preserve">комплекс</w:t>
      </w:r>
      <w:r>
        <w:t xml:space="preserve"> </w:t>
      </w:r>
      <w:r>
        <w:t xml:space="preserve">обучения</w:t>
      </w:r>
      <w:r>
        <w:t xml:space="preserve"> </w:t>
      </w:r>
      <w:r>
        <w:t xml:space="preserve">методам</w:t>
      </w:r>
      <w:r>
        <w:t xml:space="preserve"> </w:t>
      </w:r>
      <w:r>
        <w:t xml:space="preserve">обнаружения,</w:t>
      </w:r>
      <w:r>
        <w:t xml:space="preserve"> </w:t>
      </w:r>
      <w:r>
        <w:t xml:space="preserve">анализа</w:t>
      </w:r>
      <w:r>
        <w:t xml:space="preserve"> </w:t>
      </w:r>
      <w:r>
        <w:t xml:space="preserve">и</w:t>
      </w:r>
      <w:r>
        <w:t xml:space="preserve"> </w:t>
      </w:r>
      <w:r>
        <w:t xml:space="preserve">устранения</w:t>
      </w:r>
      <w:r>
        <w:t xml:space="preserve"> </w:t>
      </w:r>
      <w:r>
        <w:t xml:space="preserve">последствий</w:t>
      </w:r>
      <w:r>
        <w:t xml:space="preserve"> </w:t>
      </w:r>
      <w:r>
        <w:t xml:space="preserve">компьютерных</w:t>
      </w:r>
      <w:r>
        <w:t xml:space="preserve"> </w:t>
      </w:r>
      <w:r>
        <w:t xml:space="preserve">атак</w:t>
      </w:r>
      <w:r>
        <w:t xml:space="preserve"> </w:t>
      </w:r>
      <w:r>
        <w:t xml:space="preserve">«Ampire».</w:t>
      </w:r>
      <w:r>
        <w:t xml:space="preserve"> </w:t>
      </w: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1.</w:t>
      </w:r>
    </w:p>
    <w:p>
      <w:pPr>
        <w:pStyle w:val="Subtitle"/>
      </w:pPr>
      <w:r>
        <w:t xml:space="preserve">СЦЕНАРИЙ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  <w:r>
        <w:t xml:space="preserve"> </w:t>
      </w:r>
      <w:r>
        <w:t xml:space="preserve">«ЗАЩИТА</w:t>
      </w:r>
      <w:r>
        <w:t xml:space="preserve"> </w:t>
      </w:r>
      <w:r>
        <w:t xml:space="preserve">НАУЧНО-ТЕХНИЧЕСКОЙ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ПРЕДПРИЯТИЯ»</w:t>
      </w:r>
    </w:p>
    <w:p>
      <w:pPr>
        <w:pStyle w:val="Author"/>
      </w:pPr>
      <w:r>
        <w:t xml:space="preserve">Садова</w:t>
      </w:r>
      <w:r>
        <w:t xml:space="preserve"> </w:t>
      </w:r>
      <w:r>
        <w:t xml:space="preserve">Диана</w:t>
      </w:r>
      <w:r>
        <w:t xml:space="preserve"> </w:t>
      </w:r>
      <w:r>
        <w:t xml:space="preserve">Алексеевна,</w:t>
      </w:r>
      <w:r>
        <w:t xml:space="preserve"> </w:t>
      </w:r>
      <w:r>
        <w:t xml:space="preserve">Диденко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Владимирович,</w:t>
      </w:r>
      <w:r>
        <w:t xml:space="preserve"> </w:t>
      </w:r>
      <w:r>
        <w:t xml:space="preserve">Абдуллахи</w:t>
      </w:r>
      <w:r>
        <w:t xml:space="preserve"> </w:t>
      </w:r>
      <w:r>
        <w:t xml:space="preserve">Шугофа,</w:t>
      </w:r>
      <w:r>
        <w:t xml:space="preserve"> </w:t>
      </w:r>
      <w:r>
        <w:t xml:space="preserve">Бабаев</w:t>
      </w:r>
      <w:r>
        <w:t xml:space="preserve"> </w:t>
      </w:r>
      <w:r>
        <w:t xml:space="preserve">Рахим</w:t>
      </w:r>
      <w:r>
        <w:t xml:space="preserve"> </w:t>
      </w:r>
      <w:r>
        <w:t xml:space="preserve">Шахин</w:t>
      </w:r>
      <w:r>
        <w:t xml:space="preserve"> </w:t>
      </w:r>
      <w:r>
        <w:t xml:space="preserve">оглы,</w:t>
      </w:r>
      <w:r>
        <w:t xml:space="preserve"> </w:t>
      </w:r>
      <w:r>
        <w:t xml:space="preserve">Агаев</w:t>
      </w:r>
      <w:r>
        <w:t xml:space="preserve"> </w:t>
      </w:r>
      <w:r>
        <w:t xml:space="preserve">Арсений</w:t>
      </w:r>
      <w:r>
        <w:t xml:space="preserve"> </w:t>
      </w:r>
      <w:r>
        <w:t xml:space="preserve">Валерьевич,</w:t>
      </w:r>
      <w:r>
        <w:t xml:space="preserve"> </w:t>
      </w: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описание-сценар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Описание сценария</w:t>
      </w:r>
    </w:p>
    <w:p>
      <w:pPr>
        <w:pStyle w:val="FirstParagraph"/>
      </w:pPr>
      <w:r>
        <w:t xml:space="preserve">Последовательность действий нарушителя следующая:</w:t>
      </w:r>
    </w:p>
    <w:p>
      <w:pPr>
        <w:numPr>
          <w:ilvl w:val="0"/>
          <w:numId w:val="1001"/>
        </w:numPr>
      </w:pPr>
      <w:r>
        <w:t xml:space="preserve">Внутренний нарушитель подбирает пароль на файловый сервер и меняет существующий на сервере файл другим файлом с backdoor (дефектом алгоритма).</w:t>
      </w:r>
    </w:p>
    <w:p>
      <w:pPr>
        <w:numPr>
          <w:ilvl w:val="0"/>
          <w:numId w:val="1001"/>
        </w:numPr>
      </w:pPr>
      <w:r>
        <w:t xml:space="preserve">Пользователь Dev-1 загружает и запускает файл с backdoor.</w:t>
      </w:r>
    </w:p>
    <w:p>
      <w:pPr>
        <w:numPr>
          <w:ilvl w:val="0"/>
          <w:numId w:val="1001"/>
        </w:numPr>
      </w:pPr>
      <w:r>
        <w:t xml:space="preserve">Внутренний нарушитель получает контроль над компьютером пользователя Dev-1 и загружает скрипт для похищения учетных данных из браузера. Запускает данный скрипт и получает логин - пароль к Redmine.</w:t>
      </w:r>
    </w:p>
    <w:p>
      <w:pPr>
        <w:numPr>
          <w:ilvl w:val="0"/>
          <w:numId w:val="1001"/>
        </w:numPr>
      </w:pPr>
      <w:r>
        <w:t xml:space="preserve">Внутренний нарушитель проводит атаку stored XSS для включения на Redmine сервере REST API. Вредоносный код записывается на Wiki-страницу проекта Dev1. Получив доступ к консоли администратора, внутренний нарушитель создает нового пользователя Redmine с правами администратора.</w:t>
      </w:r>
    </w:p>
    <w:p>
      <w:pPr>
        <w:numPr>
          <w:ilvl w:val="0"/>
          <w:numId w:val="1001"/>
        </w:numPr>
      </w:pPr>
      <w:r>
        <w:t xml:space="preserve">Внутренний нарушитель ожидает, когда администратор просмотрит страницу с внедренным вредоносным кодом.</w:t>
      </w:r>
    </w:p>
    <w:p>
      <w:pPr>
        <w:numPr>
          <w:ilvl w:val="0"/>
          <w:numId w:val="1001"/>
        </w:numPr>
      </w:pPr>
      <w:r>
        <w:t xml:space="preserve">Внутренний нарушитель проводит Blind SQL-инъекцию, получает доступ к данным конфиденциального проекта.</w:t>
      </w:r>
    </w:p>
    <w:p>
      <w:pPr>
        <w:pStyle w:val="FirstParagraph"/>
      </w:pPr>
      <w:r>
        <w:t xml:space="preserve">Ниже представлена логическая схема сценария № 5 «Защита научно-технической информации предприятия», красными стрелками обозначены вредоносные действия нарушителя, а зелеными - легитимные действия любого пользователя (рис. 1).</w:t>
      </w:r>
    </w:p>
    <w:p>
      <w:pPr>
        <w:pStyle w:val="CaptionedFigure"/>
      </w:pPr>
      <w:r>
        <w:drawing>
          <wp:inline>
            <wp:extent cx="4800600" cy="6192440"/>
            <wp:effectExtent b="0" l="0" r="0" t="0"/>
            <wp:docPr descr="Описание сценария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9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Описание сценария</w:t>
      </w:r>
    </w:p>
    <w:bookmarkEnd w:id="23"/>
    <w:bookmarkStart w:id="140" w:name="перечень-уязвимостей-и-последств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Перечень уязвимостей и последствий</w:t>
      </w:r>
    </w:p>
    <w:p>
      <w:pPr>
        <w:pStyle w:val="FirstParagraph"/>
      </w:pPr>
      <w:r>
        <w:t xml:space="preserve">Для сценария № 5 «Защита научно-технической информации предприятия» определены три уязвимости и два последствия:</w:t>
      </w:r>
    </w:p>
    <w:p>
      <w:pPr>
        <w:numPr>
          <w:ilvl w:val="0"/>
          <w:numId w:val="1002"/>
        </w:numPr>
      </w:pPr>
      <w:r>
        <w:t xml:space="preserve">Уязвимость 1. Слабый пароль пользователя.</w:t>
      </w:r>
    </w:p>
    <w:p>
      <w:pPr>
        <w:numPr>
          <w:ilvl w:val="0"/>
          <w:numId w:val="1002"/>
        </w:numPr>
      </w:pPr>
      <w:r>
        <w:t xml:space="preserve">Последствие. Developer backdoor.</w:t>
      </w:r>
    </w:p>
    <w:p>
      <w:pPr>
        <w:numPr>
          <w:ilvl w:val="0"/>
          <w:numId w:val="1002"/>
        </w:numPr>
      </w:pPr>
      <w:r>
        <w:t xml:space="preserve">Уязвимость 2. XSS (CVE-2019-17427).</w:t>
      </w:r>
    </w:p>
    <w:p>
      <w:pPr>
        <w:numPr>
          <w:ilvl w:val="0"/>
          <w:numId w:val="1002"/>
        </w:numPr>
      </w:pPr>
      <w:r>
        <w:t xml:space="preserve">Последствие. Redmine User.</w:t>
      </w:r>
    </w:p>
    <w:p>
      <w:pPr>
        <w:numPr>
          <w:ilvl w:val="0"/>
          <w:numId w:val="1002"/>
        </w:numPr>
      </w:pPr>
      <w:r>
        <w:t xml:space="preserve">Уязвимость 3. Blind SQL (CVE-2019-18890).</w:t>
      </w:r>
    </w:p>
    <w:bookmarkStart w:id="39" w:name="Xe649c23bd083cf49a0d3f1aa5f26da84349a50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Уязвимость 1. Слабый пароль пользователя.</w:t>
      </w:r>
    </w:p>
    <w:p>
      <w:pPr>
        <w:pStyle w:val="FirstParagraph"/>
      </w:pPr>
      <w:r>
        <w:t xml:space="preserve">На файловом сервере установлен слабый пароль для входа, что позволяет нарушителю перебрать данный пароль со словарем. После успешной авторизации на файловом сервере нарушитель загружает .bat файл и получает доступ к учетным данным пользователя dev1.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для закрытия уязвимости необходимо изменить пароль на более сложный, не содержащийся в словаре. Для изменения пароля на сервере AD открыть «Active Directory Users and Computers», найти пользователя dev1, нажать на «Reset Password» (Рисунок 2) и ввести новый пароль.(рис. 2).</w:t>
      </w:r>
    </w:p>
    <w:p>
      <w:pPr>
        <w:pStyle w:val="CaptionedFigure"/>
      </w:pPr>
      <w:r>
        <w:drawing>
          <wp:inline>
            <wp:extent cx="4800600" cy="2235959"/>
            <wp:effectExtent b="0" l="0" r="0" t="0"/>
            <wp:docPr descr="Сброс парол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3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Сброс пароля</w:t>
      </w:r>
    </w:p>
    <w:p>
      <w:pPr>
        <w:pStyle w:val="BodyText"/>
      </w:pPr>
      <w:r>
        <w:t xml:space="preserve">После изменения пароля пользователя dev1 уязвимость успешно устранена.(рис. 3).</w:t>
      </w:r>
    </w:p>
    <w:p>
      <w:pPr>
        <w:pStyle w:val="CaptionedFigure"/>
      </w:pPr>
      <w:r>
        <w:drawing>
          <wp:inline>
            <wp:extent cx="4800600" cy="1725952"/>
            <wp:effectExtent b="0" l="0" r="0" t="0"/>
            <wp:docPr descr="Сброс пароля" title="" id="28" name="Picture"/>
            <a:graphic>
              <a:graphicData uri="http://schemas.openxmlformats.org/drawingml/2006/picture">
                <pic:pic>
                  <pic:nvPicPr>
                    <pic:cNvPr descr="image/2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2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Сброс пароля</w:t>
      </w:r>
    </w:p>
    <w:p>
      <w:pPr>
        <w:pStyle w:val="BodyText"/>
      </w:pPr>
      <w:r>
        <w:t xml:space="preserve">Что было сделанно:</w:t>
      </w:r>
    </w:p>
    <w:p>
      <w:pPr>
        <w:numPr>
          <w:ilvl w:val="0"/>
          <w:numId w:val="1003"/>
        </w:numPr>
        <w:pStyle w:val="Compact"/>
      </w:pPr>
      <w:r>
        <w:t xml:space="preserve">Переходим на удаленный рабочий стол для измененя пароля пользователя «10.10.2.10 - Remote Desktop Connection» (рис. 4).</w:t>
      </w:r>
    </w:p>
    <w:p>
      <w:pPr>
        <w:pStyle w:val="CaptionedFigure"/>
      </w:pPr>
      <w:r>
        <w:drawing>
          <wp:inline>
            <wp:extent cx="4793381" cy="3667225"/>
            <wp:effectExtent b="0" l="0" r="0" t="0"/>
            <wp:docPr descr="Переходим на удаленный рабочий стол" title="" id="31" name="Picture"/>
            <a:graphic>
              <a:graphicData uri="http://schemas.openxmlformats.org/drawingml/2006/picture">
                <pic:pic>
                  <pic:nvPicPr>
                    <pic:cNvPr descr="image/1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36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Переходим на удаленный рабочий стол</w:t>
      </w:r>
    </w:p>
    <w:p>
      <w:pPr>
        <w:numPr>
          <w:ilvl w:val="0"/>
          <w:numId w:val="1004"/>
        </w:numPr>
        <w:pStyle w:val="Compact"/>
      </w:pPr>
      <w:r>
        <w:t xml:space="preserve">Окно Active Directory Users and Computers развёрнуто дерево ampire.corp -&gt; Users; в списке - Administrator, Allowed RODC Password Replication, Cert Publishers, CloneableDomainControllers, DefaultAccount, dev1, dev2, DiscoverySearchMailbox, DnsAdmins и т.д.(рис. 5).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Окно Active Directory Users and Computers" title="" id="34" name="Picture"/>
            <a:graphic>
              <a:graphicData uri="http://schemas.openxmlformats.org/drawingml/2006/picture">
                <pic:pic>
                  <pic:nvPicPr>
                    <pic:cNvPr descr="image/1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Окно Active Directory Users and Computers</w:t>
      </w:r>
    </w:p>
    <w:p>
      <w:pPr>
        <w:numPr>
          <w:ilvl w:val="0"/>
          <w:numId w:val="1005"/>
        </w:numPr>
        <w:pStyle w:val="Compact"/>
      </w:pPr>
      <w:r>
        <w:t xml:space="preserve">Правым кликом вызвано контекстное меню, выбран пункт «Reset Password…» -&gt; открылось одноимённое модальное окно с полями «New password», «Confirm password», флажком «User must change password at next logon» и статусом «Account Lockout Status on this Domain Controller Unlocked». В поле New password вводится новый пароль (9 символов).(рис. 6).</w:t>
      </w:r>
    </w:p>
    <w:p>
      <w:pPr>
        <w:pStyle w:val="CaptionedFigure"/>
      </w:pPr>
      <w:r>
        <w:drawing>
          <wp:inline>
            <wp:extent cx="4800600" cy="3350001"/>
            <wp:effectExtent b="0" l="0" r="0" t="0"/>
            <wp:docPr descr="Изменяем пароль" title="" id="37" name="Picture"/>
            <a:graphic>
              <a:graphicData uri="http://schemas.openxmlformats.org/drawingml/2006/picture">
                <pic:pic>
                  <pic:nvPicPr>
                    <pic:cNvPr descr="image/2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50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Изменяем пароль</w:t>
      </w:r>
    </w:p>
    <w:bookmarkEnd w:id="39"/>
    <w:bookmarkStart w:id="61" w:name="последствие.-developer-backdoor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Последствие. Developer backdoor.</w:t>
      </w:r>
    </w:p>
    <w:p>
      <w:pPr>
        <w:pStyle w:val="FirstParagraph"/>
      </w:pPr>
      <w:r>
        <w:t xml:space="preserve">Нарушитель может создать сервис, автоматически запускающий исполняемый файл, который устанавливает Reverse Shell подключение. Новая задача, записанная нарушителем, находится на узле Developer 1 (10.10.4.13) в планировщике задач. (рис. 7).</w:t>
      </w:r>
    </w:p>
    <w:p>
      <w:pPr>
        <w:pStyle w:val="CaptionedFigure"/>
      </w:pPr>
      <w:r>
        <w:drawing>
          <wp:inline>
            <wp:extent cx="4800600" cy="3612766"/>
            <wp:effectExtent b="0" l="0" r="0" t="0"/>
            <wp:docPr descr="Запуск исполняемого файла в планировщике" title="" id="41" name="Picture"/>
            <a:graphic>
              <a:graphicData uri="http://schemas.openxmlformats.org/drawingml/2006/picture">
                <pic:pic>
                  <pic:nvPicPr>
                    <pic:cNvPr descr="image/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исполняемого файла в планировщике</w:t>
      </w:r>
    </w:p>
    <w:p>
      <w:pPr>
        <w:pStyle w:val="BodyText"/>
      </w:pPr>
      <w:r>
        <w:t xml:space="preserve">В созданной задаче можно обнаружить запуск файла во вкладке «Action» svchosting.exe (рис. 8).</w:t>
      </w:r>
    </w:p>
    <w:p>
      <w:pPr>
        <w:pStyle w:val="CaptionedFigure"/>
      </w:pPr>
      <w:r>
        <w:drawing>
          <wp:inline>
            <wp:extent cx="4800600" cy="1379908"/>
            <wp:effectExtent b="0" l="0" r="0" t="0"/>
            <wp:docPr descr="Путь до исполняемого файла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7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Путь до исполняемого файла</w:t>
      </w:r>
    </w:p>
    <w:p>
      <w:pPr>
        <w:pStyle w:val="BodyText"/>
      </w:pPr>
      <w:r>
        <w:t xml:space="preserve">Для устранения полезной нагрузки необходимо удалить задачу из планировщика задач и файл из директории.</w:t>
      </w:r>
    </w:p>
    <w:p>
      <w:pPr>
        <w:pStyle w:val="BodyText"/>
      </w:pPr>
      <w:r>
        <w:t xml:space="preserve">Что было сделанно:</w:t>
      </w:r>
    </w:p>
    <w:p>
      <w:pPr>
        <w:numPr>
          <w:ilvl w:val="0"/>
          <w:numId w:val="1006"/>
        </w:numPr>
        <w:pStyle w:val="Compact"/>
      </w:pPr>
      <w:r>
        <w:t xml:space="preserve">Новое RDP‑подключение к Developer Workstation 1 (10.10.4.13) (рис. 9).</w:t>
      </w:r>
    </w:p>
    <w:p>
      <w:pPr>
        <w:pStyle w:val="CaptionedFigure"/>
      </w:pPr>
      <w:r>
        <w:drawing>
          <wp:inline>
            <wp:extent cx="2635623" cy="1498386"/>
            <wp:effectExtent b="0" l="0" r="0" t="0"/>
            <wp:docPr descr="Переходим на удаленный рабочий стол" title="" id="47" name="Picture"/>
            <a:graphic>
              <a:graphicData uri="http://schemas.openxmlformats.org/drawingml/2006/picture">
                <pic:pic>
                  <pic:nvPicPr>
                    <pic:cNvPr descr="image/2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23" cy="149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Переходим на удаленный рабочий стол</w:t>
      </w:r>
    </w:p>
    <w:p>
      <w:pPr>
        <w:numPr>
          <w:ilvl w:val="0"/>
          <w:numId w:val="1007"/>
        </w:numPr>
        <w:pStyle w:val="Compact"/>
      </w:pPr>
      <w:r>
        <w:t xml:space="preserve">Открыть Task Scheduler, вкладка Task Scheduler Library в списке заданий - «Evil task» (рис. 10).</w:t>
      </w:r>
    </w:p>
    <w:p>
      <w:pPr>
        <w:pStyle w:val="CaptionedFigure"/>
      </w:pPr>
      <w:r>
        <w:drawing>
          <wp:inline>
            <wp:extent cx="4800600" cy="2033926"/>
            <wp:effectExtent b="0" l="0" r="0" t="0"/>
            <wp:docPr descr="Открыть Task Scheduler" title="" id="50" name="Picture"/>
            <a:graphic>
              <a:graphicData uri="http://schemas.openxmlformats.org/drawingml/2006/picture">
                <pic:pic>
                  <pic:nvPicPr>
                    <pic:cNvPr descr="image/2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3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Открыть Task Scheduler</w:t>
      </w:r>
    </w:p>
    <w:p>
      <w:pPr>
        <w:numPr>
          <w:ilvl w:val="0"/>
          <w:numId w:val="1008"/>
        </w:numPr>
        <w:pStyle w:val="Compact"/>
      </w:pPr>
      <w:r>
        <w:t xml:space="preserve">«Evil task» -&gt; контекстное меню Run End Disable Export… Properties Delete - выбирается пункт Delete, задание удаляется из библиотеки планировщика.(рис. 11).</w:t>
      </w:r>
    </w:p>
    <w:p>
      <w:pPr>
        <w:pStyle w:val="CaptionedFigure"/>
      </w:pPr>
      <w:r>
        <w:drawing>
          <wp:inline>
            <wp:extent cx="4800600" cy="1793532"/>
            <wp:effectExtent b="0" l="0" r="0" t="0"/>
            <wp:docPr descr="Удаляем Evil task" title="" id="53" name="Picture"/>
            <a:graphic>
              <a:graphicData uri="http://schemas.openxmlformats.org/drawingml/2006/picture">
                <pic:pic>
                  <pic:nvPicPr>
                    <pic:cNvPr descr="image/2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9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Удаляем Evil task</w:t>
      </w:r>
    </w:p>
    <w:p>
      <w:pPr>
        <w:numPr>
          <w:ilvl w:val="0"/>
          <w:numId w:val="1009"/>
        </w:numPr>
        <w:pStyle w:val="Compact"/>
      </w:pPr>
      <w:r>
        <w:t xml:space="preserve">Открываем File Explorer, путь This PC -&gt; Downloads в папке два файла - legacy.exe и svchosting.exe. Файл svchosting.exe удаляется, остается только legacy.exe(рис. 12).</w:t>
      </w:r>
    </w:p>
    <w:p>
      <w:pPr>
        <w:pStyle w:val="CaptionedFigure"/>
      </w:pPr>
      <w:r>
        <w:drawing>
          <wp:inline>
            <wp:extent cx="3135085" cy="630090"/>
            <wp:effectExtent b="0" l="0" r="0" t="0"/>
            <wp:docPr descr="Удаляем svchosting.exe" title="" id="56" name="Picture"/>
            <a:graphic>
              <a:graphicData uri="http://schemas.openxmlformats.org/drawingml/2006/picture">
                <pic:pic>
                  <pic:nvPicPr>
                    <pic:cNvPr descr="image/2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Удаляем svchosting.exe</w:t>
      </w:r>
    </w:p>
    <w:p>
      <w:pPr>
        <w:numPr>
          <w:ilvl w:val="0"/>
          <w:numId w:val="1010"/>
        </w:numPr>
        <w:pStyle w:val="Compact"/>
      </w:pPr>
      <w:r>
        <w:t xml:space="preserve">Проверяем что последствие «Dev backdoor» зафиксировано платформой как устранённое.(рис. 13).</w:t>
      </w:r>
    </w:p>
    <w:p>
      <w:pPr>
        <w:pStyle w:val="CaptionedFigure"/>
      </w:pPr>
      <w:r>
        <w:drawing>
          <wp:inline>
            <wp:extent cx="2958352" cy="714615"/>
            <wp:effectExtent b="0" l="0" r="0" t="0"/>
            <wp:docPr descr="последствие «Dev backdoor» устранённо" title="" id="59" name="Picture"/>
            <a:graphic>
              <a:graphicData uri="http://schemas.openxmlformats.org/drawingml/2006/picture">
                <pic:pic>
                  <pic:nvPicPr>
                    <pic:cNvPr descr="image/3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52" cy="71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последствие «Dev backdoor» устранённо</w:t>
      </w:r>
    </w:p>
    <w:bookmarkEnd w:id="61"/>
    <w:bookmarkStart w:id="98" w:name="уязвимость-2.-xss-cve-2019-17427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Уязвимость 2. XSS (CVE-2019-17427).</w:t>
      </w:r>
    </w:p>
    <w:p>
      <w:pPr>
        <w:pStyle w:val="FirstParagraph"/>
      </w:pPr>
      <w:r>
        <w:t xml:space="preserve">Эксплуатируемая уязвимость - CVE-2019-17427.</w:t>
      </w:r>
    </w:p>
    <w:p>
      <w:pPr>
        <w:pStyle w:val="BodyText"/>
      </w:pPr>
      <w:r>
        <w:t xml:space="preserve">В Redmine до версии 3.4.11 и 4.0.x до версии 4.0.4 постоянный XSS существует из-за ошибок форматирования при работе с textile текстом. В данном сценарии используется для включения REST API для эксплуатации следующей уязвимости (рис. 14), (рис. 15),(рис. 16).</w:t>
      </w:r>
    </w:p>
    <w:p>
      <w:pPr>
        <w:pStyle w:val="CaptionedFigure"/>
      </w:pPr>
      <w:r>
        <w:drawing>
          <wp:inline>
            <wp:extent cx="4800600" cy="1427435"/>
            <wp:effectExtent b="0" l="0" r="0" t="0"/>
            <wp:docPr descr="Пример добавления кода, выводящего на экран надпись XSS в wiki-страницу" title="" id="63" name="Picture"/>
            <a:graphic>
              <a:graphicData uri="http://schemas.openxmlformats.org/drawingml/2006/picture">
                <pic:pic>
                  <pic:nvPicPr>
                    <pic:cNvPr descr="image/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Пример добавления кода, выводящего на экран надпись XSS в wiki-страницу</w:t>
      </w:r>
    </w:p>
    <w:p>
      <w:pPr>
        <w:pStyle w:val="CaptionedFigure"/>
      </w:pPr>
      <w:r>
        <w:drawing>
          <wp:inline>
            <wp:extent cx="4800600" cy="2126848"/>
            <wp:effectExtent b="0" l="0" r="0" t="0"/>
            <wp:docPr descr="При нажатии на поле wiki-страницы запускается код" title="" id="66" name="Picture"/>
            <a:graphic>
              <a:graphicData uri="http://schemas.openxmlformats.org/drawingml/2006/picture">
                <pic:pic>
                  <pic:nvPicPr>
                    <pic:cNvPr descr="image/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 нажатии на поле wiki-страницы запускается код</w:t>
      </w:r>
    </w:p>
    <w:p>
      <w:pPr>
        <w:pStyle w:val="CaptionedFigure"/>
      </w:pPr>
      <w:r>
        <w:drawing>
          <wp:inline>
            <wp:extent cx="4800600" cy="1724189"/>
            <wp:effectExtent b="0" l="0" r="0" t="0"/>
            <wp:docPr descr="Данный код включает REST API при выполнении с учетной записи admin" title="" id="69" name="Picture"/>
            <a:graphic>
              <a:graphicData uri="http://schemas.openxmlformats.org/drawingml/2006/picture">
                <pic:pic>
                  <pic:nvPicPr>
                    <pic:cNvPr descr="image/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2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Данный код включает REST API при выполнении с учетной записи admin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внести изменения в код Redmine.</w:t>
      </w:r>
    </w:p>
    <w:p>
      <w:pPr>
        <w:pStyle w:val="BodyText"/>
      </w:pPr>
      <w:r>
        <w:t xml:space="preserve">Необходимо найти обработку текста wiki-страницы при наличии в тексте html-тегов. Из описания уязвимости понятно, что необходимо найти библиотеку для преобразования textile разметки в html. В Redmine за данное преобразование отвечает Redcloth (файл redcloth3.rb в папке /var/www/redmine/lib). В redcloth3.rb представляют интерес следующие строки (рис. 17).</w:t>
      </w:r>
    </w:p>
    <w:p>
      <w:pPr>
        <w:pStyle w:val="CaptionedFigure"/>
      </w:pPr>
      <w:r>
        <w:drawing>
          <wp:inline>
            <wp:extent cx="4800600" cy="429150"/>
            <wp:effectExtent b="0" l="0" r="0" t="0"/>
            <wp:docPr descr="Содержимое файла redcloth3.rb" title="" id="72" name="Picture"/>
            <a:graphic>
              <a:graphicData uri="http://schemas.openxmlformats.org/drawingml/2006/picture">
                <pic:pic>
                  <pic:nvPicPr>
                    <pic:cNvPr descr="image/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Содержимое файла redcloth3.rb</w:t>
      </w:r>
    </w:p>
    <w:p>
      <w:pPr>
        <w:pStyle w:val="BodyText"/>
      </w:pPr>
      <w:r>
        <w:t xml:space="preserve">Далее можно удалить тег pre из разрешенных тегов, которые не будут экранированы. Необходимо рассмотреть закрытие уязвимости разработчиками - в репозитории Redmine на Github зайти в Releases и сравнить исправленную версию с уязвимой. В файле redcloth3.rb разработчики внесли следующие изменения (рис. 18), (рис. 19),(рис. 20).</w:t>
      </w:r>
    </w:p>
    <w:p>
      <w:pPr>
        <w:pStyle w:val="CaptionedFigure"/>
      </w:pPr>
      <w:r>
        <w:drawing>
          <wp:inline>
            <wp:extent cx="4800600" cy="1754788"/>
            <wp:effectExtent b="0" l="0" r="0" t="0"/>
            <wp:docPr descr="Изменения в файле redcloth3.rb Код, исправляющий уязвимость CVE-2019-17427" title="" id="75" name="Picture"/>
            <a:graphic>
              <a:graphicData uri="http://schemas.openxmlformats.org/drawingml/2006/picture">
                <pic:pic>
                  <pic:nvPicPr>
                    <pic:cNvPr descr="image/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Изменения в файле redcloth3.rb Код, исправляющий уязвимость CVE-2019-17427</w:t>
      </w:r>
    </w:p>
    <w:p>
      <w:pPr>
        <w:pStyle w:val="CaptionedFigure"/>
      </w:pPr>
      <w:r>
        <w:drawing>
          <wp:inline>
            <wp:extent cx="4800600" cy="3444332"/>
            <wp:effectExtent b="0" l="0" r="0" t="0"/>
            <wp:docPr descr="Исправление в файле redcloth3.rb" title="" id="78" name="Picture"/>
            <a:graphic>
              <a:graphicData uri="http://schemas.openxmlformats.org/drawingml/2006/picture">
                <pic:pic>
                  <pic:nvPicPr>
                    <pic:cNvPr descr="image/1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4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Исправление в файле redcloth3.rb</w:t>
      </w:r>
    </w:p>
    <w:p>
      <w:pPr>
        <w:pStyle w:val="CaptionedFigure"/>
      </w:pPr>
      <w:r>
        <w:drawing>
          <wp:inline>
            <wp:extent cx="4800600" cy="1901536"/>
            <wp:effectExtent b="0" l="0" r="0" t="0"/>
            <wp:docPr descr="Успешное устранение уязвимости" title="" id="81" name="Picture"/>
            <a:graphic>
              <a:graphicData uri="http://schemas.openxmlformats.org/drawingml/2006/picture">
                <pic:pic>
                  <pic:nvPicPr>
                    <pic:cNvPr descr="image/1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0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Успешное устранение уязвимости</w:t>
      </w:r>
    </w:p>
    <w:p>
      <w:pPr>
        <w:pStyle w:val="BodyText"/>
      </w:pPr>
      <w:r>
        <w:t xml:space="preserve">После внесения изменений необходимо перезапустить службу веб-сервера: sudo systemctl restart nginx.service.</w:t>
      </w:r>
    </w:p>
    <w:p>
      <w:pPr>
        <w:pStyle w:val="BodyText"/>
      </w:pPr>
      <w:r>
        <w:t xml:space="preserve">Что было сделанно:</w:t>
      </w:r>
    </w:p>
    <w:p>
      <w:pPr>
        <w:numPr>
          <w:ilvl w:val="0"/>
          <w:numId w:val="1011"/>
        </w:numPr>
        <w:pStyle w:val="Compact"/>
      </w:pPr>
      <w:r>
        <w:t xml:space="preserve">Через терминал SSH‑подключение к серверу Redmine (10.10.2.15), рабочая директория varwwwredminelib; в nano открыт файл redcloth3.rb и редактируем.(рис. 21), (рис. 22).</w:t>
      </w:r>
    </w:p>
    <w:p>
      <w:pPr>
        <w:pStyle w:val="CaptionedFigure"/>
      </w:pPr>
      <w:r>
        <w:drawing>
          <wp:inline>
            <wp:extent cx="2927616" cy="1559858"/>
            <wp:effectExtent b="0" l="0" r="0" t="0"/>
            <wp:docPr descr="Подключение к серверу Redmine" title="" id="84" name="Picture"/>
            <a:graphic>
              <a:graphicData uri="http://schemas.openxmlformats.org/drawingml/2006/picture">
                <pic:pic>
                  <pic:nvPicPr>
                    <pic:cNvPr descr="image/3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616" cy="155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Подключение к серверу Redmine</w:t>
      </w:r>
    </w:p>
    <w:p>
      <w:pPr>
        <w:pStyle w:val="CaptionedFigure"/>
      </w:pPr>
      <w:r>
        <w:drawing>
          <wp:inline>
            <wp:extent cx="4800600" cy="2565320"/>
            <wp:effectExtent b="0" l="0" r="0" t="0"/>
            <wp:docPr descr="Файл redcloth3.rb" title="" id="87" name="Picture"/>
            <a:graphic>
              <a:graphicData uri="http://schemas.openxmlformats.org/drawingml/2006/picture">
                <pic:pic>
                  <pic:nvPicPr>
                    <pic:cNvPr descr="image/3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Файл redcloth3.rb</w:t>
      </w:r>
    </w:p>
    <w:p>
      <w:pPr>
        <w:pStyle w:val="BodyText"/>
      </w:pPr>
      <w:r>
        <w:t xml:space="preserve">исходная строка text.gsub!(%r{(([!w]+)[^n])()}) {m ALLOWED_TAGS.include($2) #{$1}#{$3} &lt;#{$1}#{</w:t>
      </w:r>
      <w:r>
        <w:t xml:space="preserve">‘</w:t>
      </w:r>
      <w:r>
        <w:t xml:space="preserve">&gt;</w:t>
      </w:r>
      <w:r>
        <w:t xml:space="preserve">’</w:t>
      </w:r>
      <w:r>
        <w:t xml:space="preserve"> </w:t>
      </w:r>
      <w:r>
        <w:t xml:space="preserve">unless $3.blank}} комментируется (добавляется # в начале строки); (рис. 23).</w:t>
      </w:r>
    </w:p>
    <w:p>
      <w:pPr>
        <w:pStyle w:val="BodyText"/>
      </w:pPr>
      <w:r>
        <w:t xml:space="preserve">ниже дописывается новый блок кода</w:t>
      </w:r>
    </w:p>
    <w:p>
      <w:pPr>
        <w:pStyle w:val="BodyText"/>
      </w:pPr>
      <w:r>
        <w:t xml:space="preserve">text.gsub!(%r{(([!w]+)[^n])()}) do m</w:t>
      </w:r>
    </w:p>
    <w:p>
      <w:pPr>
        <w:pStyle w:val="BodyText"/>
      </w:pPr>
      <w:r>
        <w:t xml:space="preserve">if ALLOWED_TAGS.include($2) &amp;&amp; $3.present</w:t>
      </w:r>
    </w:p>
    <w:p>
      <w:pPr>
        <w:pStyle w:val="SourceCode"/>
      </w:pPr>
      <w:r>
        <w:rPr>
          <w:rStyle w:val="VerbatimChar"/>
        </w:rPr>
        <w:t xml:space="preserve">#{$1}#{$3}</w:t>
      </w:r>
    </w:p>
    <w:p>
      <w:pPr>
        <w:pStyle w:val="FirstParagraph"/>
      </w:pPr>
      <w:r>
        <w:t xml:space="preserve">else</w:t>
      </w:r>
    </w:p>
    <w:p>
      <w:pPr>
        <w:pStyle w:val="SourceCode"/>
      </w:pPr>
      <w:r>
        <w:rPr>
          <w:rStyle w:val="VerbatimChar"/>
        </w:rPr>
        <w:t xml:space="preserve">&amp;lt;#{$1}#{'&amp;gt;' unless $3.blank}</w:t>
      </w:r>
    </w:p>
    <w:p>
      <w:pPr>
        <w:pStyle w:val="FirstParagraph"/>
      </w:pPr>
      <w:r>
        <w:t xml:space="preserve">end</w:t>
      </w:r>
    </w:p>
    <w:p>
      <w:pPr>
        <w:pStyle w:val="BodyText"/>
      </w:pPr>
      <w:r>
        <w:t xml:space="preserve">end</w:t>
      </w:r>
    </w:p>
    <w:p>
      <w:pPr>
        <w:pStyle w:val="CaptionedFigure"/>
      </w:pPr>
      <w:r>
        <w:drawing>
          <wp:inline>
            <wp:extent cx="3434763" cy="960504"/>
            <wp:effectExtent b="0" l="0" r="0" t="0"/>
            <wp:docPr descr="Файл redcloth3.rb отредактированный" title="" id="90" name="Picture"/>
            <a:graphic>
              <a:graphicData uri="http://schemas.openxmlformats.org/drawingml/2006/picture">
                <pic:pic>
                  <pic:nvPicPr>
                    <pic:cNvPr descr="image/3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96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Файл redcloth3.rb отредактированный</w:t>
      </w:r>
    </w:p>
    <w:p>
      <w:pPr>
        <w:numPr>
          <w:ilvl w:val="0"/>
          <w:numId w:val="1012"/>
        </w:numPr>
        <w:pStyle w:val="Compact"/>
      </w:pPr>
      <w:r>
        <w:t xml:space="preserve">sudo systemctl restart nginx.service — служба перезапущена.(рис. 24).</w:t>
      </w:r>
    </w:p>
    <w:p>
      <w:pPr>
        <w:pStyle w:val="CaptionedFigure"/>
      </w:pPr>
      <w:r>
        <w:drawing>
          <wp:inline>
            <wp:extent cx="2343630" cy="860611"/>
            <wp:effectExtent b="0" l="0" r="0" t="0"/>
            <wp:docPr descr="Перезапускаем службу" title="" id="93" name="Picture"/>
            <a:graphic>
              <a:graphicData uri="http://schemas.openxmlformats.org/drawingml/2006/picture">
                <pic:pic>
                  <pic:nvPicPr>
                    <pic:cNvPr descr="image/3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630" cy="86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Перезапускаем службу</w:t>
      </w:r>
    </w:p>
    <w:p>
      <w:pPr>
        <w:numPr>
          <w:ilvl w:val="0"/>
          <w:numId w:val="1013"/>
        </w:numPr>
        <w:pStyle w:val="Compact"/>
      </w:pPr>
      <w:r>
        <w:t xml:space="preserve">Переходим по правильному адресу и успешено заходим на web страницу, выполнен вход в консоль администратора Redmine. На сервере лабороторной работы, так же показывает положительный результат(рис. 25).</w:t>
      </w:r>
    </w:p>
    <w:p>
      <w:pPr>
        <w:pStyle w:val="CaptionedFigure"/>
      </w:pPr>
      <w:r>
        <w:drawing>
          <wp:inline>
            <wp:extent cx="3088981" cy="975872"/>
            <wp:effectExtent b="0" l="0" r="0" t="0"/>
            <wp:docPr descr="Успешное устранение уязвимости" title="" id="96" name="Picture"/>
            <a:graphic>
              <a:graphicData uri="http://schemas.openxmlformats.org/drawingml/2006/picture">
                <pic:pic>
                  <pic:nvPicPr>
                    <pic:cNvPr descr="image/3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Успешное устранение уязвимости</w:t>
      </w:r>
    </w:p>
    <w:bookmarkEnd w:id="98"/>
    <w:bookmarkStart w:id="114" w:name="последствие.-redmine-user.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Последствие. Redmine User.</w:t>
      </w:r>
    </w:p>
    <w:p>
      <w:pPr>
        <w:pStyle w:val="FirstParagraph"/>
      </w:pPr>
      <w:r>
        <w:t xml:space="preserve">Данная полезная нагрузка заключается в том, что нарушитель создает пользователя на портале Redmine. Пользователь, обладающий правами администратора, имеет неограниченный доступ к пользовательской базе.</w:t>
      </w:r>
    </w:p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способ закрытия полезной нагрузки «Redmine User» не будет действовать до внесения изменений по закрытию уязвимости «Атака XSS»</w:t>
      </w:r>
    </w:p>
    <w:p>
      <w:pPr>
        <w:pStyle w:val="BodyText"/>
      </w:pPr>
      <w:r>
        <w:t xml:space="preserve">Для обнаружения добавления нового привилегированного пользователя, достаточно зайти в консоль администратора Redmine по ссылке (http://redmine.ampire.corp/login), перейти в раздел «Administration» - «Users» и посмотреть список существующих пользователей (рис. 26).</w:t>
      </w:r>
    </w:p>
    <w:p>
      <w:pPr>
        <w:pStyle w:val="CaptionedFigure"/>
      </w:pPr>
      <w:r>
        <w:drawing>
          <wp:inline>
            <wp:extent cx="4800600" cy="1568823"/>
            <wp:effectExtent b="0" l="0" r="0" t="0"/>
            <wp:docPr descr="Список пользователей Redmine" title="" id="100" name="Picture"/>
            <a:graphic>
              <a:graphicData uri="http://schemas.openxmlformats.org/drawingml/2006/picture">
                <pic:pic>
                  <pic:nvPicPr>
                    <pic:cNvPr descr="image/1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6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Список пользователей Redmine</w:t>
      </w:r>
    </w:p>
    <w:p>
      <w:pPr>
        <w:pStyle w:val="BodyText"/>
      </w:pPr>
      <w:r>
        <w:t xml:space="preserve">Для нейтрализации полезной нагрузки необходимо удалить созданного пользователя «hacker» через веб-интерфейс Redmine (рис. 27).</w:t>
      </w:r>
    </w:p>
    <w:p>
      <w:pPr>
        <w:pStyle w:val="CaptionedFigure"/>
      </w:pPr>
      <w:r>
        <w:drawing>
          <wp:inline>
            <wp:extent cx="4800600" cy="1783948"/>
            <wp:effectExtent b="0" l="0" r="0" t="0"/>
            <wp:docPr descr="Удаление пользователя hacker" title="" id="103" name="Picture"/>
            <a:graphic>
              <a:graphicData uri="http://schemas.openxmlformats.org/drawingml/2006/picture">
                <pic:pic>
                  <pic:nvPicPr>
                    <pic:cNvPr descr="image/1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8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Удаление пользователя hacker</w:t>
      </w:r>
    </w:p>
    <w:p>
      <w:pPr>
        <w:pStyle w:val="BodyText"/>
      </w:pPr>
      <w:r>
        <w:t xml:space="preserve">В результате удаления созданного пользователя «hacker» успешно нейтрализовано последствие Redmine User.</w:t>
      </w:r>
    </w:p>
    <w:p>
      <w:pPr>
        <w:pStyle w:val="BodyText"/>
      </w:pPr>
      <w:r>
        <w:t xml:space="preserve">Что было сделанно:</w:t>
      </w:r>
    </w:p>
    <w:p>
      <w:pPr>
        <w:numPr>
          <w:ilvl w:val="0"/>
          <w:numId w:val="1014"/>
        </w:numPr>
        <w:pStyle w:val="Compact"/>
      </w:pPr>
      <w:r>
        <w:t xml:space="preserve">В разделе Administration -&gt; Users список пользователей admin, DEV1, DEV2, hacker (email hacker@hacker.ru, дата создания 16.09.2026 1225 PM, последнее подключение 1258 PM) — строка hacker подсвечена как посторонняя. (рис. 28).</w:t>
      </w:r>
    </w:p>
    <w:p>
      <w:pPr>
        <w:pStyle w:val="CaptionedFigure"/>
      </w:pPr>
      <w:r>
        <w:drawing>
          <wp:inline>
            <wp:extent cx="4800600" cy="1369700"/>
            <wp:effectExtent b="0" l="0" r="0" t="0"/>
            <wp:docPr descr="Находим пользователя hacker" title="" id="106" name="Picture"/>
            <a:graphic>
              <a:graphicData uri="http://schemas.openxmlformats.org/drawingml/2006/picture">
                <pic:pic>
                  <pic:nvPicPr>
                    <pic:cNvPr descr="image/3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6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Находим пользователя hacker</w:t>
      </w:r>
    </w:p>
    <w:p>
      <w:pPr>
        <w:numPr>
          <w:ilvl w:val="0"/>
          <w:numId w:val="1015"/>
        </w:numPr>
        <w:pStyle w:val="Compact"/>
      </w:pPr>
      <w:r>
        <w:t xml:space="preserve">Удаляем hacker. По кнопке Delete в строке hacker вызывается подтверждающий диалог браузера «redmine.ampire.corp says Are you sure» с кнопками OKCancel; нажимается OK — учётная запись удаляется.(рис. 29).</w:t>
      </w:r>
    </w:p>
    <w:p>
      <w:pPr>
        <w:pStyle w:val="CaptionedFigure"/>
      </w:pPr>
      <w:r>
        <w:drawing>
          <wp:inline>
            <wp:extent cx="4800600" cy="1269199"/>
            <wp:effectExtent b="0" l="0" r="0" t="0"/>
            <wp:docPr descr="Удаляем hacker" title="" id="109" name="Picture"/>
            <a:graphic>
              <a:graphicData uri="http://schemas.openxmlformats.org/drawingml/2006/picture">
                <pic:pic>
                  <pic:nvPicPr>
                    <pic:cNvPr descr="image/3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6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Удаляем hacker</w:t>
      </w:r>
    </w:p>
    <w:p>
      <w:pPr>
        <w:numPr>
          <w:ilvl w:val="0"/>
          <w:numId w:val="1016"/>
        </w:numPr>
        <w:pStyle w:val="Compact"/>
      </w:pPr>
      <w:r>
        <w:t xml:space="preserve">Переходим на сервер лабороторной работы. Последствие Redmine User устранено(рис. 30).</w:t>
      </w:r>
    </w:p>
    <w:p>
      <w:pPr>
        <w:pStyle w:val="CaptionedFigure"/>
      </w:pPr>
      <w:r>
        <w:drawing>
          <wp:inline>
            <wp:extent cx="3081297" cy="883663"/>
            <wp:effectExtent b="0" l="0" r="0" t="0"/>
            <wp:docPr descr="Последствие Redmine User устранено" title="" id="112" name="Picture"/>
            <a:graphic>
              <a:graphicData uri="http://schemas.openxmlformats.org/drawingml/2006/picture">
                <pic:pic>
                  <pic:nvPicPr>
                    <pic:cNvPr descr="image/3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88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Последствие Redmine User устранено</w:t>
      </w:r>
    </w:p>
    <w:bookmarkEnd w:id="114"/>
    <w:bookmarkStart w:id="139" w:name="уязвимость-3.-blind-sql-cve-2019-18890.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Уязвимость 3. Blind SQL (CVE-2019-18890).</w:t>
      </w:r>
    </w:p>
    <w:p>
      <w:pPr>
        <w:pStyle w:val="FirstParagraph"/>
      </w:pPr>
      <w:r>
        <w:t xml:space="preserve">Эксплуатируемая уязвимость - CVE-2019-18890.</w:t>
      </w:r>
    </w:p>
    <w:p>
      <w:pPr>
        <w:pStyle w:val="BodyText"/>
      </w:pPr>
      <w:r>
        <w:t xml:space="preserve">В Redmine до версии 3.2.9 и 3.3.x до версии 3.3.10 уязвимость позволяет пользователям Redmine получать доступ к защищенной информации с помощью сгенерированного объектного запроса. Уязвимость реализуется посимвольным перебором с замером времени ответа. В данном сценарии данная уязвимость используется для получения конфиденциальной информации из БД, минуя разграничение доступа Redmine (рис. 31),(рис. 32).</w:t>
      </w:r>
    </w:p>
    <w:p>
      <w:pPr>
        <w:pStyle w:val="BodyText"/>
      </w:pPr>
      <w:r>
        <w:t xml:space="preserve">Время прихода пакета является индикатором: при запоздании пакета - символ подобран верно, иначе - перебор продолжается.</w:t>
      </w:r>
    </w:p>
    <w:p>
      <w:pPr>
        <w:pStyle w:val="CaptionedFigure"/>
      </w:pPr>
      <w:r>
        <w:drawing>
          <wp:inline>
            <wp:extent cx="4800600" cy="775770"/>
            <wp:effectExtent b="0" l="0" r="0" t="0"/>
            <wp:docPr descr="При отправке запроса SLEEP(2) время ожидания ответа возрастает до 4 секунд, что свидетельствует об инъекции" title="" id="116" name="Picture"/>
            <a:graphic>
              <a:graphicData uri="http://schemas.openxmlformats.org/drawingml/2006/picture">
                <pic:pic>
                  <pic:nvPicPr>
                    <pic:cNvPr descr="image/1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При отправке запроса SLEEP(2) время ожидания ответа возрастает до 4 секунд, что свидетельствует об инъекции</w:t>
      </w:r>
    </w:p>
    <w:p>
      <w:pPr>
        <w:pStyle w:val="CaptionedFigure"/>
      </w:pPr>
      <w:r>
        <w:drawing>
          <wp:inline>
            <wp:extent cx="4800600" cy="2032309"/>
            <wp:effectExtent b="0" l="0" r="0" t="0"/>
            <wp:docPr descr="Нарушитель посимвольно перебирает содержимое конфиденциального проекта" title="" id="119" name="Picture"/>
            <a:graphic>
              <a:graphicData uri="http://schemas.openxmlformats.org/drawingml/2006/picture">
                <pic:pic>
                  <pic:nvPicPr>
                    <pic:cNvPr descr="image/1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3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Нарушитель посимвольно перебирает содержимое конфиденциального проекта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внести изменения в код Redmine.</w:t>
      </w:r>
    </w:p>
    <w:p>
      <w:pPr>
        <w:pStyle w:val="BodyText"/>
      </w:pPr>
      <w:r>
        <w:t xml:space="preserve">Исходя из адреса и запроса следует найти местоположение скрипта, где происходит обработка параметра subproject_id. В данном случае рассмотрен файл query.rb. Данный файл находится в директории /var/www/redmine/app/models (рис. 33).</w:t>
      </w:r>
    </w:p>
    <w:p>
      <w:pPr>
        <w:pStyle w:val="CaptionedFigure"/>
      </w:pPr>
      <w:r>
        <w:drawing>
          <wp:inline>
            <wp:extent cx="4800600" cy="3905476"/>
            <wp:effectExtent b="0" l="0" r="0" t="0"/>
            <wp:docPr descr="Содержимое файла query.rb с исправлением уязвимости" title="" id="122" name="Picture"/>
            <a:graphic>
              <a:graphicData uri="http://schemas.openxmlformats.org/drawingml/2006/picture">
                <pic:pic>
                  <pic:nvPicPr>
                    <pic:cNvPr descr="image/1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0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Содержимое файла query.rb с исправлением уязвимости</w:t>
      </w:r>
    </w:p>
    <w:p>
      <w:pPr>
        <w:pStyle w:val="BodyText"/>
      </w:pPr>
      <w:r>
        <w:t xml:space="preserve">Из вышеупомянутого рисунка следует, что выделенный участок кода отвечает за передачу значений в запрос в случае наличия параметра subproject_id. В данном случае следует добавить фильтрацию значений и закомментировать код.</w:t>
      </w:r>
    </w:p>
    <w:p>
      <w:pPr>
        <w:pStyle w:val="BodyText"/>
      </w:pPr>
      <w:r>
        <w:t xml:space="preserve">После внесения изменений необходимо перезапустить службу веб-сервера: sudo systemctl restart nginx.service.</w:t>
      </w:r>
    </w:p>
    <w:p>
      <w:pPr>
        <w:pStyle w:val="BodyText"/>
      </w:pPr>
      <w:r>
        <w:t xml:space="preserve">Что было сделанно:</w:t>
      </w:r>
    </w:p>
    <w:p>
      <w:pPr>
        <w:numPr>
          <w:ilvl w:val="0"/>
          <w:numId w:val="1017"/>
        </w:numPr>
        <w:pStyle w:val="Compact"/>
      </w:pPr>
      <w:r>
        <w:t xml:space="preserve">Повторно выполняем SSH‑подключение к 10.10.2.15, переход в varwwwredmineappmodels; cp query.rb query.rb.bak; открытие query.rb в nano.(рис. 34).</w:t>
      </w:r>
    </w:p>
    <w:p>
      <w:pPr>
        <w:pStyle w:val="CaptionedFigure"/>
      </w:pPr>
      <w:r>
        <w:drawing>
          <wp:inline>
            <wp:extent cx="4800600" cy="2417930"/>
            <wp:effectExtent b="0" l="0" r="0" t="0"/>
            <wp:docPr descr="Файл query.rb" title="" id="125" name="Picture"/>
            <a:graphic>
              <a:graphicData uri="http://schemas.openxmlformats.org/drawingml/2006/picture">
                <pic:pic>
                  <pic:nvPicPr>
                    <pic:cNvPr descr="image/4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1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Файл query.rb</w:t>
      </w:r>
    </w:p>
    <w:p>
      <w:pPr>
        <w:numPr>
          <w:ilvl w:val="0"/>
          <w:numId w:val="1018"/>
        </w:numPr>
        <w:pStyle w:val="Compact"/>
      </w:pPr>
      <w:r>
        <w:t xml:space="preserve">В методе project_statement вносится точечная правка</w:t>
      </w:r>
    </w:p>
    <w:p>
      <w:pPr>
        <w:pStyle w:val="FirstParagraph"/>
      </w:pPr>
      <w:r>
        <w:t xml:space="preserve">Строка ids = [project.id] + values_for(subproject_id).each(&amp;to_i) комментируется;</w:t>
      </w:r>
    </w:p>
    <w:p>
      <w:pPr>
        <w:pStyle w:val="BodyText"/>
      </w:pPr>
      <w:r>
        <w:t xml:space="preserve">Заменяется на ids = [project.id] + values_for(subproject_id).map(&amp;to_i).</w:t>
      </w:r>
    </w:p>
    <w:p>
      <w:pPr>
        <w:pStyle w:val="BodyText"/>
      </w:pPr>
      <w:r>
        <w:t xml:space="preserve">Суть исправления метод .each(&amp;to_i) не изменяет содержимое массива (возвращает исходные, потенциально произвольные строковые значения), тогда как .map(&amp;to_i) принудительно приводит каждое значение параметра subproject_id к целому числу, что и закрывает возможность подстановки SQL‑конструкций через этот параметр.(рис. 35).</w:t>
      </w:r>
    </w:p>
    <w:p>
      <w:pPr>
        <w:pStyle w:val="CaptionedFigure"/>
      </w:pPr>
      <w:r>
        <w:drawing>
          <wp:inline>
            <wp:extent cx="2320578" cy="461042"/>
            <wp:effectExtent b="0" l="0" r="0" t="0"/>
            <wp:docPr descr="Исправляем query.rb" title="" id="128" name="Picture"/>
            <a:graphic>
              <a:graphicData uri="http://schemas.openxmlformats.org/drawingml/2006/picture">
                <pic:pic>
                  <pic:nvPicPr>
                    <pic:cNvPr descr="image/4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578" cy="46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Исправляем query.rb</w:t>
      </w:r>
    </w:p>
    <w:p>
      <w:pPr>
        <w:numPr>
          <w:ilvl w:val="0"/>
          <w:numId w:val="1019"/>
        </w:numPr>
        <w:pStyle w:val="Compact"/>
      </w:pPr>
      <w:r>
        <w:t xml:space="preserve">sudo systemctl restart nginx.service — служба перезапущена.(рис. 36).</w:t>
      </w:r>
    </w:p>
    <w:p>
      <w:pPr>
        <w:pStyle w:val="CaptionedFigure"/>
      </w:pPr>
      <w:r>
        <w:drawing>
          <wp:inline>
            <wp:extent cx="2497310" cy="268941"/>
            <wp:effectExtent b="0" l="0" r="0" t="0"/>
            <wp:docPr descr="Перезапускаем службу" title="" id="131" name="Picture"/>
            <a:graphic>
              <a:graphicData uri="http://schemas.openxmlformats.org/drawingml/2006/picture">
                <pic:pic>
                  <pic:nvPicPr>
                    <pic:cNvPr descr="image/4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10" cy="26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Перезапускаем службу</w:t>
      </w:r>
    </w:p>
    <w:p>
      <w:pPr>
        <w:numPr>
          <w:ilvl w:val="0"/>
          <w:numId w:val="1020"/>
        </w:numPr>
        <w:pStyle w:val="Compact"/>
      </w:pPr>
      <w:r>
        <w:t xml:space="preserve">Переходим по правильному адресу и успешено заходим на web страницу, выполнен вход в консоль администратора Redmine. На сервере лабороторной работы, так же показывает положительный результат(рис. 37), (рис. 38).</w:t>
      </w:r>
    </w:p>
    <w:p>
      <w:pPr>
        <w:pStyle w:val="CaptionedFigure"/>
      </w:pPr>
      <w:r>
        <w:drawing>
          <wp:inline>
            <wp:extent cx="2881512" cy="1690487"/>
            <wp:effectExtent b="0" l="0" r="0" t="0"/>
            <wp:docPr descr="Переходим на web страницу" title="" id="134" name="Picture"/>
            <a:graphic>
              <a:graphicData uri="http://schemas.openxmlformats.org/drawingml/2006/picture">
                <pic:pic>
                  <pic:nvPicPr>
                    <pic:cNvPr descr="image/4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169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Переходим на web страницу</w:t>
      </w:r>
    </w:p>
    <w:p>
      <w:pPr>
        <w:pStyle w:val="CaptionedFigure"/>
      </w:pPr>
      <w:r>
        <w:drawing>
          <wp:inline>
            <wp:extent cx="3073613" cy="975872"/>
            <wp:effectExtent b="0" l="0" r="0" t="0"/>
            <wp:docPr descr="Успешное устранение уязвимости" title="" id="137" name="Picture"/>
            <a:graphic>
              <a:graphicData uri="http://schemas.openxmlformats.org/drawingml/2006/picture">
                <pic:pic>
                  <pic:nvPicPr>
                    <pic:cNvPr descr="image/50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13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Успешное устранение уязвимости</w:t>
      </w:r>
    </w:p>
    <w:bookmarkEnd w:id="139"/>
    <w:bookmarkEnd w:id="140"/>
    <w:bookmarkStart w:id="172" w:name="мониторинг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Мониторинг</w:t>
      </w:r>
    </w:p>
    <w:p>
      <w:pPr>
        <w:pStyle w:val="FirstParagraph"/>
      </w:pPr>
      <w:r>
        <w:t xml:space="preserve">В процессе мониторинга, наша команда пыталась опрелить какие системы были затронуты нарушителем, что выдавало его присутствие большим числом откликов и связей между собой. У нас получилось установить 4 отчета мониторинга системы: от момета как нарушитель попал в систему, до описания всех уезвимостей что были в системе.</w:t>
      </w:r>
    </w:p>
    <w:p>
      <w:pPr>
        <w:pStyle w:val="BodyText"/>
      </w:pPr>
      <w:r>
        <w:t xml:space="preserve">Помимо непосредственного устранения уязвимостей, в рамках лабораторной работы велась регистрация выявленных инцидентов информационной безопасности во вкладке «Инциденты» платформы Ampire. Источником данных для заполнения карточек инцидентов служили события, зафиксированные программно-аппаратным комплексом обнаружения вторжений ViPNet IDS NS.</w:t>
      </w:r>
    </w:p>
    <w:bookmarkStart w:id="158" w:name="анализ-событий-vipnet-ids-n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Анализ событий ViPNet IDS NS</w:t>
      </w:r>
    </w:p>
    <w:p>
      <w:pPr>
        <w:pStyle w:val="FirstParagraph"/>
      </w:pPr>
      <w:r>
        <w:t xml:space="preserve">В разделе «События» ViPNet IDS NS средствами фильтра было настроено отображение событий за последние 24 часа с возможностью уточнения по IP-адресу источника, порта, получателя, домена, MAC-адреса и страны (рис. 39).</w:t>
      </w:r>
    </w:p>
    <w:p>
      <w:pPr>
        <w:pStyle w:val="CaptionedFigure"/>
      </w:pPr>
      <w:r>
        <w:drawing>
          <wp:inline>
            <wp:extent cx="4800600" cy="2627100"/>
            <wp:effectExtent b="0" l="0" r="0" t="0"/>
            <wp:docPr descr="Панель фильтрации событий в ViPNet IDS NS" title="" id="142" name="Picture"/>
            <a:graphic>
              <a:graphicData uri="http://schemas.openxmlformats.org/drawingml/2006/picture">
                <pic:pic>
                  <pic:nvPicPr>
                    <pic:cNvPr descr="image/6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Панель фильтрации событий в ViPNet IDS NS</w:t>
      </w:r>
    </w:p>
    <w:p>
      <w:pPr>
        <w:pStyle w:val="BodyText"/>
      </w:pPr>
      <w:r>
        <w:t xml:space="preserve">В ходе анализа выявлена серия однотипных повторяющихся событий класса network-scan, зарегистрированных с интервалом около шести минут (рис. 40).</w:t>
      </w:r>
    </w:p>
    <w:p>
      <w:pPr>
        <w:pStyle w:val="CaptionedFigure"/>
      </w:pPr>
      <w:r>
        <w:drawing>
          <wp:inline>
            <wp:extent cx="3112033" cy="2320578"/>
            <wp:effectExtent b="0" l="0" r="0" t="0"/>
            <wp:docPr descr="Список событий класса network-scan за период наблюдения" title="" id="145" name="Picture"/>
            <a:graphic>
              <a:graphicData uri="http://schemas.openxmlformats.org/drawingml/2006/picture">
                <pic:pic>
                  <pic:nvPicPr>
                    <pic:cNvPr descr="image/6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033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Список событий класса network-scan за период наблюдения</w:t>
      </w:r>
    </w:p>
    <w:p>
      <w:pPr>
        <w:pStyle w:val="BodyText"/>
      </w:pPr>
      <w:r>
        <w:t xml:space="preserve">Детальный просмотр одного из событий (12:26:58.774, 16.09.2026) показал следующие параметры: интерфейс захвата — eth2, протокол — TCP, тип события — сигнатурное, уровень важности — низкий, код события — 3227018. Соответствующее правило анализа — ET SCAN Behavioral Unusually fast Terminal Server Traffic Potential Scan or Infection (Inbound) var1 (класс network-scan, группа scan) — обнаруживает факт сканирования RDP-порта (рис. 41).</w:t>
      </w:r>
    </w:p>
    <w:p>
      <w:pPr>
        <w:pStyle w:val="CaptionedFigure"/>
      </w:pPr>
      <w:r>
        <w:drawing>
          <wp:inline>
            <wp:extent cx="4800600" cy="3123321"/>
            <wp:effectExtent b="0" l="0" r="0" t="0"/>
            <wp:docPr descr="Карточка события с полным текстом сработавшего правила" title="" id="148" name="Picture"/>
            <a:graphic>
              <a:graphicData uri="http://schemas.openxmlformats.org/drawingml/2006/picture">
                <pic:pic>
                  <pic:nvPicPr>
                    <pic:cNvPr descr="image/5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2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Карточка события с полным текстом сработавшего правила</w:t>
      </w:r>
    </w:p>
    <w:p>
      <w:pPr>
        <w:pStyle w:val="BodyText"/>
      </w:pPr>
      <w:r>
        <w:t xml:space="preserve">Сопоставление источника и получателя данных событий показало, что сканирование велось с внешнего адреса 195.239.174.11 в адрес рабочей станции 10.10.4.11 на порт 3389 (RDP) (рис. 42).</w:t>
      </w:r>
    </w:p>
    <w:p>
      <w:pPr>
        <w:pStyle w:val="CaptionedFigure"/>
      </w:pPr>
      <w:r>
        <w:drawing>
          <wp:inline>
            <wp:extent cx="4800600" cy="460647"/>
            <wp:effectExtent b="0" l="0" r="0" t="0"/>
            <wp:docPr descr="События сканирования RDP-порта узла 10.10.4.11 с внешнего адреса" title="" id="151" name="Picture"/>
            <a:graphic>
              <a:graphicData uri="http://schemas.openxmlformats.org/drawingml/2006/picture">
                <pic:pic>
                  <pic:nvPicPr>
                    <pic:cNvPr descr="image/53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6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События сканирования RDP-порта узла 10.10.4.11 с внешнего адреса</w:t>
      </w:r>
    </w:p>
    <w:p>
      <w:pPr>
        <w:pStyle w:val="BodyText"/>
      </w:pPr>
      <w:r>
        <w:t xml:space="preserve">Дополнительно был применён фильтр по получателю событий с IP-адресом 10.10.2.12 (MS FileServer). В результате обнаружена серия событий класса bad-unknown с сигнатурой SMB2 NT Create AndX Request…, источниками которых выступали адреса 10.10.2.254 и 10.10.4.13, порт назначения — 445 (SMB) (рис. 43).</w:t>
      </w:r>
    </w:p>
    <w:p>
      <w:pPr>
        <w:pStyle w:val="CaptionedFigure"/>
      </w:pPr>
      <w:r>
        <w:drawing>
          <wp:inline>
            <wp:extent cx="4800600" cy="2627100"/>
            <wp:effectExtent b="0" l="0" r="0" t="0"/>
            <wp:docPr descr="События обращения к SMB-ресурсам файлового сервера (порт 445)" title="" id="153" name="Picture"/>
            <a:graphic>
              <a:graphicData uri="http://schemas.openxmlformats.org/drawingml/2006/picture">
                <pic:pic>
                  <pic:nvPicPr>
                    <pic:cNvPr descr="image/6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События обращения к SMB-ресурсам файлового сервера (порт 445)</w:t>
      </w:r>
    </w:p>
    <w:p>
      <w:pPr>
        <w:pStyle w:val="BodyText"/>
      </w:pPr>
      <w:r>
        <w:t xml:space="preserve">Также в трафике, направленном на веб-сервер Redmine (10.10.2.15:80), зафиксированы события класса web-application-attack: AM EXPLOIT Generic Possi… и AM EXPLOIT Possible Red…, с источниками 10.10.2.254 и 10.10.4.11 (рис. 44).</w:t>
      </w:r>
    </w:p>
    <w:p>
      <w:pPr>
        <w:pStyle w:val="CaptionedFigure"/>
      </w:pPr>
      <w:r>
        <w:drawing>
          <wp:inline>
            <wp:extent cx="4800600" cy="567740"/>
            <wp:effectExtent b="0" l="0" r="0" t="0"/>
            <wp:docPr descr="События класса web-application-attack, зафиксированные на веб-сервере Redmine" title="" id="156" name="Picture"/>
            <a:graphic>
              <a:graphicData uri="http://schemas.openxmlformats.org/drawingml/2006/picture">
                <pic:pic>
                  <pic:nvPicPr>
                    <pic:cNvPr descr="image/5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События класса web-application-attack, зафиксированные на веб-сервере Redmine</w:t>
      </w:r>
    </w:p>
    <w:bookmarkEnd w:id="158"/>
    <w:bookmarkStart w:id="171" w:name="регистрация-инцидент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Регистрация инцидентов</w:t>
      </w:r>
    </w:p>
    <w:p>
      <w:pPr>
        <w:pStyle w:val="FirstParagraph"/>
      </w:pPr>
      <w:r>
        <w:t xml:space="preserve">На основании результатов анализа событий ViPNet IDS NS и сопоставления их со сценарием атаки (Сценарий №5) на платформе Ampire были зарегистрированы карточки инцидентов через форму «Добавление инцидента».</w:t>
      </w:r>
    </w:p>
    <w:p>
      <w:pPr>
        <w:pStyle w:val="BodyText"/>
      </w:pPr>
      <w:r>
        <w:t xml:space="preserve">По результатам работы было зарегистрировано четыре инцидента, соответствующих этапам сценария атаки:</w:t>
      </w:r>
    </w:p>
    <w:p>
      <w:pPr>
        <w:pStyle w:val="BodyText"/>
      </w:pPr>
      <w:r>
        <w:t xml:space="preserve">Инцидент 1. «Атака на Manager Workstation 1 на базе Developer» (автор — Жукова Арина, 16.09.2026 12:25). Описание: атака на узел Manager Workstation 1 через файловый сервер с эксплуатацией уязвимости слабого пароля пользователя; атакующий — внешний нарушитель, действующий от лица узла Developer. Источник — 10.10.4.13, поражённый актив — 10.10.4.11. Рекомендации: смена пароля пользователя на более сложный, блокировка IP-адреса атакующего на межсетевом экране, проверка целостности файлов и конфигураций узла, аудит учётных записей на предмет несанкционированного доступа (рис. 45).</w:t>
      </w:r>
    </w:p>
    <w:p>
      <w:pPr>
        <w:pStyle w:val="CaptionedFigure"/>
      </w:pPr>
      <w:r>
        <w:drawing>
          <wp:inline>
            <wp:extent cx="4800600" cy="2872581"/>
            <wp:effectExtent b="0" l="0" r="0" t="0"/>
            <wp:docPr descr="Карточка инцидента «Атака на Manager Workstation 1 на базе Developer»" title="" id="160" name="Picture"/>
            <a:graphic>
              <a:graphicData uri="http://schemas.openxmlformats.org/drawingml/2006/picture">
                <pic:pic>
                  <pic:nvPicPr>
                    <pic:cNvPr descr="image/56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7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Карточка инцидента «Атака на Manager Workstation 1 на базе Developer»</w:t>
      </w:r>
    </w:p>
    <w:p>
      <w:pPr>
        <w:pStyle w:val="BodyText"/>
      </w:pPr>
      <w:r>
        <w:t xml:space="preserve">Инцидент 2. «Атака на Developer на базе Kali» (автор — Садова Диана, 16.09.2026 12:26). Описание: атака на рабочую станцию Developer с внешнего устройства злоумышленника под управлением Kali Linux, направленная на узел Manager Workstation 1. Источник — 195.239.174.11 (Kali), поражённый актив — 10.10.4.11 (Manager Workstation 1). Рекомендации: смена пароля, проверка целостности файлов узла Developer, аудит учётных записей (рис. 46).</w:t>
      </w:r>
    </w:p>
    <w:p>
      <w:pPr>
        <w:pStyle w:val="CaptionedFigure"/>
      </w:pPr>
      <w:r>
        <w:drawing>
          <wp:inline>
            <wp:extent cx="4800600" cy="2969270"/>
            <wp:effectExtent b="0" l="0" r="0" t="0"/>
            <wp:docPr descr="Карточка инцидента «Атака на Developer на базе Kali»" title="" id="163" name="Picture"/>
            <a:graphic>
              <a:graphicData uri="http://schemas.openxmlformats.org/drawingml/2006/picture">
                <pic:pic>
                  <pic:nvPicPr>
                    <pic:cNvPr descr="image/58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6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Карточка инцидента «Атака на Developer на базе Kali»</w:t>
      </w:r>
    </w:p>
    <w:p>
      <w:pPr>
        <w:pStyle w:val="BodyText"/>
      </w:pPr>
      <w:r>
        <w:t xml:space="preserve">Инцидент 3. «Атака на веб-сервер redmine.ampire.corp с попыткой эксплуатации уязвимости SQL-инъекции» (автор — Жукова Арина, 16.09.2026 12:25). Описание: атака на веб-сервер redmine.ampire.corp на базе Redmine с попыткой эксплуатации SQL-инъекции; атакующий — внешний нарушитель, использующий автоматизированный инструмент python-requests/2.31.0. Источник — 10.10.4.11, поражённый актив — 10.10.2.15. Индикаторы компрометации: подозрительные приложения (использование python-requests/2.31.0), аномально высокое количество обращений к одному файлу. Рекомендации: блокировка IP-адреса атакующего, проверка веб-сервера на наличие уязвимостей SQL-инъекций, обновление Redmine и его компонентов, аудит логов веб-сервера и базы данных, усиление валидации входных данных на стороне сервера (рис. 47).</w:t>
      </w:r>
    </w:p>
    <w:p>
      <w:pPr>
        <w:pStyle w:val="CaptionedFigure"/>
      </w:pPr>
      <w:r>
        <w:drawing>
          <wp:inline>
            <wp:extent cx="4800600" cy="2853055"/>
            <wp:effectExtent b="0" l="0" r="0" t="0"/>
            <wp:docPr descr="Карточка инцидента «Атака на веб-сервер redmine.ampire.corp с попыткой эксплуатации уязвимости SQL-инъекции»" title="" id="166" name="Picture"/>
            <a:graphic>
              <a:graphicData uri="http://schemas.openxmlformats.org/drawingml/2006/picture">
                <pic:pic>
                  <pic:nvPicPr>
                    <pic:cNvPr descr="image/57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Карточка инцидента «Атака на веб-сервер redmine.ampire.corp с попыткой эксплуатации уязвимости SQL-инъекции»</w:t>
      </w:r>
    </w:p>
    <w:p>
      <w:pPr>
        <w:pStyle w:val="BodyText"/>
      </w:pPr>
      <w:r>
        <w:t xml:space="preserve">Инцидент 4. «Атака Blind SQL-инъекция на сервере Redmine» (автор — Садова Диана, 16.09.2026 12:25). Описание: эксплуатируемая уязвимость — CVE-2019-18890 (Redmine до версии 3.2.9 и 3.3.x до версии 3.3.10); атакующий — внутренний нарушитель. Зафиксированные события: ET WEB_SERVER Possible SQL Injection Attempt SELECT FROM и ET WEB_SERVER SQL Injection Select Sleep Time Delay. Источник — 10.10.4.11 (Manager Workstation 1), поражённый актив — 10.10.2.15 (Redmine Server). Индикатор компрометации: аномально высокое количество обращений к одному файлу. Рекомендации: внести изменения в код Redmine — найти обработку параметра subproject_id в файле query.rb (директория /var/www/redmine/app/models), добавить фильтрацию значений параметра и закомментировать уязвимый участок кода (рис. 48).</w:t>
      </w:r>
    </w:p>
    <w:p>
      <w:pPr>
        <w:pStyle w:val="CaptionedFigure"/>
      </w:pPr>
      <w:r>
        <w:drawing>
          <wp:inline>
            <wp:extent cx="4800600" cy="2940053"/>
            <wp:effectExtent b="0" l="0" r="0" t="0"/>
            <wp:docPr descr="Карточка инцидента «Атака Blind SQL-инъекция на сервере Redmine»" title="" id="169" name="Picture"/>
            <a:graphic>
              <a:graphicData uri="http://schemas.openxmlformats.org/drawingml/2006/picture">
                <pic:pic>
                  <pic:nvPicPr>
                    <pic:cNvPr descr="image/59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40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Карточка инцидента «Атака Blind SQL-инъекция на сервере Redmine»</w:t>
      </w:r>
    </w:p>
    <w:bookmarkEnd w:id="171"/>
    <w:bookmarkEnd w:id="172"/>
    <w:bookmarkStart w:id="17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 результатам анализа событий ViPNet IDS NS и регистрации инцидентов подтверждён факт многоэтапной атаки на инфраструктуру Ampire, соответствующей описанию Сценария №5, а также зафиксированы конкретные рекомендации по устранению каждой из выявленных уязвимостей.</w:t>
      </w:r>
    </w:p>
    <w:bookmarkStart w:id="173" w:name="refs"/>
    <w:bookmarkEnd w:id="173"/>
    <w:bookmarkEnd w:id="1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40" Target="media/rId40.png" /><Relationship Type="http://schemas.openxmlformats.org/officeDocument/2006/relationships/image" Id="rId58" Target="media/rId58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43" Target="media/rId4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62" Target="media/rId62.png" /><Relationship Type="http://schemas.openxmlformats.org/officeDocument/2006/relationships/image" Id="rId136" Target="media/rId136.png" /><Relationship Type="http://schemas.openxmlformats.org/officeDocument/2006/relationships/image" Id="rId155" Target="media/rId155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9" Target="media/rId159.png" /><Relationship Type="http://schemas.openxmlformats.org/officeDocument/2006/relationships/image" Id="rId165" Target="media/rId165.png" /><Relationship Type="http://schemas.openxmlformats.org/officeDocument/2006/relationships/image" Id="rId162" Target="media/rId162.png" /><Relationship Type="http://schemas.openxmlformats.org/officeDocument/2006/relationships/image" Id="rId168" Target="media/rId168.png" /><Relationship Type="http://schemas.openxmlformats.org/officeDocument/2006/relationships/image" Id="rId65" Target="media/rId65.png" /><Relationship Type="http://schemas.openxmlformats.org/officeDocument/2006/relationships/image" Id="rId144" Target="media/rId144.png" /><Relationship Type="http://schemas.openxmlformats.org/officeDocument/2006/relationships/image" Id="rId141" Target="media/rId141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обучения методам обнаружения, анализа и устранения последствий компьютерных атак «Ampire». Лабораторная работа № 1.</dc:title>
  <dc:creator>Садова Диана Алексеевна, Диденко Дмитрий Владимирович, Абдуллахи Шугофа, Бабаев Рахим Шахин оглы, Агаев Арсений Валерьевич, Жукова Арина Александровна</dc:creator>
  <dc:language>ru-RU</dc:language>
  <cp:keywords/>
  <dcterms:created xsi:type="dcterms:W3CDTF">2026-09-29T15:23:03Z</dcterms:created>
  <dcterms:modified xsi:type="dcterms:W3CDTF">2026-09-29T15:23:03Z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СЦЕНАРИЙ № 5 «ЗАЩИТА НАУЧНО-ТЕХНИЧЕСКОЙ ИНФОРМАЦИИ ПРЕДПРИЯТИЯ»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