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"/>
        <w:numPr>
          <w:ilvl w:val="0"/>
          <w:numId w:val="0"/>
        </w:numPr>
        <w:ind w:left="0" w:firstLine="540"/>
        <w:jc w:val="both"/>
        <w:outlineLvl w:val="0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jc w:val="center"/>
        <w:rPr>
          <w:b/>
          <w:b/>
          <w:bCs/>
        </w:rPr>
      </w:pPr>
      <w:r>
        <w:rPr>
          <w:b/>
          <w:bCs/>
        </w:rPr>
        <w:t>ПРОТОКОЛ СОГЛАСОВАНИЯ</w:t>
      </w:r>
    </w:p>
    <w:p>
      <w:pPr>
        <w:pStyle w:val="ConsPlus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nformat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25.02.2022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Рабочая комиссия в лице: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Приняло решение: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222 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объекта расположенного по адресу: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1111</w:t>
      </w:r>
    </w:p>
    <w:p>
      <w:pPr>
        <w:pStyle w:val="ConsPlusNonformat"/>
        <w:jc w:val="both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5000" w:type="pct"/>
        <w:jc w:val="left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79"/>
        <w:gridCol w:w="3855"/>
        <w:gridCol w:w="2273"/>
      </w:tblGrid>
      <w:tr>
        <w:trPr>
          <w:trHeight w:val="392" w:hRule="atLeast"/>
        </w:trPr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>Член комисии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>Решение</w:t>
            </w:r>
          </w:p>
        </w:tc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Подпись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3" w:right="566" w:gutter="0" w:header="0" w:top="568" w:footer="0" w:bottom="144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nsPlusNormal"/>
      <w:pBdr>
        <w:bottom w:val="single" w:sz="12" w:space="0" w:color="000000"/>
      </w:pBdr>
      <w:jc w:val="center"/>
      <w:rPr>
        <w:sz w:val="2"/>
        <w:szCs w:val="2"/>
      </w:rPr>
    </w:pPr>
    <w:r>
      <w:rPr>
        <w:sz w:val="2"/>
        <w:szCs w:val="2"/>
      </w:rPr>
    </w:r>
  </w:p>
  <w:tbl>
    <w:tblPr>
      <w:tblW w:w="10167" w:type="dxa"/>
      <w:jc w:val="left"/>
      <w:tblInd w:w="40" w:type="dxa"/>
      <w:tblLayout w:type="fixed"/>
      <w:tblCellMar>
        <w:top w:w="0" w:type="dxa"/>
        <w:left w:w="40" w:type="dxa"/>
        <w:bottom w:w="0" w:type="dxa"/>
        <w:right w:w="40" w:type="dxa"/>
      </w:tblCellMar>
      <w:tblLook w:val="0000" w:noHBand="0" w:noVBand="0" w:firstColumn="0" w:lastRow="0" w:lastColumn="0" w:firstRow="0"/>
    </w:tblPr>
    <w:tblGrid>
      <w:gridCol w:w="3318"/>
      <w:gridCol w:w="3529"/>
      <w:gridCol w:w="3320"/>
    </w:tblGrid>
    <w:tr>
      <w:trPr>
        <w:trHeight w:val="1663" w:hRule="exact"/>
      </w:trPr>
      <w:tc>
        <w:tcPr>
          <w:tcW w:w="3318" w:type="dxa"/>
          <w:tcBorders/>
          <w:vAlign w:val="center"/>
        </w:tcPr>
        <w:p>
          <w:pPr>
            <w:pStyle w:val="ConsPlusNormal"/>
            <w:widowControl w:val="false"/>
            <w:rPr>
              <w:b/>
              <w:b/>
              <w:bCs/>
              <w:color w:val="F58220"/>
              <w:sz w:val="28"/>
              <w:szCs w:val="28"/>
            </w:rPr>
          </w:pPr>
          <w:r>
            <w:rPr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3529" w:type="dxa"/>
          <w:tcBorders/>
          <w:vAlign w:val="center"/>
        </w:tcPr>
        <w:p>
          <w:pPr>
            <w:pStyle w:val="ConsPlusNormal"/>
            <w:widowControl w:val="false"/>
            <w:jc w:val="center"/>
            <w:rPr>
              <w:b/>
              <w:b/>
              <w:bCs/>
              <w:sz w:val="20"/>
              <w:szCs w:val="20"/>
            </w:rPr>
          </w:pPr>
          <w:hyperlink r:id="rId1">
            <w:r>
              <w:rPr>
                <w:b/>
                <w:bCs/>
                <w:color w:val="0000FF"/>
                <w:sz w:val="20"/>
                <w:szCs w:val="20"/>
              </w:rPr>
              <w:t>www.co№sulta№t.ru</w:t>
            </w:r>
          </w:hyperlink>
        </w:p>
      </w:tc>
      <w:tc>
        <w:tcPr>
          <w:tcW w:w="3320" w:type="dxa"/>
          <w:tcBorders/>
          <w:vAlign w:val="center"/>
        </w:tcPr>
        <w:p>
          <w:pPr>
            <w:pStyle w:val="ConsPlusNormal"/>
            <w:widowControl w:val="false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Страница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ConsPlusNormal"/>
      <w:rPr>
        <w:sz w:val="2"/>
        <w:szCs w:val="2"/>
      </w:rPr>
    </w:pPr>
    <w:r>
      <w:rPr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160"/>
      <w:rPr/>
    </w:pP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f519ce"/>
    <w:rPr/>
  </w:style>
  <w:style w:type="character" w:styleId="Style15" w:customStyle="1">
    <w:name w:val="Нижний колонтитул Знак"/>
    <w:basedOn w:val="DefaultParagraphFont"/>
    <w:uiPriority w:val="99"/>
    <w:qFormat/>
    <w:rsid w:val="00f519ce"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rmal" w:customStyle="1">
    <w:name w:val="ConsPlusNormal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ConsPlusNonformat" w:customStyle="1">
    <w:name w:val="ConsPlusNonformat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Title" w:customStyle="1">
    <w:name w:val="ConsPlusTitle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" w:cs="Arial" w:eastAsiaTheme="minorEastAsia"/>
      <w:b/>
      <w:bCs/>
      <w:color w:val="auto"/>
      <w:kern w:val="0"/>
      <w:sz w:val="24"/>
      <w:szCs w:val="24"/>
      <w:lang w:val="ru-RU" w:eastAsia="ru-RU" w:bidi="ar-SA"/>
    </w:rPr>
  </w:style>
  <w:style w:type="paragraph" w:styleId="ConsPlusCell" w:customStyle="1">
    <w:name w:val="ConsPlusCell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DocList" w:customStyle="1">
    <w:name w:val="ConsPlusDocList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" w:cs="Tahoma" w:eastAsiaTheme="minorEastAsia"/>
      <w:color w:val="auto"/>
      <w:kern w:val="0"/>
      <w:sz w:val="18"/>
      <w:szCs w:val="18"/>
      <w:lang w:val="ru-RU" w:eastAsia="ru-RU" w:bidi="ar-SA"/>
    </w:rPr>
  </w:style>
  <w:style w:type="paragraph" w:styleId="ConsPlusTitlePage" w:customStyle="1">
    <w:name w:val="ConsPlusTitlePage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" w:cs="Tahoma" w:eastAsiaTheme="minorEastAsia"/>
      <w:color w:val="auto"/>
      <w:kern w:val="0"/>
      <w:sz w:val="24"/>
      <w:szCs w:val="24"/>
      <w:lang w:val="ru-RU" w:eastAsia="ru-RU" w:bidi="ar-SA"/>
    </w:rPr>
  </w:style>
  <w:style w:type="paragraph" w:styleId="ConsPlusJurTerm" w:customStyle="1">
    <w:name w:val="ConsPlusJurTerm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ConsPlusTextList" w:customStyle="1">
    <w:name w:val="ConsPlusTextList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ConsPlusTextList1" w:customStyle="1">
    <w:name w:val="ConsPlusTextList1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f519c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Style15"/>
    <w:uiPriority w:val="99"/>
    <w:unhideWhenUsed/>
    <w:rsid w:val="00f519c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consult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DocSecurity>2</DocSecurity>
  <Pages>1</Pages>
  <Words>64</Words>
  <Characters>404</Characters>
  <CharactersWithSpaces>453</CharactersWithSpaces>
  <Paragraphs>23</Paragraphs>
  <Company>КонсультантПлюс Версия 4018.00.50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2023-04-09T02:55:00Z</dcterms:created>
  <dc:creator>Сидаев Дмитрий</dc:creator>
  <dc:description/>
  <dc:language>ru-RU</dc:language>
  <cp:lastModifiedBy/>
  <dcterms:modified xsi:type="dcterms:W3CDTF">2023-04-09T14:48:32Z</dcterms:modified>
  <cp:revision>13</cp:revision>
  <dc:subject/>
  <dc:title>Форма: Протокол согласования договорной цены (приложение к договору) (общая форма)(Подготовлен для системы КонсультантПлюс, 2019)</dc:titl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